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A24" w:rsidRPr="005D6A24" w:rsidRDefault="005D6A24" w:rsidP="005D6A24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5D6A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Análisis Comparativo de Proveedores para Implementación de Software de Facturación Electrónica</w:t>
      </w:r>
    </w:p>
    <w:p w:rsidR="005D6A24" w:rsidRPr="005D6A24" w:rsidRDefault="005D6A24" w:rsidP="005D6A24">
      <w:pPr>
        <w:spacing w:before="100" w:beforeAutospacing="1" w:after="100" w:afterAutospacing="1" w:line="240" w:lineRule="auto"/>
        <w:ind w:firstLine="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5D6A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1. Requerimientos clave identificados en el documento</w:t>
      </w:r>
    </w:p>
    <w:p w:rsidR="005D6A24" w:rsidRPr="005D6A24" w:rsidRDefault="005D6A24" w:rsidP="005D6A24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D6A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Para ejecutar adecuadamente el sistema de facturación electrónica, se identificaron los siguientes requerimientos de infraestructura:</w:t>
      </w:r>
    </w:p>
    <w:p w:rsidR="005D6A24" w:rsidRPr="005D6A24" w:rsidRDefault="005D6A24" w:rsidP="005D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D6A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1 servidor (local o en la nube)</w:t>
      </w:r>
    </w:p>
    <w:p w:rsidR="005D6A24" w:rsidRPr="005D6A24" w:rsidRDefault="005D6A24" w:rsidP="005D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D6A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2 equipos cliente (puntos de facturación)</w:t>
      </w:r>
    </w:p>
    <w:p w:rsidR="005D6A24" w:rsidRPr="005D6A24" w:rsidRDefault="005D6A24" w:rsidP="005D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D6A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Licencias de software (SO, antivirus, suite ofimática si se requiere)</w:t>
      </w:r>
    </w:p>
    <w:p w:rsidR="005D6A24" w:rsidRPr="005D6A24" w:rsidRDefault="005D6A24" w:rsidP="005D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D6A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Impresora térmica o de inyección para comprobantes</w:t>
      </w:r>
    </w:p>
    <w:p w:rsidR="005D6A24" w:rsidRPr="005D6A24" w:rsidRDefault="005D6A24" w:rsidP="005D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D6A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Conexión estable a internet</w:t>
      </w:r>
    </w:p>
    <w:p w:rsidR="005D6A24" w:rsidRPr="005D6A24" w:rsidRDefault="005D6A24" w:rsidP="005D6A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5D6A24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Dominio y hosting si el sistema es web</w:t>
      </w:r>
    </w:p>
    <w:p w:rsidR="004A391D" w:rsidRDefault="004A39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F4808" w:rsidRPr="008F4808" w:rsidTr="008F4808">
        <w:tc>
          <w:tcPr>
            <w:tcW w:w="8828" w:type="dxa"/>
          </w:tcPr>
          <w:p w:rsidR="008F4808" w:rsidRPr="008F4808" w:rsidRDefault="008F4808" w:rsidP="00E55B91">
            <w:pPr>
              <w:spacing w:before="100" w:beforeAutospacing="1" w:after="100" w:afterAutospacing="1"/>
              <w:ind w:firstLine="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s-CO"/>
                <w14:ligatures w14:val="none"/>
              </w:rPr>
            </w:pPr>
            <w:r w:rsidRPr="008F4808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s-CO"/>
                <w14:ligatures w14:val="none"/>
              </w:rPr>
              <w:t>2. Cotizaciones de 3 proveedores (ejemplo realista con tiendas virtuales conocidas)</w:t>
            </w:r>
          </w:p>
        </w:tc>
      </w:tr>
      <w:tr w:rsidR="008F4808" w:rsidTr="008F4808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7"/>
              <w:gridCol w:w="76"/>
              <w:gridCol w:w="1761"/>
              <w:gridCol w:w="2092"/>
              <w:gridCol w:w="2306"/>
            </w:tblGrid>
            <w:tr w:rsidR="008F4808" w:rsidRPr="008F4808" w:rsidTr="008F480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Elemento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Proveedor 1 – ALKOSTO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Proveedor 2 – MERCADO LIBRE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Proveedor 3 – PC SYSTEMS</w:t>
                  </w:r>
                </w:p>
              </w:tc>
            </w:tr>
            <w:tr w:rsidR="008F4808" w:rsidRPr="008F4808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Servidor</w:t>
                  </w: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(Mini PC i5, 16GB RAM, 512GB SSD)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$2.400.000 COP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$2.100.000 COP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$2.250.000 COP</w:t>
                  </w:r>
                </w:p>
              </w:tc>
            </w:tr>
            <w:tr w:rsidR="008F4808" w:rsidRPr="008F4808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PC Cliente x2</w:t>
                  </w: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(Core i3, 8GB RAM, 256GB SSD)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$1.350.000 c/u = $2.700.000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$1.200.000 c/u = $2.400.000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$1.250.000 c/u = $2.500.000</w:t>
                  </w:r>
                </w:p>
              </w:tc>
            </w:tr>
            <w:tr w:rsidR="008F4808" w:rsidRPr="008F4808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Impresora térmica</w:t>
                  </w: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(Epson TM-T20)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$690.000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$650.000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$680.000</w:t>
                  </w:r>
                </w:p>
              </w:tc>
            </w:tr>
            <w:tr w:rsidR="008F4808" w:rsidRPr="008F4808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Licencia Windows 10 Pro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$530.000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$420.000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$490.000</w:t>
                  </w:r>
                </w:p>
              </w:tc>
            </w:tr>
            <w:tr w:rsidR="008F4808" w:rsidRPr="008F4808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Antivirus (1 año)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$85.000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$70.000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$80.000</w:t>
                  </w:r>
                </w:p>
              </w:tc>
            </w:tr>
            <w:tr w:rsidR="008F4808" w:rsidRPr="008F4808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Dominio + Hosting web (1 año)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$320.000 (</w:t>
                  </w:r>
                  <w:proofErr w:type="spellStart"/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GoDaddy</w:t>
                  </w:r>
                  <w:proofErr w:type="spellEnd"/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$300.000 (Hostinger)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$290.000 (</w:t>
                  </w:r>
                  <w:proofErr w:type="spellStart"/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ColombiaHosting</w:t>
                  </w:r>
                  <w:proofErr w:type="spellEnd"/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)</w:t>
                  </w:r>
                </w:p>
              </w:tc>
            </w:tr>
            <w:tr w:rsidR="008F4808" w:rsidRPr="008F4808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proofErr w:type="gramStart"/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Total</w:t>
                  </w:r>
                  <w:proofErr w:type="gramEnd"/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 Estimado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$6.725.000 COP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$5.940.000 COP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E55B91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$6.290.000 COP</w:t>
                  </w:r>
                </w:p>
              </w:tc>
            </w:tr>
          </w:tbl>
          <w:p w:rsidR="008F4808" w:rsidRDefault="008F4808">
            <w:pPr>
              <w:ind w:firstLine="0"/>
            </w:pPr>
          </w:p>
        </w:tc>
      </w:tr>
    </w:tbl>
    <w:p w:rsidR="008F4808" w:rsidRDefault="008F4808" w:rsidP="008F4808">
      <w:pPr>
        <w:ind w:firstLine="0"/>
      </w:pPr>
    </w:p>
    <w:p w:rsidR="008F4808" w:rsidRPr="008F4808" w:rsidRDefault="008F4808" w:rsidP="008F4808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8F48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Análisis comparativo y conclusiones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F4808" w:rsidTr="008F4808">
        <w:tc>
          <w:tcPr>
            <w:tcW w:w="88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7"/>
              <w:gridCol w:w="2148"/>
              <w:gridCol w:w="2128"/>
              <w:gridCol w:w="2219"/>
            </w:tblGrid>
            <w:tr w:rsidR="008F4808" w:rsidRPr="008F4808" w:rsidTr="008F4808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lastRenderedPageBreak/>
                    <w:t>Criterio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Proveedor 1 (Alkosto)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Proveedor 2 (Mercado Libre)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 xml:space="preserve">Proveedor 3 (PC </w:t>
                  </w:r>
                  <w:proofErr w:type="spellStart"/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Systems</w:t>
                  </w:r>
                  <w:proofErr w:type="spellEnd"/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)</w:t>
                  </w:r>
                </w:p>
              </w:tc>
            </w:tr>
            <w:tr w:rsidR="008F4808" w:rsidRPr="008F4808" w:rsidTr="008F48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Costo total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Alto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Más bajo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Medio</w:t>
                  </w:r>
                </w:p>
              </w:tc>
            </w:tr>
            <w:tr w:rsidR="008F4808" w:rsidRPr="008F4808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Calidad de equipos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Alta (marcas reconocidas)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Variada (depende del vendedor)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Media/alta</w:t>
                  </w:r>
                </w:p>
              </w:tc>
            </w:tr>
            <w:tr w:rsidR="008F4808" w:rsidRPr="008F4808" w:rsidTr="008F480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Disponibilidad inmediata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Sí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Sí, pero puede demorar envío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Sí</w:t>
                  </w:r>
                </w:p>
              </w:tc>
            </w:tr>
            <w:tr w:rsidR="008F4808" w:rsidRPr="008F4808" w:rsidTr="008F4808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Soporte técnico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Garantía en tienda física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Depende del vendedor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Garantía directa con proveedor</w:t>
                  </w:r>
                </w:p>
              </w:tc>
            </w:tr>
            <w:tr w:rsidR="008F4808" w:rsidRPr="008F4808" w:rsidTr="008F48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Facilidad de compra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Presencial/online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100% online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F4808" w:rsidRPr="008F4808" w:rsidRDefault="008F4808" w:rsidP="003A1066">
                  <w:pPr>
                    <w:spacing w:after="0" w:line="240" w:lineRule="auto"/>
                    <w:ind w:firstLine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8F4808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Online, pagos empresariales</w:t>
                  </w:r>
                </w:p>
              </w:tc>
            </w:tr>
          </w:tbl>
          <w:p w:rsidR="008F4808" w:rsidRDefault="008F4808">
            <w:pPr>
              <w:ind w:firstLine="0"/>
            </w:pPr>
          </w:p>
        </w:tc>
      </w:tr>
    </w:tbl>
    <w:p w:rsidR="008F4808" w:rsidRDefault="008F4808" w:rsidP="008F4808">
      <w:pPr>
        <w:ind w:firstLine="0"/>
      </w:pPr>
      <w:bookmarkStart w:id="0" w:name="_GoBack"/>
      <w:bookmarkEnd w:id="0"/>
    </w:p>
    <w:sectPr w:rsidR="008F4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8285D"/>
    <w:multiLevelType w:val="multilevel"/>
    <w:tmpl w:val="607C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3F"/>
    <w:rsid w:val="0037753F"/>
    <w:rsid w:val="004550E3"/>
    <w:rsid w:val="004A391D"/>
    <w:rsid w:val="005D6A24"/>
    <w:rsid w:val="008F4808"/>
    <w:rsid w:val="00CB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9AAB"/>
  <w15:chartTrackingRefBased/>
  <w15:docId w15:val="{D52873CC-43AA-4D0D-96C8-5D690B2C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D6A24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5D6A24"/>
    <w:pPr>
      <w:spacing w:before="100" w:beforeAutospacing="1" w:after="100" w:afterAutospacing="1" w:line="240" w:lineRule="auto"/>
      <w:ind w:firstLine="0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D6A24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5D6A24"/>
    <w:rPr>
      <w:rFonts w:ascii="Times New Roman" w:eastAsia="Times New Roman" w:hAnsi="Times New Roman" w:cs="Times New Roman"/>
      <w:b/>
      <w:bCs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5D6A24"/>
    <w:rPr>
      <w:b/>
      <w:bCs/>
    </w:rPr>
  </w:style>
  <w:style w:type="table" w:styleId="Tablaconcuadrcula">
    <w:name w:val="Table Grid"/>
    <w:basedOn w:val="Tablanormal"/>
    <w:uiPriority w:val="39"/>
    <w:rsid w:val="008F4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61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5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05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3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4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6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4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4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9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8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49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6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3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37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4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30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0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8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2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2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25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7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82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8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6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43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4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7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72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0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6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1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3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1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9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26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2025-05-05T13:00:00Z</dcterms:created>
  <dcterms:modified xsi:type="dcterms:W3CDTF">2025-05-05T15:30:00Z</dcterms:modified>
</cp:coreProperties>
</file>