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0B4"/>
          </w:tcPr>
          <w:p>
            <w:r>
              <w:rPr>
                <w:rFonts w:ascii="Calibri" w:hAnsi="Calibri"/>
                <w:b/>
                <w:color w:val="38602C"/>
                <w:sz w:val="18"/>
              </w:rPr>
              <w:t>☒  NIVEL AUTOEVALUADO</w:t>
            </w:r>
          </w:p>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shd w:val="clear" w:color="auto" w:fill="C6E0B4"/>
          </w:tcPr>
          <w:p>
            <w:r>
              <w:rPr>
                <w:rFonts w:ascii="Calibri" w:hAnsi="Calibri"/>
                <w:b/>
                <w:color w:val="38602C"/>
                <w:sz w:val="18"/>
              </w:rPr>
              <w:t>☒  NIVEL AUTOEVALUADO</w:t>
            </w:r>
          </w:p>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0B4"/>
          </w:tcPr>
          <w:p>
            <w:r>
              <w:rPr>
                <w:rFonts w:ascii="Calibri" w:hAnsi="Calibri"/>
                <w:b/>
                <w:color w:val="38602C"/>
                <w:sz w:val="18"/>
              </w:rPr>
              <w:t>☒  NIVEL AUTOEVALUADO</w:t>
            </w:r>
          </w:p>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shd w:val="clear" w:color="auto" w:fill="C6E0B4"/>
          </w:tcPr>
          <w:p>
            <w:r>
              <w:rPr>
                <w:rFonts w:ascii="Calibri" w:hAnsi="Calibri"/>
                <w:b/>
                <w:color w:val="38602C"/>
                <w:sz w:val="18"/>
              </w:rPr>
              <w:t>☒  NIVEL AUTOEVALUADO</w:t>
            </w:r>
          </w:p>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C6E0B4"/>
          </w:tcPr>
          <w:p>
            <w:r>
              <w:rPr>
                <w:rFonts w:ascii="Calibri" w:hAnsi="Calibri"/>
                <w:b/>
                <w:color w:val="38602C"/>
                <w:sz w:val="18"/>
              </w:rPr>
              <w:t>☒  NIVEL AUTOEVALUADO</w:t>
            </w:r>
          </w:p>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