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4507" w:rsidRPr="00007F13" w:rsidRDefault="00B64507" w:rsidP="00B64507">
      <w:pPr>
        <w:spacing w:after="120" w:line="240" w:lineRule="auto"/>
        <w:jc w:val="center"/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</w:pP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 xml:space="preserve">LEMBAR PENGUJIAN </w:t>
      </w:r>
      <w:r w:rsidRPr="00007F13">
        <w:rPr>
          <w:rFonts w:asciiTheme="majorBidi" w:hAnsiTheme="majorBidi" w:cstheme="majorBidi"/>
          <w:b/>
          <w:bCs/>
          <w:i/>
          <w:iCs/>
          <w:noProof/>
          <w:sz w:val="24"/>
          <w:szCs w:val="24"/>
          <w:lang w:val="id-ID"/>
        </w:rPr>
        <w:t>BLACK BOX TESTING</w:t>
      </w:r>
    </w:p>
    <w:p w:rsidR="00B64507" w:rsidRPr="00007F13" w:rsidRDefault="00B64507" w:rsidP="00B64507">
      <w:pPr>
        <w:spacing w:after="120" w:line="240" w:lineRule="auto"/>
        <w:jc w:val="center"/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</w:pP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SISTEM INFORMASI AKUNTANSI "SMART SANTRI</w:t>
      </w: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"</w:t>
      </w:r>
    </w:p>
    <w:p w:rsidR="00B64507" w:rsidRPr="00007F13" w:rsidRDefault="00B64507" w:rsidP="00B64507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:rsidR="007D51B3" w:rsidRPr="00007F13" w:rsidRDefault="007D51B3" w:rsidP="00B64507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:rsidR="007D51B3" w:rsidRPr="00007F13" w:rsidRDefault="007D51B3" w:rsidP="00B64507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:rsidR="00B64507" w:rsidRPr="00007F13" w:rsidRDefault="00B64507" w:rsidP="00B64507">
      <w:pPr>
        <w:tabs>
          <w:tab w:val="left" w:pos="2835"/>
        </w:tabs>
        <w:spacing w:after="120" w:line="240" w:lineRule="auto"/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</w:pP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Tanggal Pengujian</w:t>
      </w: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ab/>
        <w:t>:</w:t>
      </w:r>
    </w:p>
    <w:p w:rsidR="00B64507" w:rsidRPr="00007F13" w:rsidRDefault="00B64507" w:rsidP="00B64507">
      <w:pPr>
        <w:tabs>
          <w:tab w:val="left" w:pos="2835"/>
        </w:tabs>
        <w:spacing w:after="120" w:line="240" w:lineRule="auto"/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</w:pP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Nama Penguji Utama</w:t>
      </w: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ab/>
        <w:t>:</w:t>
      </w:r>
    </w:p>
    <w:p w:rsidR="00B64507" w:rsidRPr="00007F13" w:rsidRDefault="00B64507" w:rsidP="00B64507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:rsidR="007D51B3" w:rsidRPr="00007F13" w:rsidRDefault="007D51B3" w:rsidP="00B64507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:rsidR="007D51B3" w:rsidRPr="00007F13" w:rsidRDefault="00B64507" w:rsidP="007D51B3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Petunjuk:</w:t>
      </w:r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 Berilah tanda centang (</w:t>
      </w:r>
      <w:sdt>
        <w:sdtPr>
          <w:rPr>
            <w:rFonts w:asciiTheme="majorBidi" w:hAnsiTheme="majorBidi" w:cstheme="majorBidi"/>
            <w:noProof/>
            <w:sz w:val="24"/>
            <w:szCs w:val="24"/>
            <w:lang w:val="id-ID"/>
          </w:rPr>
          <w:id w:val="861237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007F13">
            <w:rPr>
              <w:rFonts w:ascii="MS Gothic" w:eastAsia="MS Gothic" w:hAnsi="MS Gothic" w:cstheme="majorBidi"/>
              <w:noProof/>
              <w:sz w:val="24"/>
              <w:szCs w:val="24"/>
              <w:lang w:val="id-ID"/>
            </w:rPr>
            <w:t>☒</w:t>
          </w:r>
        </w:sdtContent>
      </w:sdt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) pada kolom </w:t>
      </w: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"Ya</w:t>
      </w: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 xml:space="preserve"> (</w:t>
      </w: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Sesuai)"</w:t>
      </w:r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 apabila Hasil Aktual dari sistem sesuai dengan Hasil yang Diharapkan (</w:t>
      </w:r>
      <w:r w:rsidRPr="00007F13">
        <w:rPr>
          <w:rFonts w:asciiTheme="majorBidi" w:hAnsiTheme="majorBidi" w:cstheme="majorBidi"/>
          <w:i/>
          <w:iCs/>
          <w:noProof/>
          <w:sz w:val="24"/>
          <w:szCs w:val="24"/>
          <w:lang w:val="id-ID"/>
        </w:rPr>
        <w:t>Expected Output</w:t>
      </w:r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>).</w:t>
      </w:r>
    </w:p>
    <w:tbl>
      <w:tblPr>
        <w:tblStyle w:val="TableGrid"/>
        <w:tblW w:w="13471" w:type="dxa"/>
        <w:tblLook w:val="04A0" w:firstRow="1" w:lastRow="0" w:firstColumn="1" w:lastColumn="0" w:noHBand="0" w:noVBand="1"/>
      </w:tblPr>
      <w:tblGrid>
        <w:gridCol w:w="534"/>
        <w:gridCol w:w="1803"/>
        <w:gridCol w:w="3328"/>
        <w:gridCol w:w="3261"/>
        <w:gridCol w:w="1418"/>
        <w:gridCol w:w="3127"/>
      </w:tblGrid>
      <w:tr w:rsidR="007D51B3" w:rsidRPr="00007F13" w:rsidTr="002F5CE3">
        <w:trPr>
          <w:trHeight w:val="315"/>
          <w:tblHeader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B64507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>No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B64507" w:rsidP="00B64507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>Modul / Fitur yang Diuji</w:t>
            </w:r>
          </w:p>
        </w:tc>
        <w:tc>
          <w:tcPr>
            <w:tcW w:w="3328" w:type="dxa"/>
            <w:noWrap/>
            <w:vAlign w:val="center"/>
            <w:hideMark/>
          </w:tcPr>
          <w:p w:rsidR="00B64507" w:rsidRPr="00007F13" w:rsidRDefault="00B64507" w:rsidP="00B64507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 xml:space="preserve">Skenario Pengujian (Aksi / </w:t>
            </w:r>
            <w:r w:rsidRPr="00007F13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id-ID"/>
              </w:rPr>
              <w:t>Input</w:t>
            </w: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>)</w:t>
            </w:r>
          </w:p>
        </w:tc>
        <w:tc>
          <w:tcPr>
            <w:tcW w:w="3261" w:type="dxa"/>
            <w:noWrap/>
            <w:vAlign w:val="center"/>
            <w:hideMark/>
          </w:tcPr>
          <w:p w:rsidR="00B64507" w:rsidRPr="00007F13" w:rsidRDefault="00B64507" w:rsidP="00B64507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>Hasil yang Diharapkan (</w:t>
            </w:r>
            <w:r w:rsidRPr="00007F13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val="id-ID"/>
              </w:rPr>
              <w:t>Expected Output</w:t>
            </w: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>)</w:t>
            </w:r>
          </w:p>
        </w:tc>
        <w:tc>
          <w:tcPr>
            <w:tcW w:w="1418" w:type="dxa"/>
            <w:noWrap/>
            <w:vAlign w:val="center"/>
            <w:hideMark/>
          </w:tcPr>
          <w:p w:rsidR="00B64507" w:rsidRPr="00007F13" w:rsidRDefault="00B64507" w:rsidP="00B64507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>Sesuai (Ya/Tidak)</w:t>
            </w:r>
          </w:p>
        </w:tc>
        <w:tc>
          <w:tcPr>
            <w:tcW w:w="3127" w:type="dxa"/>
            <w:noWrap/>
            <w:vAlign w:val="center"/>
            <w:hideMark/>
          </w:tcPr>
          <w:p w:rsidR="00B64507" w:rsidRPr="00007F13" w:rsidRDefault="00B64507" w:rsidP="00B64507">
            <w:pPr>
              <w:spacing w:after="120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>Catatan Penguji</w:t>
            </w:r>
          </w:p>
        </w:tc>
      </w:tr>
      <w:tr w:rsidR="00B64507" w:rsidRPr="00007F13" w:rsidTr="007D51B3">
        <w:trPr>
          <w:trHeight w:val="315"/>
        </w:trPr>
        <w:tc>
          <w:tcPr>
            <w:tcW w:w="13471" w:type="dxa"/>
            <w:gridSpan w:val="6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>A. Autentikasi &amp; Batasan Hak Akses (RBAC)</w:t>
            </w:r>
          </w:p>
        </w:tc>
      </w:tr>
      <w:tr w:rsidR="00590D46" w:rsidRPr="00007F13" w:rsidTr="002F5CE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B64507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1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B64507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Login Multi-Aktor</w:t>
            </w:r>
          </w:p>
        </w:tc>
        <w:tc>
          <w:tcPr>
            <w:tcW w:w="3328" w:type="dxa"/>
            <w:noWrap/>
            <w:vAlign w:val="center"/>
            <w:hideMark/>
          </w:tcPr>
          <w:p w:rsidR="00B64507" w:rsidRPr="00007F13" w:rsidRDefault="00B64507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Memasukkan email dan kata sandi valid sesuai dengan role jabatan.</w:t>
            </w:r>
          </w:p>
        </w:tc>
        <w:tc>
          <w:tcPr>
            <w:tcW w:w="3261" w:type="dxa"/>
            <w:noWrap/>
            <w:vAlign w:val="center"/>
            <w:hideMark/>
          </w:tcPr>
          <w:p w:rsidR="00B64507" w:rsidRPr="00007F13" w:rsidRDefault="00B64507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Sistem mengarahkan ke antarmuka dasbor yang menunya terpersonalisasi sesuai jabatan (Pusat/Unit/Pimpinan).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-1311866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B64507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590D46" w:rsidRPr="00007F13" w:rsidTr="002F5CE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B64507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2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7D51B3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Isolasi Privasi Data Lintas Unit</w:t>
            </w:r>
          </w:p>
        </w:tc>
        <w:tc>
          <w:tcPr>
            <w:tcW w:w="3328" w:type="dxa"/>
            <w:noWrap/>
            <w:vAlign w:val="center"/>
            <w:hideMark/>
          </w:tcPr>
          <w:p w:rsidR="00B64507" w:rsidRPr="00007F13" w:rsidRDefault="007D51B3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Membuka menu daftar pengajuan, riwayat, atau laporan menggunakan akun suatu unit (Misal: Bendahara TK).</w:t>
            </w:r>
          </w:p>
        </w:tc>
        <w:tc>
          <w:tcPr>
            <w:tcW w:w="3261" w:type="dxa"/>
            <w:noWrap/>
            <w:vAlign w:val="center"/>
            <w:hideMark/>
          </w:tcPr>
          <w:p w:rsidR="00B64507" w:rsidRPr="00007F13" w:rsidRDefault="007D51B3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Sistem secara otomatis hanya me-render dan menampilkan dokumen milik unit tersebut (TK); data dari unit lain sama sekali tidak terlihat di antarmuka.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-1827429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B64507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B64507" w:rsidRPr="00007F13" w:rsidTr="007D51B3">
        <w:trPr>
          <w:trHeight w:val="315"/>
        </w:trPr>
        <w:tc>
          <w:tcPr>
            <w:tcW w:w="13471" w:type="dxa"/>
            <w:gridSpan w:val="6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lastRenderedPageBreak/>
              <w:t>B. Pengajuan Rencana Anggaran (RKA)</w:t>
            </w:r>
          </w:p>
        </w:tc>
      </w:tr>
      <w:tr w:rsidR="00590D46" w:rsidRPr="00007F13" w:rsidTr="002F5CE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3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590D46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 xml:space="preserve">Ekspor &amp; </w:t>
            </w:r>
            <w:r w:rsidR="00B64507"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Impor File RKA (Data Masal)</w:t>
            </w:r>
          </w:p>
        </w:tc>
        <w:tc>
          <w:tcPr>
            <w:tcW w:w="3328" w:type="dxa"/>
            <w:noWrap/>
            <w:vAlign w:val="center"/>
            <w:hideMark/>
          </w:tcPr>
          <w:p w:rsidR="00B64507" w:rsidRPr="00007F13" w:rsidRDefault="00590D46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Mengunduh &amp; m</w:t>
            </w:r>
            <w:r w:rsidR="00B64507"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engunggah dokumen RKA bulanan dalam format Excel.</w:t>
            </w:r>
          </w:p>
        </w:tc>
        <w:tc>
          <w:tcPr>
            <w:tcW w:w="3261" w:type="dxa"/>
            <w:noWrap/>
            <w:vAlign w:val="center"/>
            <w:hideMark/>
          </w:tcPr>
          <w:p w:rsidR="00B64507" w:rsidRPr="00007F13" w:rsidRDefault="00B64507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Sistem berhasil mengekstraksi data dan mengisi rincian kegiatan ke dalam draf pengajuan secara otomatis.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-17733832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590D46" w:rsidRPr="00007F13" w:rsidTr="002F5CE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4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590D46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Kontrol Akses Pengajuan &amp; LPJ (Buka/Tutup)</w:t>
            </w:r>
          </w:p>
        </w:tc>
        <w:tc>
          <w:tcPr>
            <w:tcW w:w="3328" w:type="dxa"/>
            <w:noWrap/>
            <w:vAlign w:val="center"/>
            <w:hideMark/>
          </w:tcPr>
          <w:p w:rsidR="00B64507" w:rsidRPr="00007F13" w:rsidRDefault="00590D46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Bendahara Pusat mengubah mode pengaturan pengajuan RKA atau LPJ menjadi "Ditutup" untuk suatu unit. Kemudian akun unit tersebut mencoba membuat pengajuan atau LPJ baru.</w:t>
            </w:r>
          </w:p>
        </w:tc>
        <w:tc>
          <w:tcPr>
            <w:tcW w:w="3261" w:type="dxa"/>
            <w:noWrap/>
            <w:vAlign w:val="center"/>
            <w:hideMark/>
          </w:tcPr>
          <w:p w:rsidR="00B64507" w:rsidRPr="00007F13" w:rsidRDefault="00590D46" w:rsidP="00590D46">
            <w:pPr>
              <w:spacing w:after="120"/>
              <w:jc w:val="both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Sistem secara responsif menonaktifkan (disabled) fitur/tombol pengajuan RKA atau LPJ bagi unit tersebut sesuai dengan pengaturan manual yang dikendalikan oleh Bendahara Pusat.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-949151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B64507" w:rsidRPr="00007F13" w:rsidTr="007D51B3">
        <w:trPr>
          <w:trHeight w:val="315"/>
        </w:trPr>
        <w:tc>
          <w:tcPr>
            <w:tcW w:w="13471" w:type="dxa"/>
            <w:gridSpan w:val="6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>C. Pelaporan Realisasi Anggaran (LPJ)</w:t>
            </w:r>
          </w:p>
        </w:tc>
      </w:tr>
      <w:tr w:rsidR="00590D46" w:rsidRPr="00007F13" w:rsidTr="002F5CE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2F5CE3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5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Mobile Multi-Upload</w:t>
            </w:r>
          </w:p>
        </w:tc>
        <w:tc>
          <w:tcPr>
            <w:tcW w:w="3328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 xml:space="preserve">Memilih dan mengunggah lebih dari satu foto bukti fisik (nota/kuitansi) secara bersamaan langsung dari </w:t>
            </w:r>
            <w:r w:rsidR="002F5CE3"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PC/</w:t>
            </w: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HP.</w:t>
            </w:r>
          </w:p>
        </w:tc>
        <w:tc>
          <w:tcPr>
            <w:tcW w:w="3261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Sistem berhasil memproses, menyimpan, dan menampilkan preview seluruh foto pada satu rincian transaksi belanja.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10526598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590D46" w:rsidRPr="00007F13" w:rsidTr="002F5CE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2F5CE3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6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2F5CE3" w:rsidP="0082568B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Otomatisasi Metode Pembayaran</w:t>
            </w:r>
          </w:p>
        </w:tc>
        <w:tc>
          <w:tcPr>
            <w:tcW w:w="3328" w:type="dxa"/>
            <w:noWrap/>
            <w:hideMark/>
          </w:tcPr>
          <w:p w:rsidR="00B64507" w:rsidRPr="00007F13" w:rsidRDefault="002F5CE3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Unit membuat form Realisasi Anggaran (LPJ) atas dana yang sebelumnya dicairkan oleh Bendahara Pusat melalui metode Transfer atau Tunai.</w:t>
            </w:r>
          </w:p>
        </w:tc>
        <w:tc>
          <w:tcPr>
            <w:tcW w:w="3261" w:type="dxa"/>
            <w:noWrap/>
            <w:hideMark/>
          </w:tcPr>
          <w:p w:rsidR="00B64507" w:rsidRPr="00007F13" w:rsidRDefault="002F5CE3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Sistem secara otomatis menetapkan label pembayaran (Transfer/Tunai) mengikuti metode pencairan pusat, tanpa perlu input ulang, dan menggolongkannya ke buku kas yang tepat.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-392048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590D46" w:rsidRPr="00007F13" w:rsidTr="002F5CE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2F5CE3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lastRenderedPageBreak/>
              <w:t>7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Multi-Sumber Dana</w:t>
            </w:r>
          </w:p>
        </w:tc>
        <w:tc>
          <w:tcPr>
            <w:tcW w:w="3328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 xml:space="preserve">Membagi beban pembiayaan satu rincian belanja ke dalam </w:t>
            </w:r>
            <w:r w:rsidR="00007F13"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 xml:space="preserve">beberapa </w:t>
            </w: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sumber pendanaan (Misal: 50% BOS, 50% Yayasan).</w:t>
            </w:r>
          </w:p>
        </w:tc>
        <w:tc>
          <w:tcPr>
            <w:tcW w:w="3261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Sistem berhasil menyimpan data dan secara proporsional mengurangi nominal saldo pada kedua sumber dana tersebut.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-1409532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590D46" w:rsidRPr="00007F13" w:rsidTr="002F5CE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9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Pencatatan Harian (Khusus Dapur)</w:t>
            </w:r>
          </w:p>
        </w:tc>
        <w:tc>
          <w:tcPr>
            <w:tcW w:w="3328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Menginput pengeluaran operasional secara harian (seperti belanja bahan pokok) di luar siklus bulanan.</w:t>
            </w:r>
          </w:p>
        </w:tc>
        <w:tc>
          <w:tcPr>
            <w:tcW w:w="3261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Data harian tersimpan, terekap, dan terakumulasi ke dalam total LPJ bulanan Dapur tanpa kendala.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8166845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B64507" w:rsidRPr="00007F13" w:rsidTr="007D51B3">
        <w:trPr>
          <w:trHeight w:val="315"/>
        </w:trPr>
        <w:tc>
          <w:tcPr>
            <w:tcW w:w="13471" w:type="dxa"/>
            <w:gridSpan w:val="6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>D. Integrasi Saldo Otomatis &amp; Dasbor</w:t>
            </w:r>
          </w:p>
        </w:tc>
      </w:tr>
      <w:tr w:rsidR="00590D46" w:rsidRPr="00007F13" w:rsidTr="00007F1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10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B64507" w:rsidP="00007F13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Integrasi Transfer/Cair Saldo</w:t>
            </w:r>
          </w:p>
        </w:tc>
        <w:tc>
          <w:tcPr>
            <w:tcW w:w="3328" w:type="dxa"/>
            <w:noWrap/>
            <w:vAlign w:val="center"/>
            <w:hideMark/>
          </w:tcPr>
          <w:p w:rsidR="00B64507" w:rsidRPr="00007F13" w:rsidRDefault="00B64507" w:rsidP="00007F13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Bendahara Pusat mengubah status pengajuan anggaran unit menjadi "Sudah Diterima".</w:t>
            </w:r>
          </w:p>
        </w:tc>
        <w:tc>
          <w:tcPr>
            <w:tcW w:w="3261" w:type="dxa"/>
            <w:noWrap/>
            <w:vAlign w:val="center"/>
            <w:hideMark/>
          </w:tcPr>
          <w:p w:rsidR="00B64507" w:rsidRPr="00007F13" w:rsidRDefault="00B64507" w:rsidP="00007F13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Sistem otomatis mengurangi kas pusat dan secara bersamaan menambahkan saldo pada Dasbor unit yang dituju.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17440665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590D46" w:rsidRPr="00007F13" w:rsidTr="00007F1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11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B64507" w:rsidP="00007F13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Pemisahan Saldo Dasbor Unit</w:t>
            </w:r>
          </w:p>
        </w:tc>
        <w:tc>
          <w:tcPr>
            <w:tcW w:w="3328" w:type="dxa"/>
            <w:noWrap/>
            <w:vAlign w:val="center"/>
            <w:hideMark/>
          </w:tcPr>
          <w:p w:rsidR="00B64507" w:rsidRPr="00007F13" w:rsidRDefault="00B64507" w:rsidP="00007F13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Membuka antarmuka Dasbor utama sebagai Bendahara Unit.</w:t>
            </w:r>
          </w:p>
        </w:tc>
        <w:tc>
          <w:tcPr>
            <w:tcW w:w="3261" w:type="dxa"/>
            <w:noWrap/>
            <w:vAlign w:val="center"/>
            <w:hideMark/>
          </w:tcPr>
          <w:p w:rsidR="00B64507" w:rsidRPr="00007F13" w:rsidRDefault="00B64507" w:rsidP="00007F13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Tampilan dasbor menyajikan visualisasi saldo yang sudah terpisah rapi (Dana BOS, Dana Yayasan, Tabungan Wajib, dll).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1431474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590D46" w:rsidRPr="00007F13" w:rsidTr="00007F1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12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B64507" w:rsidP="00007F13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Dasbor Read-Only Eksekutif</w:t>
            </w:r>
          </w:p>
        </w:tc>
        <w:tc>
          <w:tcPr>
            <w:tcW w:w="3328" w:type="dxa"/>
            <w:noWrap/>
            <w:vAlign w:val="center"/>
            <w:hideMark/>
          </w:tcPr>
          <w:p w:rsidR="00B64507" w:rsidRPr="00007F13" w:rsidRDefault="00B64507" w:rsidP="00007F13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Masuk sebagai Pimpinan Pesantren dan melihat Dasbor.</w:t>
            </w:r>
          </w:p>
        </w:tc>
        <w:tc>
          <w:tcPr>
            <w:tcW w:w="3261" w:type="dxa"/>
            <w:noWrap/>
            <w:vAlign w:val="center"/>
            <w:hideMark/>
          </w:tcPr>
          <w:p w:rsidR="00B64507" w:rsidRPr="00007F13" w:rsidRDefault="00B64507" w:rsidP="00007F13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Sistem menampilkan ringkasan kesehatan finansial seluruh unit secara utuh tanpa adanya tombol interaktif (edit/hapus).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-1570798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B64507" w:rsidRPr="00007F13" w:rsidTr="007D51B3">
        <w:trPr>
          <w:trHeight w:val="315"/>
        </w:trPr>
        <w:tc>
          <w:tcPr>
            <w:tcW w:w="13471" w:type="dxa"/>
            <w:gridSpan w:val="6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id-ID"/>
              </w:rPr>
              <w:t>E. Audit Kepatuhan Cerdas &amp; Notifikasi</w:t>
            </w:r>
          </w:p>
        </w:tc>
      </w:tr>
      <w:tr w:rsidR="00590D46" w:rsidRPr="00007F13" w:rsidTr="002F5CE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lastRenderedPageBreak/>
              <w:t>13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i/>
                <w:iCs/>
                <w:noProof/>
                <w:sz w:val="24"/>
                <w:szCs w:val="24"/>
                <w:lang w:val="id-ID"/>
              </w:rPr>
              <w:t>Smart Compliance Audit</w:t>
            </w: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 xml:space="preserve"> (RAG AI)</w:t>
            </w:r>
          </w:p>
        </w:tc>
        <w:tc>
          <w:tcPr>
            <w:tcW w:w="3328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Memasukkan narasi belanja atau nama program yang menyimpang dari aturan Juknis BOS / PAP / ISAK 335.</w:t>
            </w:r>
          </w:p>
        </w:tc>
        <w:tc>
          <w:tcPr>
            <w:tcW w:w="3261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Sistem (</w:t>
            </w:r>
            <w:r w:rsidRPr="00007F13">
              <w:rPr>
                <w:rFonts w:asciiTheme="majorBidi" w:hAnsiTheme="majorBidi" w:cstheme="majorBidi"/>
                <w:i/>
                <w:iCs/>
                <w:noProof/>
                <w:sz w:val="24"/>
                <w:szCs w:val="24"/>
                <w:lang w:val="id-ID"/>
              </w:rPr>
              <w:t>background AI</w:t>
            </w: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) segera memunculkan peringatan dini/teguran yang berisi kutipan langsung dari pasal regulasi terkait.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6253650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590D46" w:rsidRPr="00007F13" w:rsidTr="002F5CE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14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Pelacakan Status (</w:t>
            </w:r>
            <w:r w:rsidRPr="00007F13">
              <w:rPr>
                <w:rFonts w:asciiTheme="majorBidi" w:hAnsiTheme="majorBidi" w:cstheme="majorBidi"/>
                <w:i/>
                <w:iCs/>
                <w:noProof/>
                <w:sz w:val="24"/>
                <w:szCs w:val="24"/>
                <w:lang w:val="id-ID"/>
              </w:rPr>
              <w:t>Tracking</w:t>
            </w: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)</w:t>
            </w:r>
          </w:p>
        </w:tc>
        <w:tc>
          <w:tcPr>
            <w:tcW w:w="3328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Staf atau Kepala Unit membuka modul riwayat dokumen milik mereka.</w:t>
            </w:r>
          </w:p>
        </w:tc>
        <w:tc>
          <w:tcPr>
            <w:tcW w:w="3261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Sistem menampilkan label status secara transparan (Proses Verifikasi / Menunggu Pusat / Ditolak / Cair).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-1370674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  <w:tr w:rsidR="00590D46" w:rsidRPr="00007F13" w:rsidTr="002F5CE3">
        <w:trPr>
          <w:trHeight w:val="315"/>
        </w:trPr>
        <w:tc>
          <w:tcPr>
            <w:tcW w:w="534" w:type="dxa"/>
            <w:noWrap/>
            <w:vAlign w:val="center"/>
            <w:hideMark/>
          </w:tcPr>
          <w:p w:rsidR="00B64507" w:rsidRPr="00007F13" w:rsidRDefault="00B64507" w:rsidP="0082568B">
            <w:pPr>
              <w:spacing w:after="120"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15</w:t>
            </w:r>
          </w:p>
        </w:tc>
        <w:tc>
          <w:tcPr>
            <w:tcW w:w="1803" w:type="dxa"/>
            <w:noWrap/>
            <w:vAlign w:val="center"/>
            <w:hideMark/>
          </w:tcPr>
          <w:p w:rsidR="00B64507" w:rsidRPr="00007F13" w:rsidRDefault="0018709E" w:rsidP="0082568B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18709E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Penolakan &amp; Permintaan Revisi Berjenjang</w:t>
            </w:r>
          </w:p>
        </w:tc>
        <w:tc>
          <w:tcPr>
            <w:tcW w:w="3328" w:type="dxa"/>
            <w:noWrap/>
            <w:hideMark/>
          </w:tcPr>
          <w:p w:rsidR="00B64507" w:rsidRPr="00007F13" w:rsidRDefault="0018709E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18709E"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>Verifikator (</w:t>
            </w: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Bendahara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 xml:space="preserve"> Unit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 xml:space="preserve"> atau </w:t>
            </w:r>
            <w:r w:rsidRPr="0018709E"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>Kepala Unit atau Bendahara Pusat) menolak dokumen pengajuan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>/LPJ</w:t>
            </w:r>
            <w:r w:rsidRPr="0018709E"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 xml:space="preserve"> dan memasukkan "catatan alasan" (misal: nominal terlalu besar) untuk meminta revisi.</w:t>
            </w:r>
          </w:p>
        </w:tc>
        <w:tc>
          <w:tcPr>
            <w:tcW w:w="3261" w:type="dxa"/>
            <w:noWrap/>
            <w:hideMark/>
          </w:tcPr>
          <w:p w:rsidR="00B64507" w:rsidRPr="00007F13" w:rsidRDefault="0018709E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18709E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Status dokumen berubah menjadi "Ditolak / Butuh Revisi" dan pengaju (Unit) dapat membaca pesan catatan tersebut secara transparan agar dapat melakukan perbaikan pengajuan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>/LPJ</w:t>
            </w:r>
            <w:r w:rsidRPr="0018709E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 xml:space="preserve"> (Revisi RKA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>/LPJ</w:t>
            </w:r>
            <w:r w:rsidRPr="0018709E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).</w:t>
            </w:r>
          </w:p>
        </w:tc>
        <w:sdt>
          <w:sdtPr>
            <w:rPr>
              <w:rFonts w:asciiTheme="majorBidi" w:hAnsiTheme="majorBidi" w:cstheme="majorBidi"/>
              <w:noProof/>
              <w:sz w:val="24"/>
              <w:szCs w:val="24"/>
              <w:lang w:val="id-ID"/>
            </w:rPr>
            <w:id w:val="330877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noWrap/>
                <w:vAlign w:val="center"/>
                <w:hideMark/>
              </w:tcPr>
              <w:p w:rsidR="00B64507" w:rsidRPr="00007F13" w:rsidRDefault="0082568B" w:rsidP="0082568B">
                <w:pPr>
                  <w:spacing w:after="120"/>
                  <w:jc w:val="center"/>
                  <w:rPr>
                    <w:rFonts w:asciiTheme="majorBidi" w:hAnsiTheme="majorBidi" w:cstheme="majorBidi"/>
                    <w:noProof/>
                    <w:sz w:val="24"/>
                    <w:szCs w:val="24"/>
                    <w:lang w:val="id-ID"/>
                  </w:rPr>
                </w:pPr>
                <w:r w:rsidRPr="00007F13">
                  <w:rPr>
                    <w:rFonts w:ascii="MS Gothic" w:eastAsia="MS Gothic" w:hAnsi="MS Gothic" w:cstheme="majorBidi"/>
                    <w:noProof/>
                    <w:sz w:val="24"/>
                    <w:szCs w:val="24"/>
                    <w:lang w:val="id-ID"/>
                  </w:rPr>
                  <w:t>☐</w:t>
                </w:r>
              </w:p>
            </w:tc>
          </w:sdtContent>
        </w:sdt>
        <w:tc>
          <w:tcPr>
            <w:tcW w:w="3127" w:type="dxa"/>
            <w:noWrap/>
            <w:hideMark/>
          </w:tcPr>
          <w:p w:rsidR="00B64507" w:rsidRPr="00007F13" w:rsidRDefault="00B64507" w:rsidP="00B64507">
            <w:pPr>
              <w:spacing w:after="120"/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</w:pPr>
            <w:r w:rsidRPr="00007F13">
              <w:rPr>
                <w:rFonts w:asciiTheme="majorBidi" w:hAnsiTheme="majorBidi" w:cstheme="majorBidi"/>
                <w:noProof/>
                <w:sz w:val="24"/>
                <w:szCs w:val="24"/>
                <w:lang w:val="id-ID"/>
              </w:rPr>
              <w:t> </w:t>
            </w:r>
          </w:p>
        </w:tc>
      </w:tr>
    </w:tbl>
    <w:p w:rsidR="00B64507" w:rsidRPr="00007F13" w:rsidRDefault="00B64507" w:rsidP="00B64507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:rsidR="00B64507" w:rsidRPr="00007F13" w:rsidRDefault="00B64507" w:rsidP="00B64507">
      <w:pPr>
        <w:spacing w:after="120" w:line="240" w:lineRule="auto"/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</w:pP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KESIMPULAN HASIL PENGUJIAN BLACK BOX</w:t>
      </w:r>
    </w:p>
    <w:p w:rsidR="00B64507" w:rsidRPr="00007F13" w:rsidRDefault="00B64507" w:rsidP="00B64507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>Berdasarkan serangkaian pengujian fungsionalitas (</w:t>
      </w:r>
      <w:r w:rsidRPr="00007F13">
        <w:rPr>
          <w:rFonts w:asciiTheme="majorBidi" w:hAnsiTheme="majorBidi" w:cstheme="majorBidi"/>
          <w:b/>
          <w:bCs/>
          <w:i/>
          <w:iCs/>
          <w:noProof/>
          <w:sz w:val="24"/>
          <w:szCs w:val="24"/>
          <w:lang w:val="id-ID"/>
        </w:rPr>
        <w:t>Black Box Testing</w:t>
      </w:r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) di atas, dapat ditarik kesimpulan bahwa Sistem Informasi Akuntansi </w:t>
      </w:r>
      <w:r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Smart Santri</w:t>
      </w:r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>:</w:t>
      </w:r>
    </w:p>
    <w:p w:rsidR="00B64507" w:rsidRPr="00007F13" w:rsidRDefault="0082568B" w:rsidP="00B64507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  <w:sdt>
        <w:sdtPr>
          <w:rPr>
            <w:rFonts w:asciiTheme="majorBidi" w:hAnsiTheme="majorBidi" w:cstheme="majorBidi"/>
            <w:noProof/>
            <w:sz w:val="24"/>
            <w:szCs w:val="24"/>
            <w:lang w:val="id-ID"/>
          </w:rPr>
          <w:id w:val="21395282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07F13">
            <w:rPr>
              <w:rFonts w:ascii="MS Gothic" w:eastAsia="MS Gothic" w:hAnsi="MS Gothic" w:cstheme="majorBidi"/>
              <w:noProof/>
              <w:sz w:val="24"/>
              <w:szCs w:val="24"/>
              <w:lang w:val="id-ID"/>
            </w:rPr>
            <w:t>☐</w:t>
          </w:r>
        </w:sdtContent>
      </w:sdt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 </w:t>
      </w:r>
      <w:r w:rsidR="00B64507"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Berhasil Penuh:</w:t>
      </w:r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 </w:t>
      </w:r>
      <w:r w:rsidR="00B64507" w:rsidRPr="00007F13">
        <w:rPr>
          <w:rFonts w:asciiTheme="majorBidi" w:hAnsiTheme="majorBidi" w:cstheme="majorBidi"/>
          <w:noProof/>
          <w:sz w:val="24"/>
          <w:szCs w:val="24"/>
          <w:lang w:val="id-ID"/>
        </w:rPr>
        <w:t>Sistem mampu memproses seluruh skenario input (normal dan batasan) serta memberikan luaran (</w:t>
      </w:r>
      <w:r w:rsidR="00B64507" w:rsidRPr="00007F13">
        <w:rPr>
          <w:rFonts w:asciiTheme="majorBidi" w:hAnsiTheme="majorBidi" w:cstheme="majorBidi"/>
          <w:i/>
          <w:iCs/>
          <w:noProof/>
          <w:sz w:val="24"/>
          <w:szCs w:val="24"/>
          <w:lang w:val="id-ID"/>
        </w:rPr>
        <w:t>output</w:t>
      </w:r>
      <w:r w:rsidR="00B64507" w:rsidRPr="00007F13">
        <w:rPr>
          <w:rFonts w:asciiTheme="majorBidi" w:hAnsiTheme="majorBidi" w:cstheme="majorBidi"/>
          <w:noProof/>
          <w:sz w:val="24"/>
          <w:szCs w:val="24"/>
          <w:lang w:val="id-ID"/>
        </w:rPr>
        <w:t>) yang presisi dan aman.</w:t>
      </w:r>
    </w:p>
    <w:p w:rsidR="00B64507" w:rsidRPr="00007F13" w:rsidRDefault="0082568B" w:rsidP="00B64507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  <w:sdt>
        <w:sdtPr>
          <w:rPr>
            <w:rFonts w:asciiTheme="majorBidi" w:hAnsiTheme="majorBidi" w:cstheme="majorBidi"/>
            <w:noProof/>
            <w:sz w:val="24"/>
            <w:szCs w:val="24"/>
            <w:lang w:val="id-ID"/>
          </w:rPr>
          <w:id w:val="-10964006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07F13">
            <w:rPr>
              <w:rFonts w:ascii="MS Gothic" w:eastAsia="MS Gothic" w:hAnsi="MS Gothic" w:cstheme="majorBidi"/>
              <w:noProof/>
              <w:sz w:val="24"/>
              <w:szCs w:val="24"/>
              <w:lang w:val="id-ID"/>
            </w:rPr>
            <w:t>☐</w:t>
          </w:r>
        </w:sdtContent>
      </w:sdt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 </w:t>
      </w:r>
      <w:r w:rsidR="00B64507"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Berhasil Sebagian:</w:t>
      </w:r>
      <w:r w:rsidR="00B64507" w:rsidRPr="00007F13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 Mayoritas fitur berjalan baik, namun ditemukan beberapa malfungsi (</w:t>
      </w:r>
      <w:r w:rsidR="00B64507" w:rsidRPr="00007F13">
        <w:rPr>
          <w:rFonts w:asciiTheme="majorBidi" w:hAnsiTheme="majorBidi" w:cstheme="majorBidi"/>
          <w:i/>
          <w:iCs/>
          <w:noProof/>
          <w:sz w:val="24"/>
          <w:szCs w:val="24"/>
          <w:lang w:val="id-ID"/>
        </w:rPr>
        <w:t>bug</w:t>
      </w:r>
      <w:r w:rsidR="00B64507" w:rsidRPr="00007F13">
        <w:rPr>
          <w:rFonts w:asciiTheme="majorBidi" w:hAnsiTheme="majorBidi" w:cstheme="majorBidi"/>
          <w:noProof/>
          <w:sz w:val="24"/>
          <w:szCs w:val="24"/>
          <w:lang w:val="id-ID"/>
        </w:rPr>
        <w:t>) ringan pada skenario tertentu (Catat nomornya: _______) yang perlu penanganan lebih lanjut.</w:t>
      </w:r>
    </w:p>
    <w:p w:rsidR="00B64507" w:rsidRPr="00007F13" w:rsidRDefault="0082568B" w:rsidP="00B64507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  <w:sdt>
        <w:sdtPr>
          <w:rPr>
            <w:rFonts w:asciiTheme="majorBidi" w:hAnsiTheme="majorBidi" w:cstheme="majorBidi"/>
            <w:noProof/>
            <w:sz w:val="24"/>
            <w:szCs w:val="24"/>
            <w:lang w:val="id-ID"/>
          </w:rPr>
          <w:id w:val="17750584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07F13">
            <w:rPr>
              <w:rFonts w:ascii="MS Gothic" w:eastAsia="MS Gothic" w:hAnsi="MS Gothic" w:cstheme="majorBidi"/>
              <w:noProof/>
              <w:sz w:val="24"/>
              <w:szCs w:val="24"/>
              <w:lang w:val="id-ID"/>
            </w:rPr>
            <w:t>☐</w:t>
          </w:r>
        </w:sdtContent>
      </w:sdt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 </w:t>
      </w:r>
      <w:r w:rsidR="00B64507" w:rsidRPr="00007F13">
        <w:rPr>
          <w:rFonts w:asciiTheme="majorBidi" w:hAnsiTheme="majorBidi" w:cstheme="majorBidi"/>
          <w:b/>
          <w:bCs/>
          <w:noProof/>
          <w:sz w:val="24"/>
          <w:szCs w:val="24"/>
          <w:lang w:val="id-ID"/>
        </w:rPr>
        <w:t>Gagal:</w:t>
      </w:r>
      <w:r w:rsidR="00B64507" w:rsidRPr="00007F13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 Ditemukan kegagalan sistem (</w:t>
      </w:r>
      <w:r w:rsidR="00B64507" w:rsidRPr="00007F13">
        <w:rPr>
          <w:rFonts w:asciiTheme="majorBidi" w:hAnsiTheme="majorBidi" w:cstheme="majorBidi"/>
          <w:i/>
          <w:iCs/>
          <w:noProof/>
          <w:sz w:val="24"/>
          <w:szCs w:val="24"/>
          <w:lang w:val="id-ID"/>
        </w:rPr>
        <w:t>error</w:t>
      </w:r>
      <w:r w:rsidR="00B64507" w:rsidRPr="00007F13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 kritikal) yang menghentikan fungsi utama operasional aplikasi (Catat nomornya: _______).</w:t>
      </w:r>
    </w:p>
    <w:p w:rsidR="00B64507" w:rsidRPr="00007F13" w:rsidRDefault="00B64507" w:rsidP="00B64507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:rsidR="00B64507" w:rsidRPr="00007F13" w:rsidRDefault="00B64507" w:rsidP="00F540EF">
      <w:pPr>
        <w:spacing w:after="120" w:line="240" w:lineRule="auto"/>
        <w:ind w:left="9639"/>
        <w:jc w:val="center"/>
        <w:rPr>
          <w:rFonts w:asciiTheme="majorBidi" w:hAnsiTheme="majorBidi" w:cstheme="majorBidi"/>
          <w:noProof/>
          <w:sz w:val="24"/>
          <w:szCs w:val="24"/>
          <w:lang w:val="id-ID"/>
        </w:rPr>
      </w:pPr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>Penguji (</w:t>
      </w:r>
      <w:r w:rsidRPr="00F540EF">
        <w:rPr>
          <w:rFonts w:asciiTheme="majorBidi" w:hAnsiTheme="majorBidi" w:cstheme="majorBidi"/>
          <w:i/>
          <w:iCs/>
          <w:noProof/>
          <w:sz w:val="24"/>
          <w:szCs w:val="24"/>
          <w:lang w:val="id-ID"/>
        </w:rPr>
        <w:t>Software Tester</w:t>
      </w:r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>),</w:t>
      </w:r>
    </w:p>
    <w:p w:rsidR="00B64507" w:rsidRPr="00007F13" w:rsidRDefault="00B64507" w:rsidP="00F540EF">
      <w:pPr>
        <w:spacing w:after="120" w:line="240" w:lineRule="auto"/>
        <w:ind w:left="9639"/>
        <w:jc w:val="center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:rsidR="00E931AE" w:rsidRPr="00007F13" w:rsidRDefault="00B64507" w:rsidP="00F540EF">
      <w:pPr>
        <w:spacing w:after="120" w:line="240" w:lineRule="auto"/>
        <w:ind w:left="9639"/>
        <w:jc w:val="center"/>
        <w:rPr>
          <w:rFonts w:asciiTheme="majorBidi" w:hAnsiTheme="majorBidi" w:cstheme="majorBidi"/>
          <w:noProof/>
          <w:sz w:val="24"/>
          <w:szCs w:val="24"/>
          <w:lang w:val="id-ID"/>
        </w:rPr>
      </w:pPr>
      <w:r w:rsidRPr="00007F13">
        <w:rPr>
          <w:rFonts w:asciiTheme="majorBidi" w:hAnsiTheme="majorBidi" w:cstheme="majorBidi"/>
          <w:noProof/>
          <w:sz w:val="24"/>
          <w:szCs w:val="24"/>
          <w:lang w:val="id-ID"/>
        </w:rPr>
        <w:t>( .............................................................. )</w:t>
      </w:r>
    </w:p>
    <w:sectPr w:rsidR="00E931AE" w:rsidRPr="00007F13" w:rsidSect="00B6450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07"/>
    <w:rsid w:val="00007F13"/>
    <w:rsid w:val="0018709E"/>
    <w:rsid w:val="002F5CE3"/>
    <w:rsid w:val="00590D46"/>
    <w:rsid w:val="007D51B3"/>
    <w:rsid w:val="0082568B"/>
    <w:rsid w:val="009C36B9"/>
    <w:rsid w:val="009D105B"/>
    <w:rsid w:val="00B64507"/>
    <w:rsid w:val="00CA1823"/>
    <w:rsid w:val="00E931AE"/>
    <w:rsid w:val="00F5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94CB8"/>
  <w15:chartTrackingRefBased/>
  <w15:docId w15:val="{BECF66CF-5907-4724-9CBC-E44951D8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4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05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Sidqi Alaudin Johari</dc:creator>
  <cp:keywords/>
  <dc:description/>
  <cp:lastModifiedBy>Sidqi Alaudin Johari</cp:lastModifiedBy>
  <cp:revision>3</cp:revision>
  <dcterms:created xsi:type="dcterms:W3CDTF">2026-05-30T07:09:00Z</dcterms:created>
  <dcterms:modified xsi:type="dcterms:W3CDTF">2026-05-30T08:27:00Z</dcterms:modified>
</cp:coreProperties>
</file>