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2E6DA4"/>
          <w:sz w:val="26"/>
          <w:szCs w:val="26"/>
        </w:rPr>
        <w:t xml:space="preserve">LUNEX TELECOM</w:t>
      </w:r>
    </w:p>
    <w:p>
      <w:pPr>
        <w:spacing w:after="100" w:before="200"/>
        <w:jc w:val="center"/>
      </w:pPr>
      <w:r>
        <w:rPr>
          <w:rFonts w:ascii="Calibri" w:cs="Calibri" w:eastAsia="Calibri" w:hAnsi="Calibri"/>
          <w:b/>
          <w:bCs/>
          <w:color w:val="1B3A5C"/>
          <w:sz w:val="44"/>
          <w:szCs w:val="44"/>
        </w:rPr>
        <w:t xml:space="preserve">Modernización del Sistema de Tickets (CRM)</w:t>
      </w:r>
    </w:p>
    <w:p>
      <w:pPr>
        <w:spacing w:after="600"/>
        <w:jc w:val="center"/>
      </w:pPr>
      <w:r>
        <w:rPr>
          <w:rFonts w:ascii="Calibri" w:cs="Calibri" w:eastAsia="Calibri" w:hAnsi="Calibri"/>
          <w:i/>
          <w:iCs/>
          <w:color w:val="5A5A5A"/>
          <w:sz w:val="26"/>
          <w:szCs w:val="26"/>
        </w:rPr>
        <w:t xml:space="preserve">Documento de Descubrimiento, Requerimientos y Propuesta de MVP</w:t>
      </w:r>
    </w:p>
    <w:p>
      <w:pPr>
        <w:spacing w:after="40"/>
        <w:jc w:val="center"/>
      </w:pPr>
      <w:r>
        <w:rPr>
          <w:rFonts w:ascii="Calibri" w:cs="Calibri" w:eastAsia="Calibri" w:hAnsi="Calibri"/>
          <w:color w:val="333333"/>
          <w:sz w:val="21"/>
          <w:szCs w:val="21"/>
        </w:rPr>
        <w:t xml:space="preserve">Preparado para: Lunex Telecom / Maritza Delgado</w:t>
      </w:r>
    </w:p>
    <w:p>
      <w:pPr>
        <w:spacing w:after="40"/>
        <w:jc w:val="center"/>
      </w:pPr>
      <w:r>
        <w:rPr>
          <w:rFonts w:ascii="Calibri" w:cs="Calibri" w:eastAsia="Calibri" w:hAnsi="Calibri"/>
          <w:color w:val="333333"/>
          <w:sz w:val="21"/>
          <w:szCs w:val="21"/>
        </w:rPr>
        <w:t xml:space="preserve">Fecha: 20 de agosto de 2026</w:t>
      </w:r>
    </w:p>
    <w:p>
      <w:pPr>
        <w:spacing w:after="40"/>
        <w:jc w:val="center"/>
      </w:pPr>
      <w:r>
        <w:rPr>
          <w:rFonts w:ascii="Calibri" w:cs="Calibri" w:eastAsia="Calibri" w:hAnsi="Calibri"/>
          <w:color w:val="333333"/>
          <w:sz w:val="21"/>
          <w:szCs w:val="21"/>
        </w:rPr>
        <w:t xml:space="preserve">Versión: 1.0 — Fase de Descubrimiento (Fases 1 y 2)</w:t>
      </w:r>
    </w:p>
    <w:p>
      <w:r>
        <w:br w:type="page"/>
      </w:r>
    </w:p>
    <w:p>
      <w:pPr>
        <w:pStyle w:val="Heading1"/>
        <w:pBdr>
          <w:bottom w:val="single" w:color="2E6DA4" w:sz="8" w:space="4"/>
        </w:pBdr>
        <w:spacing w:after="200" w:before="400"/>
      </w:pPr>
      <w:r>
        <w:rPr>
          <w:rFonts w:ascii="Calibri" w:cs="Calibri" w:eastAsia="Calibri" w:hAnsi="Calibri"/>
          <w:b/>
          <w:bCs/>
          <w:color w:val="1B3A5C"/>
          <w:sz w:val="30"/>
          <w:szCs w:val="30"/>
        </w:rPr>
        <w:t xml:space="preserve">Contenido</w:t>
      </w:r>
    </w:p>
    <w:p>
      <w:pPr>
        <w:spacing w:after="160" w:line="276"/>
      </w:pPr>
      <w:r>
        <w:rPr>
          <w:rFonts w:ascii="Calibri" w:cs="Calibri" w:eastAsia="Calibri" w:hAnsi="Calibri"/>
          <w:b w:val="false"/>
          <w:bCs w:val="false"/>
          <w:i w:val="false"/>
          <w:iCs w:val="false"/>
          <w:color w:val="222222"/>
          <w:sz w:val="21"/>
          <w:szCs w:val="21"/>
        </w:rPr>
        <w:t xml:space="preserve">1. Resumen ejecutivo</w:t>
      </w:r>
    </w:p>
    <w:p>
      <w:pPr>
        <w:spacing w:after="160" w:line="276"/>
      </w:pPr>
      <w:r>
        <w:rPr>
          <w:rFonts w:ascii="Calibri" w:cs="Calibri" w:eastAsia="Calibri" w:hAnsi="Calibri"/>
          <w:b w:val="false"/>
          <w:bCs w:val="false"/>
          <w:i w:val="false"/>
          <w:iCs w:val="false"/>
          <w:color w:val="222222"/>
          <w:sz w:val="21"/>
          <w:szCs w:val="21"/>
        </w:rPr>
        <w:t xml:space="preserve">2. Fase 1 · Sistema actual: flujo y experiencia</w:t>
      </w:r>
    </w:p>
    <w:p>
      <w:pPr>
        <w:spacing w:after="160" w:line="276"/>
      </w:pPr>
      <w:r>
        <w:rPr>
          <w:rFonts w:ascii="Calibri" w:cs="Calibri" w:eastAsia="Calibri" w:hAnsi="Calibri"/>
          <w:b w:val="false"/>
          <w:bCs w:val="false"/>
          <w:i w:val="false"/>
          <w:iCs w:val="false"/>
          <w:color w:val="222222"/>
          <w:sz w:val="21"/>
          <w:szCs w:val="21"/>
        </w:rPr>
        <w:t xml:space="preserve">3. Fase 2 · Necesidades identificadas (Excel de Maritza)</w:t>
      </w:r>
    </w:p>
    <w:p>
      <w:pPr>
        <w:spacing w:after="160" w:line="276"/>
      </w:pPr>
      <w:r>
        <w:rPr>
          <w:rFonts w:ascii="Calibri" w:cs="Calibri" w:eastAsia="Calibri" w:hAnsi="Calibri"/>
          <w:b w:val="false"/>
          <w:bCs w:val="false"/>
          <w:i w:val="false"/>
          <w:iCs w:val="false"/>
          <w:color w:val="222222"/>
          <w:sz w:val="21"/>
          <w:szCs w:val="21"/>
        </w:rPr>
        <w:t xml:space="preserve">4. Notificaciones por correo: cómo funcionan hoy</w:t>
      </w:r>
    </w:p>
    <w:p>
      <w:pPr>
        <w:spacing w:after="160" w:line="276"/>
      </w:pPr>
      <w:r>
        <w:rPr>
          <w:rFonts w:ascii="Calibri" w:cs="Calibri" w:eastAsia="Calibri" w:hAnsi="Calibri"/>
          <w:b w:val="false"/>
          <w:bCs w:val="false"/>
          <w:i w:val="false"/>
          <w:iCs w:val="false"/>
          <w:color w:val="222222"/>
          <w:sz w:val="21"/>
          <w:szCs w:val="21"/>
        </w:rPr>
        <w:t xml:space="preserve">5. Fase 3 · Investigación de mercado</w:t>
      </w:r>
    </w:p>
    <w:p>
      <w:pPr>
        <w:spacing w:after="160" w:line="276"/>
      </w:pPr>
      <w:r>
        <w:rPr>
          <w:rFonts w:ascii="Calibri" w:cs="Calibri" w:eastAsia="Calibri" w:hAnsi="Calibri"/>
          <w:b w:val="false"/>
          <w:bCs w:val="false"/>
          <w:i w:val="false"/>
          <w:iCs w:val="false"/>
          <w:color w:val="222222"/>
          <w:sz w:val="21"/>
          <w:szCs w:val="21"/>
        </w:rPr>
        <w:t xml:space="preserve">6. Fase 4 · Propuesta de MVP</w:t>
      </w:r>
    </w:p>
    <w:p>
      <w:pPr>
        <w:spacing w:after="160" w:line="276"/>
      </w:pPr>
      <w:r>
        <w:rPr>
          <w:rFonts w:ascii="Calibri" w:cs="Calibri" w:eastAsia="Calibri" w:hAnsi="Calibri"/>
          <w:b w:val="false"/>
          <w:bCs w:val="false"/>
          <w:i w:val="false"/>
          <w:iCs w:val="false"/>
          <w:color w:val="222222"/>
          <w:sz w:val="21"/>
          <w:szCs w:val="21"/>
        </w:rPr>
        <w:t xml:space="preserve">7. Modelo de datos preliminar</w:t>
      </w:r>
    </w:p>
    <w:p>
      <w:pPr>
        <w:spacing w:after="160" w:line="276"/>
      </w:pPr>
      <w:r>
        <w:rPr>
          <w:rFonts w:ascii="Calibri" w:cs="Calibri" w:eastAsia="Calibri" w:hAnsi="Calibri"/>
          <w:b w:val="false"/>
          <w:bCs w:val="false"/>
          <w:i w:val="false"/>
          <w:iCs w:val="false"/>
          <w:color w:val="222222"/>
          <w:sz w:val="21"/>
          <w:szCs w:val="21"/>
        </w:rPr>
        <w:t xml:space="preserve">8. Stack técnico recomendado</w:t>
      </w:r>
    </w:p>
    <w:p>
      <w:pPr>
        <w:spacing w:after="160" w:line="276"/>
      </w:pPr>
      <w:r>
        <w:rPr>
          <w:rFonts w:ascii="Calibri" w:cs="Calibri" w:eastAsia="Calibri" w:hAnsi="Calibri"/>
          <w:b w:val="false"/>
          <w:bCs w:val="false"/>
          <w:i w:val="false"/>
          <w:iCs w:val="false"/>
          <w:color w:val="222222"/>
          <w:sz w:val="21"/>
          <w:szCs w:val="21"/>
        </w:rPr>
        <w:t xml:space="preserve">9. Roles y niveles de acceso</w:t>
      </w:r>
    </w:p>
    <w:p>
      <w:pPr>
        <w:spacing w:after="160" w:line="276"/>
      </w:pPr>
      <w:r>
        <w:rPr>
          <w:rFonts w:ascii="Calibri" w:cs="Calibri" w:eastAsia="Calibri" w:hAnsi="Calibri"/>
          <w:b w:val="false"/>
          <w:bCs w:val="false"/>
          <w:i w:val="false"/>
          <w:iCs w:val="false"/>
          <w:color w:val="222222"/>
          <w:sz w:val="21"/>
          <w:szCs w:val="21"/>
        </w:rPr>
        <w:t xml:space="preserve">10. Roadmap y próximos pasos</w:t>
      </w:r>
    </w:p>
    <w:p>
      <w:r>
        <w:br w:type="page"/>
      </w:r>
    </w:p>
    <w:p>
      <w:pPr>
        <w:pStyle w:val="Heading1"/>
        <w:pBdr>
          <w:bottom w:val="single" w:color="2E6DA4" w:sz="8" w:space="4"/>
        </w:pBdr>
        <w:spacing w:after="200" w:before="400"/>
      </w:pPr>
      <w:r>
        <w:rPr>
          <w:rFonts w:ascii="Calibri" w:cs="Calibri" w:eastAsia="Calibri" w:hAnsi="Calibri"/>
          <w:b/>
          <w:bCs/>
          <w:color w:val="1B3A5C"/>
          <w:sz w:val="30"/>
          <w:szCs w:val="30"/>
        </w:rPr>
        <w:t xml:space="preserve">1. Resumen ejecutivo</w:t>
      </w:r>
    </w:p>
    <w:p>
      <w:pPr>
        <w:spacing w:after="160" w:line="276"/>
      </w:pPr>
      <w:r>
        <w:rPr>
          <w:rFonts w:ascii="Calibri" w:cs="Calibri" w:eastAsia="Calibri" w:hAnsi="Calibri"/>
          <w:b w:val="false"/>
          <w:bCs w:val="false"/>
          <w:i w:val="false"/>
          <w:iCs w:val="false"/>
          <w:color w:val="222222"/>
          <w:sz w:val="21"/>
          <w:szCs w:val="21"/>
        </w:rPr>
        <w:t xml:space="preserve">Lunex Telecom cuenta hoy con un sistema interno de tickets (Admin Accounting Portal / CRM) que ha cumplido bien su función durante varios años, y que ahora tiene una oportunidad clara de modernización: las notificaciones al equipo responsable se gestionan de forma manual por correo en lugar de enviarse automáticamente desde el sistema, no existen niveles de acceso diferenciados por rol, y no hay un indicador visual de prioridad o tiempo de respuesta (semáforo). El sistema sí permite dirigir un ticket a un departamento a través del campo "Related To", pero esa selección no dispara ninguna notificación automática ni permite administrar los miembros de cada grupo desde la propia plataforma.</w:t>
      </w:r>
    </w:p>
    <w:p>
      <w:pPr>
        <w:spacing w:after="160" w:line="276"/>
      </w:pPr>
      <w:r>
        <w:rPr>
          <w:rFonts w:ascii="Calibri" w:cs="Calibri" w:eastAsia="Calibri" w:hAnsi="Calibri"/>
          <w:b w:val="false"/>
          <w:bCs w:val="false"/>
          <w:i w:val="false"/>
          <w:iCs w:val="false"/>
          <w:color w:val="222222"/>
          <w:sz w:val="21"/>
          <w:szCs w:val="21"/>
        </w:rPr>
        <w:t xml:space="preserve">Este documento resume lo levantado en la Fase 1 (entendimiento del flujo actual) y la Fase 2 (necesidades especificadas por Maritza en el Excel "TICKET SYSTEM UPDATE INQ." y en los ejemplos de correo/ticket compartidos), e incluye los hallazgos de la Fase 3 (benchmark de mercado) junto con una primera propuesta de MVP y de arquitectura de datos (Fase 4), para servir de base a la construcción del nuevo sistema.</w:t>
      </w:r>
    </w:p>
    <w:p>
      <w:pPr>
        <w:spacing w:after="100" w:before="200"/>
      </w:pPr>
      <w:r>
        <w:rPr>
          <w:rFonts w:ascii="Calibri" w:cs="Calibri" w:eastAsia="Calibri" w:hAnsi="Calibri"/>
          <w:b/>
          <w:bCs/>
          <w:color w:val="1B3A5C"/>
          <w:sz w:val="22"/>
          <w:szCs w:val="22"/>
        </w:rPr>
        <w:t xml:space="preserve">Objetivo del proyecto</w:t>
      </w:r>
    </w:p>
    <w:p>
      <w:pPr>
        <w:spacing w:after="160" w:line="276"/>
      </w:pPr>
      <w:r>
        <w:rPr>
          <w:rFonts w:ascii="Calibri" w:cs="Calibri" w:eastAsia="Calibri" w:hAnsi="Calibri"/>
          <w:b w:val="false"/>
          <w:bCs w:val="false"/>
          <w:i w:val="false"/>
          <w:iCs w:val="false"/>
          <w:color w:val="222222"/>
          <w:sz w:val="21"/>
          <w:szCs w:val="21"/>
        </w:rPr>
        <w:t xml:space="preserve">Diseñar y construir un sistema de tickets moderno, intuitivo y elegante para Lunex Telecom, que reemplace el CRM actual, cubriendo dos tipos de ticket (Retailers y Clientes regulares/CSR), con notificaciones automáticas por correo y en plataforma, asignación por grupo/departamento o por persona, niveles de acceso, semáforo de tiempo de respuesta, línea de tiempo del ticket, campos obligatorios configurables, centro de ayuda y exportación/filtrado de reportes.</w:t>
      </w:r>
    </w:p>
    <w:p>
      <w:pPr>
        <w:spacing w:after="100" w:before="200"/>
      </w:pPr>
      <w:r>
        <w:rPr>
          <w:rFonts w:ascii="Calibri" w:cs="Calibri" w:eastAsia="Calibri" w:hAnsi="Calibri"/>
          <w:b/>
          <w:bCs/>
          <w:color w:val="1B3A5C"/>
          <w:sz w:val="22"/>
          <w:szCs w:val="22"/>
        </w:rPr>
        <w:t xml:space="preserve">Decisión pendiente de infraestructura</w:t>
      </w:r>
    </w:p>
    <w:p>
      <w:pPr>
        <w:spacing w:after="160" w:line="276"/>
      </w:pPr>
      <w:r>
        <w:rPr>
          <w:rFonts w:ascii="Calibri" w:cs="Calibri" w:eastAsia="Calibri" w:hAnsi="Calibri"/>
          <w:b w:val="false"/>
          <w:bCs w:val="false"/>
          <w:i w:val="false"/>
          <w:iCs w:val="false"/>
          <w:color w:val="222222"/>
          <w:sz w:val="21"/>
          <w:szCs w:val="21"/>
        </w:rPr>
        <w:t xml:space="preserve">Aún está por definir el motor de base de datos a utilizar (por ejemplo, Supabase o MySQL). Esta decisión se está evaluando por separado y debe confirmarse antes de iniciar la construcción del MVP; se referencia como pendiente en la sección de roadmap (sección 10).</w:t>
      </w:r>
    </w:p>
    <w:p>
      <w:pPr>
        <w:pStyle w:val="Heading1"/>
        <w:pBdr>
          <w:bottom w:val="single" w:color="2E6DA4" w:sz="8" w:space="4"/>
        </w:pBdr>
        <w:spacing w:after="200" w:before="400"/>
      </w:pPr>
      <w:r>
        <w:rPr>
          <w:rFonts w:ascii="Calibri" w:cs="Calibri" w:eastAsia="Calibri" w:hAnsi="Calibri"/>
          <w:b/>
          <w:bCs/>
          <w:color w:val="1B3A5C"/>
          <w:sz w:val="30"/>
          <w:szCs w:val="30"/>
        </w:rPr>
        <w:t xml:space="preserve">2. Fase 1 · Sistema actual: flujo y experiencia</w:t>
      </w:r>
    </w:p>
    <w:p>
      <w:pPr>
        <w:spacing w:after="160" w:line="276"/>
      </w:pPr>
      <w:r>
        <w:rPr>
          <w:rFonts w:ascii="Calibri" w:cs="Calibri" w:eastAsia="Calibri" w:hAnsi="Calibri"/>
          <w:b w:val="false"/>
          <w:bCs w:val="false"/>
          <w:i w:val="false"/>
          <w:iCs w:val="false"/>
          <w:color w:val="222222"/>
          <w:sz w:val="21"/>
          <w:szCs w:val="21"/>
        </w:rPr>
        <w:t xml:space="preserve">El sistema actual ("Admin Accounting Portal", accedido en ats.lunextelecom.local) maneja el flujo de creación de un ticket de Retailer de la siguiente forma, según las capturas compartidas:</w:t>
      </w:r>
    </w:p>
    <w:p>
      <w:pPr>
        <w:pStyle w:val="ListParagraph"/>
        <w:numPr>
          <w:ilvl w:val="0"/>
          <w:numId w:val="2"/>
        </w:numPr>
        <w:spacing w:after="90"/>
      </w:pPr>
      <w:r>
        <w:rPr>
          <w:rFonts w:ascii="Calibri" w:cs="Calibri" w:eastAsia="Calibri" w:hAnsi="Calibri"/>
          <w:sz w:val="21"/>
          <w:szCs w:val="21"/>
        </w:rPr>
        <w:t xml:space="preserve">El agente busca al Retailer (por código de cuenta, ej. COAM24D084) y abre "CRM &gt; New Retailer Ticket". Los datos del retailer (nombre, dueño, dirección, teléfono, email) se traen automáticamente desde la base de datos del cliente y se muestran solo como referencia visual en la parte superior — no son editables ni se guardan como parte del formulario.</w:t>
      </w:r>
    </w:p>
    <w:p>
      <w:pPr>
        <w:pStyle w:val="ListParagraph"/>
        <w:numPr>
          <w:ilvl w:val="0"/>
          <w:numId w:val="2"/>
        </w:numPr>
        <w:spacing w:after="90"/>
      </w:pPr>
      <w:r>
        <w:rPr>
          <w:rFonts w:ascii="Calibri" w:cs="Calibri" w:eastAsia="Calibri" w:hAnsi="Calibri"/>
          <w:sz w:val="21"/>
          <w:szCs w:val="21"/>
        </w:rPr>
        <w:t xml:space="preserve">El agente selecciona el SKU / tipo de cuenta (ej. "1009 - GACOAM-Customer", "4040 - MAS Minutos").</w:t>
      </w:r>
    </w:p>
    <w:p>
      <w:pPr>
        <w:pStyle w:val="ListParagraph"/>
        <w:numPr>
          <w:ilvl w:val="0"/>
          <w:numId w:val="2"/>
        </w:numPr>
        <w:spacing w:after="90"/>
      </w:pPr>
      <w:r>
        <w:rPr>
          <w:rFonts w:ascii="Calibri" w:cs="Calibri" w:eastAsia="Calibri" w:hAnsi="Calibri"/>
          <w:sz w:val="21"/>
          <w:szCs w:val="21"/>
        </w:rPr>
        <w:t xml:space="preserve">Selecciona Categoría (ej. "R Account inquiry", "R Retailer POS", "R Retailer Services").</w:t>
      </w:r>
    </w:p>
    <w:p>
      <w:pPr>
        <w:pStyle w:val="ListParagraph"/>
        <w:numPr>
          <w:ilvl w:val="0"/>
          <w:numId w:val="2"/>
        </w:numPr>
        <w:spacing w:after="90"/>
      </w:pPr>
      <w:r>
        <w:rPr>
          <w:rFonts w:ascii="Calibri" w:cs="Calibri" w:eastAsia="Calibri" w:hAnsi="Calibri"/>
          <w:sz w:val="21"/>
          <w:szCs w:val="21"/>
        </w:rPr>
        <w:t xml:space="preserve">Según la categoría, se despliega el listado de Issue correspondiente (ej. "ACH for Extra Credit", "Password Reset", "Credit Balance Update", etc.).</w:t>
      </w:r>
    </w:p>
    <w:p>
      <w:pPr>
        <w:pStyle w:val="ListParagraph"/>
        <w:numPr>
          <w:ilvl w:val="0"/>
          <w:numId w:val="2"/>
        </w:numPr>
        <w:spacing w:after="90"/>
      </w:pPr>
      <w:r>
        <w:rPr>
          <w:rFonts w:ascii="Calibri" w:cs="Calibri" w:eastAsia="Calibri" w:hAnsi="Calibri"/>
          <w:sz w:val="21"/>
          <w:szCs w:val="21"/>
        </w:rPr>
        <w:t xml:space="preserve">Selecciona Status ("1. New case", "2. Processing", "3. Follow up", "4. Resolved", "9. Informational").</w:t>
      </w:r>
    </w:p>
    <w:p>
      <w:pPr>
        <w:pStyle w:val="ListParagraph"/>
        <w:numPr>
          <w:ilvl w:val="0"/>
          <w:numId w:val="2"/>
        </w:numPr>
        <w:spacing w:after="90"/>
      </w:pPr>
      <w:r>
        <w:rPr>
          <w:rFonts w:ascii="Calibri" w:cs="Calibri" w:eastAsia="Calibri" w:hAnsi="Calibri"/>
          <w:sz w:val="21"/>
          <w:szCs w:val="21"/>
        </w:rPr>
        <w:t xml:space="preserve">Selecciona "Related To" — el equipo/departamento al que se dirige el ticket (ej. "Accounting", "CSR Spanish", "CSRVN-All").</w:t>
      </w:r>
    </w:p>
    <w:p>
      <w:pPr>
        <w:pStyle w:val="ListParagraph"/>
        <w:numPr>
          <w:ilvl w:val="0"/>
          <w:numId w:val="2"/>
        </w:numPr>
        <w:spacing w:after="90"/>
      </w:pPr>
      <w:r>
        <w:rPr>
          <w:rFonts w:ascii="Calibri" w:cs="Calibri" w:eastAsia="Calibri" w:hAnsi="Calibri"/>
          <w:sz w:val="21"/>
          <w:szCs w:val="21"/>
        </w:rPr>
        <w:t xml:space="preserve">Opcionalmente selecciona un Assignee específico dentro de ese equipo (ej. Quyen Phan, Rocio Turner, Ha Luu) y define la Priority (High / Normal / Low).</w:t>
      </w:r>
    </w:p>
    <w:p>
      <w:pPr>
        <w:pStyle w:val="ListParagraph"/>
        <w:numPr>
          <w:ilvl w:val="0"/>
          <w:numId w:val="2"/>
        </w:numPr>
        <w:spacing w:after="90"/>
      </w:pPr>
      <w:r>
        <w:rPr>
          <w:rFonts w:ascii="Calibri" w:cs="Calibri" w:eastAsia="Calibri" w:hAnsi="Calibri"/>
          <w:sz w:val="21"/>
          <w:szCs w:val="21"/>
        </w:rPr>
        <w:t xml:space="preserve">El formulario cambia dinámicamente según el Issue elegido, mostrando campos específicos (ej. para "ACH for Extra Credit": Caller Name, Caller #, Método de verificación —selección de 2 de 5 opciones—, Current Credit, ACH &amp; Refill Amount, Notes) más un campo de Nota libre y adjunto de archivo.</w:t>
      </w:r>
    </w:p>
    <w:p>
      <w:pPr>
        <w:pStyle w:val="ListParagraph"/>
        <w:numPr>
          <w:ilvl w:val="0"/>
          <w:numId w:val="2"/>
        </w:numPr>
        <w:spacing w:after="90"/>
      </w:pPr>
      <w:r>
        <w:rPr>
          <w:rFonts w:ascii="Calibri" w:cs="Calibri" w:eastAsia="Calibri" w:hAnsi="Calibri"/>
          <w:sz w:val="21"/>
          <w:szCs w:val="21"/>
        </w:rPr>
        <w:t xml:space="preserve">Al guardar, el sistema genera un ticket con número consecutivo (ej. #78088), visible en una vista de detalle con: datos del reseller, quién lo creó y cuándo, todos los campos capturados, la nota, los archivos adjuntos y un historial (History) con cada actualización — quién la hizo, qué campos cambiaron y el texto de la nota en ese momento.</w:t>
      </w:r>
    </w:p>
    <w:p>
      <w:pPr>
        <w:pStyle w:val="ListParagraph"/>
        <w:numPr>
          <w:ilvl w:val="0"/>
          <w:numId w:val="2"/>
        </w:numPr>
        <w:spacing w:after="90"/>
      </w:pPr>
      <w:r>
        <w:rPr>
          <w:rFonts w:ascii="Calibri" w:cs="Calibri" w:eastAsia="Calibri" w:hAnsi="Calibri"/>
          <w:sz w:val="21"/>
          <w:szCs w:val="21"/>
        </w:rPr>
        <w:t xml:space="preserve">El mismo ticket puede reabrirse para edición ("Update") y cambiar de estado — en el ejemplo, de "1. New case" a "4. Resolved" — agregando una nueva nota de cierre.</w:t>
      </w:r>
    </w:p>
    <w:p>
      <w:pPr>
        <w:spacing w:after="100" w:before="200"/>
      </w:pPr>
      <w:r>
        <w:rPr>
          <w:rFonts w:ascii="Calibri" w:cs="Calibri" w:eastAsia="Calibri" w:hAnsi="Calibri"/>
          <w:b/>
          <w:bCs/>
          <w:color w:val="1B3A5C"/>
          <w:sz w:val="22"/>
          <w:szCs w:val="22"/>
        </w:rPr>
        <w:t xml:space="preserve">Puntos débiles identificados</w:t>
      </w:r>
    </w:p>
    <w:p>
      <w:pPr>
        <w:pStyle w:val="ListParagraph"/>
        <w:numPr>
          <w:ilvl w:val="0"/>
          <w:numId w:val="3"/>
        </w:numPr>
        <w:spacing w:after="90"/>
      </w:pPr>
      <w:r>
        <w:rPr>
          <w:rFonts w:ascii="Calibri" w:cs="Calibri" w:eastAsia="Calibri" w:hAnsi="Calibri"/>
          <w:b w:val="false"/>
          <w:bCs w:val="false"/>
          <w:sz w:val="21"/>
          <w:szCs w:val="21"/>
        </w:rPr>
        <w:t xml:space="preserve">Interfaz visualmente desactualizada (tablas HTML simples, sin jerarquía visual, sin indicadores de urgencia).</w:t>
      </w:r>
    </w:p>
    <w:p>
      <w:pPr>
        <w:pStyle w:val="ListParagraph"/>
        <w:numPr>
          <w:ilvl w:val="0"/>
          <w:numId w:val="3"/>
        </w:numPr>
        <w:spacing w:after="90"/>
      </w:pPr>
      <w:r>
        <w:rPr>
          <w:rFonts w:ascii="Calibri" w:cs="Calibri" w:eastAsia="Calibri" w:hAnsi="Calibri"/>
          <w:b w:val="false"/>
          <w:bCs w:val="false"/>
          <w:sz w:val="21"/>
          <w:szCs w:val="21"/>
        </w:rPr>
        <w:t xml:space="preserve">No hay notificación automática dentro del sistema: el aviso al equipo se hace manualmente por correo (ver sección 4), copiando/pegando el resumen del ticket.</w:t>
      </w:r>
    </w:p>
    <w:p>
      <w:pPr>
        <w:pStyle w:val="ListParagraph"/>
        <w:numPr>
          <w:ilvl w:val="0"/>
          <w:numId w:val="3"/>
        </w:numPr>
        <w:spacing w:after="90"/>
      </w:pPr>
      <w:r>
        <w:rPr>
          <w:rFonts w:ascii="Calibri" w:cs="Calibri" w:eastAsia="Calibri" w:hAnsi="Calibri"/>
          <w:b w:val="false"/>
          <w:bCs w:val="false"/>
          <w:sz w:val="21"/>
          <w:szCs w:val="21"/>
        </w:rPr>
        <w:t xml:space="preserve">No hay semáforo ni indicador de tiempo transcurrido / vencimiento del ticket.</w:t>
      </w:r>
    </w:p>
    <w:p>
      <w:pPr>
        <w:pStyle w:val="ListParagraph"/>
        <w:numPr>
          <w:ilvl w:val="0"/>
          <w:numId w:val="3"/>
        </w:numPr>
        <w:spacing w:after="90"/>
      </w:pPr>
      <w:r>
        <w:rPr>
          <w:rFonts w:ascii="Calibri" w:cs="Calibri" w:eastAsia="Calibri" w:hAnsi="Calibri"/>
          <w:b w:val="false"/>
          <w:bCs w:val="false"/>
          <w:sz w:val="21"/>
          <w:szCs w:val="21"/>
        </w:rPr>
        <w:t xml:space="preserve">No hay niveles de acceso visibles (asesor / líder / director no están diferenciados en el formulario ni en permisos aparentes).</w:t>
      </w:r>
    </w:p>
    <w:p>
      <w:pPr>
        <w:pStyle w:val="ListParagraph"/>
        <w:numPr>
          <w:ilvl w:val="0"/>
          <w:numId w:val="3"/>
        </w:numPr>
        <w:spacing w:after="90"/>
      </w:pPr>
      <w:r>
        <w:rPr>
          <w:rFonts w:ascii="Calibri" w:cs="Calibri" w:eastAsia="Calibri" w:hAnsi="Calibri"/>
          <w:b w:val="false"/>
          <w:bCs w:val="false"/>
          <w:sz w:val="21"/>
          <w:szCs w:val="21"/>
        </w:rPr>
        <w:t xml:space="preserve">Los campos obligatorios ("This field is required") solo se validan al intentar guardar, sin indicación previa clara en el formulario.</w:t>
      </w:r>
    </w:p>
    <w:p>
      <w:pPr>
        <w:pStyle w:val="ListParagraph"/>
        <w:numPr>
          <w:ilvl w:val="0"/>
          <w:numId w:val="3"/>
        </w:numPr>
        <w:spacing w:after="90"/>
      </w:pPr>
      <w:r>
        <w:rPr>
          <w:rFonts w:ascii="Calibri" w:cs="Calibri" w:eastAsia="Calibri" w:hAnsi="Calibri"/>
          <w:b w:val="false"/>
          <w:bCs w:val="false"/>
          <w:sz w:val="21"/>
          <w:szCs w:val="21"/>
        </w:rPr>
        <w:t xml:space="preserve">El catálogo de Issues es fijo — el agente no puede proponer o crear un nuevo Issue si el caso no encaja en las opciones existentes; esto está señalado explícitamente en la sección de mejoras solicitadas para tickets de Retailer (punto 1).</w:t>
      </w:r>
    </w:p>
    <w:p>
      <w:pPr>
        <w:pStyle w:val="ListParagraph"/>
        <w:numPr>
          <w:ilvl w:val="0"/>
          <w:numId w:val="3"/>
        </w:numPr>
        <w:spacing w:after="90"/>
      </w:pPr>
      <w:r>
        <w:rPr>
          <w:rFonts w:ascii="Calibri" w:cs="Calibri" w:eastAsia="Calibri" w:hAnsi="Calibri"/>
          <w:b w:val="false"/>
          <w:bCs w:val="false"/>
          <w:sz w:val="21"/>
          <w:szCs w:val="21"/>
        </w:rPr>
        <w:t xml:space="preserve">No hay centro de ayuda ni tooltips ("burbujas de información") que expliquen qué debe ir en cada campo.</w:t>
      </w:r>
    </w:p>
    <w:p>
      <w:pPr>
        <w:pStyle w:val="ListParagraph"/>
        <w:numPr>
          <w:ilvl w:val="0"/>
          <w:numId w:val="3"/>
        </w:numPr>
        <w:spacing w:after="90"/>
      </w:pPr>
      <w:r>
        <w:rPr>
          <w:rFonts w:ascii="Calibri" w:cs="Calibri" w:eastAsia="Calibri" w:hAnsi="Calibri"/>
          <w:b w:val="false"/>
          <w:bCs w:val="false"/>
          <w:sz w:val="21"/>
          <w:szCs w:val="21"/>
        </w:rPr>
        <w:t xml:space="preserve">No hay filtros ni exportación de tickets visibles en las pantallas provistas.</w:t>
      </w:r>
    </w:p>
    <w:p>
      <w:pPr>
        <w:pStyle w:val="Heading1"/>
        <w:pBdr>
          <w:bottom w:val="single" w:color="2E6DA4" w:sz="8" w:space="4"/>
        </w:pBdr>
        <w:spacing w:after="200" w:before="400"/>
      </w:pPr>
      <w:r>
        <w:rPr>
          <w:rFonts w:ascii="Calibri" w:cs="Calibri" w:eastAsia="Calibri" w:hAnsi="Calibri"/>
          <w:b/>
          <w:bCs/>
          <w:color w:val="1B3A5C"/>
          <w:sz w:val="30"/>
          <w:szCs w:val="30"/>
        </w:rPr>
        <w:t xml:space="preserve">3. Fase 2 · Necesidades identificadas (Excel de Maritza)</w:t>
      </w:r>
    </w:p>
    <w:p>
      <w:pPr>
        <w:spacing w:after="160" w:line="276"/>
      </w:pPr>
      <w:r>
        <w:rPr>
          <w:rFonts w:ascii="Calibri" w:cs="Calibri" w:eastAsia="Calibri" w:hAnsi="Calibri"/>
          <w:b w:val="false"/>
          <w:bCs w:val="false"/>
          <w:i w:val="false"/>
          <w:iCs w:val="false"/>
          <w:color w:val="222222"/>
          <w:sz w:val="21"/>
          <w:szCs w:val="21"/>
        </w:rPr>
        <w:t xml:space="preserve">El archivo "TICKET SYSTEM UPDATE INQ. Rev 10232025.xlsx" enviado por Maritza contiene 4 hojas que documentan tanto el catálogo actual de categorías/issues del CRM de Clientes (CSR), como una propuesta ya trabajada internamente de cómo debería verse el nuevo árbol de categorías, y el catálogo equivalente para tickets de Retailer. Se resume a continuación.</w:t>
      </w:r>
    </w:p>
    <w:p>
      <w:pPr>
        <w:pStyle w:val="Heading2"/>
        <w:spacing w:after="150" w:before="300"/>
      </w:pPr>
      <w:r>
        <w:rPr>
          <w:rFonts w:ascii="Calibri" w:cs="Calibri" w:eastAsia="Calibri" w:hAnsi="Calibri"/>
          <w:b/>
          <w:bCs/>
          <w:color w:val="2E6DA4"/>
          <w:sz w:val="25"/>
          <w:szCs w:val="25"/>
        </w:rPr>
        <w:t xml:space="preserve">3.1 Hoja "CSR Current system" — catálogo actual (clientes regulares)</w:t>
      </w:r>
    </w:p>
    <w:p>
      <w:pPr>
        <w:spacing w:after="160" w:line="276"/>
      </w:pPr>
      <w:r>
        <w:rPr>
          <w:rFonts w:ascii="Calibri" w:cs="Calibri" w:eastAsia="Calibri" w:hAnsi="Calibri"/>
          <w:b w:val="false"/>
          <w:bCs w:val="false"/>
          <w:i w:val="false"/>
          <w:iCs w:val="false"/>
          <w:color w:val="222222"/>
          <w:sz w:val="21"/>
          <w:szCs w:val="21"/>
        </w:rPr>
        <w:t xml:space="preserve">Documenta las categorías activas hoy para tickets de Clientes (CSR): Customer POS, Account Inquiry, Call Inquiry, Top Up Inquiry, Complaint e Informational, cada una con su lista de Issues (ej. Account Inquiry incluye Unlimited Plan, Add Minutes, Balance Transfer, CC-Status, CDR Request, Merge, Refund-CC/Fraud/PayPal, etc.).</w:t>
      </w:r>
    </w:p>
    <w:p>
      <w:pPr>
        <w:spacing w:after="160" w:line="276"/>
      </w:pPr>
      <w:r>
        <w:rPr>
          <w:rFonts w:ascii="Calibri" w:cs="Calibri" w:eastAsia="Calibri" w:hAnsi="Calibri"/>
          <w:b w:val="false"/>
          <w:bCs w:val="false"/>
          <w:i w:val="false"/>
          <w:iCs w:val="false"/>
          <w:color w:val="222222"/>
          <w:sz w:val="21"/>
          <w:szCs w:val="21"/>
        </w:rPr>
        <w:t xml:space="preserve">También lista los equipos/"Related To" existentes: CSR Spanish, NOC, CSR Manager, CSR FILI, CSRVN-ALL, ITEAM, Debug/Customer Service, Accounting, CDR, CSRVN-1, NOC-Unlimited, Top Up NOC, CSR FILI 1/2/3, CSR US-CST/EST/PST, CSRVN 1/2/3.</w:t>
      </w:r>
    </w:p>
    <w:p>
      <w:pPr>
        <w:spacing w:after="160" w:line="276"/>
      </w:pPr>
      <w:r>
        <w:rPr>
          <w:rFonts w:ascii="Calibri" w:cs="Calibri" w:eastAsia="Calibri" w:hAnsi="Calibri"/>
          <w:b w:val="false"/>
          <w:bCs w:val="false"/>
          <w:i w:val="false"/>
          <w:iCs w:val="false"/>
          <w:color w:val="222222"/>
          <w:sz w:val="21"/>
          <w:szCs w:val="21"/>
        </w:rPr>
        <w:t xml:space="preserve">Nota explícita en el archivo: "CxPOS - No team assigned for 'Related to' opts." — es decir, hoy existen combinaciones de categoría sin equipo asignado, lo que confirma la necesidad de reforzar el enrutamiento (mejora general #6 solicitada).</w:t>
      </w:r>
    </w:p>
    <w:p>
      <w:pPr>
        <w:pStyle w:val="Heading2"/>
        <w:spacing w:after="150" w:before="300"/>
      </w:pPr>
      <w:r>
        <w:rPr>
          <w:rFonts w:ascii="Calibri" w:cs="Calibri" w:eastAsia="Calibri" w:hAnsi="Calibri"/>
          <w:b/>
          <w:bCs/>
          <w:color w:val="2E6DA4"/>
          <w:sz w:val="25"/>
          <w:szCs w:val="25"/>
        </w:rPr>
        <w:t xml:space="preserve">3.2 Hoja "CSR Suggested Ticket System" — propuesta para clientes regulares</w:t>
      </w:r>
    </w:p>
    <w:p>
      <w:pPr>
        <w:spacing w:after="160" w:line="276"/>
      </w:pPr>
      <w:r>
        <w:rPr>
          <w:rFonts w:ascii="Calibri" w:cs="Calibri" w:eastAsia="Calibri" w:hAnsi="Calibri"/>
          <w:b w:val="false"/>
          <w:bCs w:val="false"/>
          <w:i w:val="false"/>
          <w:iCs w:val="false"/>
          <w:color w:val="222222"/>
          <w:sz w:val="21"/>
          <w:szCs w:val="21"/>
        </w:rPr>
        <w:t xml:space="preserve">Es la hoja más extensa (552 filas) y define, para cada combinación Categoría → Issue, el detalle de campos del formulario y, en algunos casos, el equipo ("Related To") sugerido. Las categorías propuestas 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400"/>
      </w:tblGrid>
      <w:tr>
        <w:trPr>
          <w:tblHeader/>
        </w:trPr>
        <w:tc>
          <w:tcPr>
            <w:tcW w:type="dxa" w:w="3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Categoría</w:t>
            </w:r>
          </w:p>
        </w:tc>
        <w:tc>
          <w:tcPr>
            <w:tcW w:type="dxa" w:w="1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 de Issues</w:t>
            </w:r>
          </w:p>
        </w:tc>
        <w:tc>
          <w:tcPr>
            <w:tcW w:type="dxa" w:w="4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Ejemplos de Issue</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Accounting Inquiry</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9</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Add Minutes, Balance Transfer, CC-Status, HOLD Balance, Refund-Fraud/CC, Fraud Case, Back-Charge</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Conect2 Inquiry</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11</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DID/Access Number, Destination, Speed Dial 1Clic, Possible Hang Call, Refund-Test Call, Bonus discrepancy, Unlimited Plan, Account Expired, Security Code Inquiry</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Top Up Inquiry</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4</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Domestic TopUp, International TopUp, E-Gift</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(Sin nombre — Top Up cont.)</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6</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E-Gift, GA COAM, PINLESS/BOSS &amp; SIN PIN, Reloadable Card, Call Back/Follow Up</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Complaint</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3</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Others, Promotion, Rate</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General Inquiry</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13</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Rate, Balance Inquiry, Follow up/Call back, New Customer, Connect2 Sale, ITU Sale, SMS Issue, Transfer Call, Update Account Info.</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Cada Issue trae su propio set de campos dinámicos (ej. "Add Minutes": Caller Name, Caller #, Método de Verificación —pick 2—, Balance, Number of Refill/Cycle, Info provided to the caller, Follow up con sub-opciones de intentos de llamada, Notes). Este patrón de "Método de Verificación (Pick 2 de 5)" se repite en casi todos los Issues y debe mantenerse como un tipo de campo reutilizable en el nuevo sistema.</w:t>
      </w:r>
    </w:p>
    <w:p>
      <w:pPr>
        <w:spacing w:after="160" w:line="276"/>
      </w:pPr>
      <w:r>
        <w:rPr>
          <w:rFonts w:ascii="Calibri" w:cs="Calibri" w:eastAsia="Calibri" w:hAnsi="Calibri"/>
          <w:b w:val="false"/>
          <w:bCs w:val="false"/>
          <w:i w:val="false"/>
          <w:iCs w:val="false"/>
          <w:color w:val="222222"/>
          <w:sz w:val="21"/>
          <w:szCs w:val="21"/>
        </w:rPr>
        <w:t xml:space="preserve">La misma hoja incluye, más abajo, el detalle de personas por equipo (grupos de "Related To"), confirmando la necesidad de grupos con miembros asignables: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Grupo / Related To</w:t>
            </w:r>
          </w:p>
        </w:tc>
        <w:tc>
          <w:tcPr>
            <w:tcW w:type="dxa" w:w="6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Integrantes</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Accounting</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Quyen, Rocio, Laura, Ha</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CSR Spanish</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Maritza, Aric</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ITeam</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Trinh, Vinh Nguyen, Mia Vo, Quyen Phan</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Topup NOC</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Aric Johnson, Mia Vo, Maritza Delgado</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CSR Manager</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Aric Johnson, Maritza Delgado</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Shipping dept.</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Vinh Nguyen, Juan Pena, Aric Johnson, Ayaz Awan</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Dteam</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Juan Pena, Luis Palacio, Aric Johnson, Vinh Nguyen, Ayaz Awan</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Inquiring Aprovals</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Aric Johnson, Juan Pena, Ayaz Awan</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Esta tabla confirma directamente la mejora general #6 (asignar a departamento y a la persona encargada) y valida el requerimiento de "grupos" mencionado en el mensaje del proyecto: una persona puede pertenecer a varios grupos (ej. Aric Johnson está en 4 grupos distintos).</w:t>
      </w:r>
    </w:p>
    <w:p>
      <w:pPr>
        <w:pStyle w:val="Heading2"/>
        <w:spacing w:after="150" w:before="300"/>
      </w:pPr>
      <w:r>
        <w:rPr>
          <w:rFonts w:ascii="Calibri" w:cs="Calibri" w:eastAsia="Calibri" w:hAnsi="Calibri"/>
          <w:b/>
          <w:bCs/>
          <w:color w:val="2E6DA4"/>
          <w:sz w:val="25"/>
          <w:szCs w:val="25"/>
        </w:rPr>
        <w:t xml:space="preserve">3.3 Hoja "RETAILER TICKET SYS" — catálogo para tickets de Retailer</w:t>
      </w:r>
    </w:p>
    <w:p>
      <w:pPr>
        <w:spacing w:after="160" w:line="276"/>
      </w:pPr>
      <w:r>
        <w:rPr>
          <w:rFonts w:ascii="Calibri" w:cs="Calibri" w:eastAsia="Calibri" w:hAnsi="Calibri"/>
          <w:b w:val="false"/>
          <w:bCs w:val="false"/>
          <w:i w:val="false"/>
          <w:iCs w:val="false"/>
          <w:color w:val="222222"/>
          <w:sz w:val="21"/>
          <w:szCs w:val="21"/>
        </w:rPr>
        <w:t xml:space="preserve">Define 3 categorías principales para Retailers: Accounting Inquiry, Retailer POS y Retailer 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Categoría</w:t>
            </w:r>
          </w:p>
        </w:tc>
        <w:tc>
          <w:tcPr>
            <w:tcW w:type="dxa" w:w="6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Issues principales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Accounting Inquiry</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ACH &amp; Refill → ACH for Extra Credit, Account Reactivation/Status, Add New Product, Credit Balance Update, Check Sales Report/Send Invoice, ITU Issue (Key Account Only), TopUp Noc Inquiry, Password Reset, Transfer Bonus Bank, Update Deposit, Update Info, Update IVR/SMS, Void Cash/CC Transaction, Conect2-Pinless Void, Others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Retailer POS</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(catálogo pendiente de detallar por el cliente)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Retailer Services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Check Customer Info, IVR/SMS Issue, Order Material, PC Activate (Retailer / Deactivate DM), POS-Portal Discrepancies, Promotion, Sale on Behalf, T1 Machine, Training Inquiry, Others, 2FA/Security Code Inquiry</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El campo "Método de Verificación (Pick 2)" con las 5 opciones (User ID, Caller Name, Phone Number, Address, Last 4 digits of Bank Account) se repite en prácticamente todos los Issues de Retailer — coincide exactamente con lo visto en las capturas del ticket #78088 (ACH for Extra Credit).</w:t>
      </w:r>
    </w:p>
    <w:p>
      <w:pPr>
        <w:pStyle w:val="Heading2"/>
        <w:spacing w:after="150" w:before="300"/>
      </w:pPr>
      <w:r>
        <w:rPr>
          <w:rFonts w:ascii="Calibri" w:cs="Calibri" w:eastAsia="Calibri" w:hAnsi="Calibri"/>
          <w:b/>
          <w:bCs/>
          <w:color w:val="2E6DA4"/>
          <w:sz w:val="25"/>
          <w:szCs w:val="25"/>
        </w:rPr>
        <w:t xml:space="preserve">3.4 Hoja "Related TO" — lista maestra de equipos</w:t>
      </w:r>
    </w:p>
    <w:p>
      <w:pPr>
        <w:spacing w:after="160" w:line="276"/>
      </w:pPr>
      <w:r>
        <w:rPr>
          <w:rFonts w:ascii="Calibri" w:cs="Calibri" w:eastAsia="Calibri" w:hAnsi="Calibri"/>
          <w:b w:val="false"/>
          <w:bCs w:val="false"/>
          <w:i w:val="false"/>
          <w:iCs w:val="false"/>
          <w:color w:val="222222"/>
          <w:sz w:val="21"/>
          <w:szCs w:val="21"/>
        </w:rPr>
        <w:t xml:space="preserve">Lista consolidada de equipos disponibles para enrutar cualquier ticket: Accounting, CSR Spanish, CSR Fili, CSRVN-ALL, ITeam, Topup NOC, CSR Manager, Shipping dept., y una categoría especial "GA COAM Card Issues" con sub-estados (Not activated, Declined, Lost) que sugiere que algunos "Related To" pueden tener sub-clasificaciones propias.</w:t>
      </w:r>
    </w:p>
    <w:p>
      <w:pPr>
        <w:pStyle w:val="Heading2"/>
        <w:spacing w:after="150" w:before="300"/>
      </w:pPr>
      <w:r>
        <w:rPr>
          <w:rFonts w:ascii="Calibri" w:cs="Calibri" w:eastAsia="Calibri" w:hAnsi="Calibri"/>
          <w:b/>
          <w:bCs/>
          <w:color w:val="2E6DA4"/>
          <w:sz w:val="25"/>
          <w:szCs w:val="25"/>
        </w:rPr>
        <w:t xml:space="preserve">3.5 Mejora explícita solicitada para tickets de Retailer</w:t>
      </w:r>
    </w:p>
    <w:p>
      <w:pPr>
        <w:spacing w:after="160" w:line="276"/>
      </w:pPr>
      <w:r>
        <w:rPr>
          <w:rFonts w:ascii="Calibri" w:cs="Calibri" w:eastAsia="Calibri" w:hAnsi="Calibri"/>
          <w:b w:val="false"/>
          <w:bCs w:val="false"/>
          <w:i w:val="false"/>
          <w:iCs w:val="false"/>
          <w:color w:val="222222"/>
          <w:sz w:val="21"/>
          <w:szCs w:val="21"/>
        </w:rPr>
        <w:t xml:space="preserve">El proyecto pide expresamente: "En Issue poder establecer nuevos Issues" — es decir, los administradores (o incluso agentes con permiso) deben poder agregar nuevas opciones de Issue dentro de una Categoría sin depender de un despliegue técnico. Este es un requerimiento de configuración dinámica del catálogo, clave para el diseño del modelo de datos (ver sección 7).</w:t>
      </w:r>
    </w:p>
    <w:p>
      <w:pPr>
        <w:pStyle w:val="Heading1"/>
        <w:pBdr>
          <w:bottom w:val="single" w:color="2E6DA4" w:sz="8" w:space="4"/>
        </w:pBdr>
        <w:spacing w:after="200" w:before="400"/>
      </w:pPr>
      <w:r>
        <w:rPr>
          <w:rFonts w:ascii="Calibri" w:cs="Calibri" w:eastAsia="Calibri" w:hAnsi="Calibri"/>
          <w:b/>
          <w:bCs/>
          <w:color w:val="1B3A5C"/>
          <w:sz w:val="30"/>
          <w:szCs w:val="30"/>
        </w:rPr>
        <w:t xml:space="preserve">4. Notificaciones por correo: cómo funcionan hoy</w:t>
      </w:r>
    </w:p>
    <w:p>
      <w:pPr>
        <w:spacing w:after="160" w:line="276"/>
      </w:pPr>
      <w:r>
        <w:rPr>
          <w:rFonts w:ascii="Calibri" w:cs="Calibri" w:eastAsia="Calibri" w:hAnsi="Calibri"/>
          <w:b w:val="false"/>
          <w:bCs w:val="false"/>
          <w:i w:val="false"/>
          <w:iCs w:val="false"/>
          <w:color w:val="222222"/>
          <w:sz w:val="21"/>
          <w:szCs w:val="21"/>
        </w:rPr>
        <w:t xml:space="preserve">Actualmente el aviso de un ticket nuevo no lo genera el sistema: el agente arma manualmente un correo hacia el equipo responsable. El ejemplo compartido (ticket #78088, categoría Accounting) muestra un patrón consistente que debe convertirse en plantilla automática dentro del nuevo sistema:</w:t>
      </w:r>
    </w:p>
    <w:p>
      <w:pPr>
        <w:spacing w:after="100" w:before="200"/>
      </w:pPr>
      <w:r>
        <w:rPr>
          <w:rFonts w:ascii="Calibri" w:cs="Calibri" w:eastAsia="Calibri" w:hAnsi="Calibri"/>
          <w:b/>
          <w:bCs/>
          <w:color w:val="1B3A5C"/>
          <w:sz w:val="22"/>
          <w:szCs w:val="22"/>
        </w:rPr>
        <w:t xml:space="preserve">Estructura del asunto (subject) — crítica de preservar</w:t>
      </w:r>
    </w:p>
    <w:p>
      <w:pPr>
        <w:pBdr>
          <w:top w:val="single" w:color="2E6DA4" w:sz="4"/>
          <w:bottom w:val="single" w:color="2E6DA4" w:sz="4"/>
          <w:left w:val="single" w:color="2E6DA4" w:sz="4"/>
          <w:right w:val="single" w:color="2E6DA4" w:sz="4"/>
        </w:pBdr>
        <w:shd w:fill="EAF1F8" w:val="clear"/>
        <w:spacing w:after="200"/>
      </w:pPr>
      <w:r>
        <w:rPr>
          <w:rFonts w:ascii="Consolas" w:cs="Consolas" w:eastAsia="Consolas" w:hAnsi="Consolas"/>
          <w:b/>
          <w:bCs/>
          <w:color w:val="1B3A5C"/>
          <w:sz w:val="20"/>
          <w:szCs w:val="20"/>
        </w:rPr>
        <w:t xml:space="preserve">  [[ACCOUNTING]] TEMPORARY CREDIT INCREASE / COAM32D839 / 8328887382 / 78088  </w:t>
      </w:r>
    </w:p>
    <w:p>
      <w:pPr>
        <w:spacing w:after="160" w:line="276"/>
      </w:pPr>
      <w:r>
        <w:rPr>
          <w:rFonts w:ascii="Calibri" w:cs="Calibri" w:eastAsia="Calibri" w:hAnsi="Calibri"/>
          <w:b w:val="false"/>
          <w:bCs w:val="false"/>
          <w:i w:val="false"/>
          <w:iCs w:val="false"/>
          <w:color w:val="222222"/>
          <w:sz w:val="21"/>
          <w:szCs w:val="21"/>
        </w:rPr>
        <w:t xml:space="preserve">El patrón es: [[GRUPO/EQUIPO]] TÍTULO DEL ISSUE / CÓDIGO DEL RETAILER / TELÉFONO DE CONTACTO / # DE TICKET. Este subject cumple dos funciones a la vez: (1) permite filtrar/priorizar visualmente en la bandeja de entrada, y (2) actúa como identificador único de hilo — cuando alguien del equipo responde ese correo, la respuesta debe poder engancharse de vuelta al ticket (comentario + posible cambio de estado), y cuando se marca como resuelto se re-envía "done -- Re: [[...]]" al mismo hilo, tal como se ve en el ejemplo ("done -- Re: [[ACCOUNTING]] TEMPORARY CREDIT INCREASE...").</w:t>
      </w:r>
    </w:p>
    <w:p>
      <w:pPr>
        <w:spacing w:after="100" w:before="200"/>
      </w:pPr>
      <w:r>
        <w:rPr>
          <w:rFonts w:ascii="Calibri" w:cs="Calibri" w:eastAsia="Calibri" w:hAnsi="Calibri"/>
          <w:b/>
          <w:bCs/>
          <w:color w:val="1B3A5C"/>
          <w:sz w:val="22"/>
          <w:szCs w:val="22"/>
        </w:rPr>
        <w:t xml:space="preserve">Cuerpo del correo</w:t>
      </w:r>
    </w:p>
    <w:p>
      <w:pPr>
        <w:pStyle w:val="ListParagraph"/>
        <w:numPr>
          <w:ilvl w:val="0"/>
          <w:numId w:val="3"/>
        </w:numPr>
        <w:spacing w:after="90"/>
      </w:pPr>
      <w:r>
        <w:rPr>
          <w:rFonts w:ascii="Calibri" w:cs="Calibri" w:eastAsia="Calibri" w:hAnsi="Calibri"/>
          <w:b w:val="false"/>
          <w:bCs w:val="false"/>
          <w:sz w:val="21"/>
          <w:szCs w:val="21"/>
        </w:rPr>
        <w:t xml:space="preserve">Encabezado corto y personal ("Good evening, Wasim") con captura adjunta de soporte (ej. screenshot del balance bancario) cuando aplica.</w:t>
      </w:r>
    </w:p>
    <w:p>
      <w:pPr>
        <w:pStyle w:val="ListParagraph"/>
        <w:numPr>
          <w:ilvl w:val="0"/>
          <w:numId w:val="3"/>
        </w:numPr>
        <w:spacing w:after="90"/>
      </w:pPr>
      <w:r>
        <w:rPr>
          <w:rFonts w:ascii="Calibri" w:cs="Calibri" w:eastAsia="Calibri" w:hAnsi="Calibri"/>
          <w:b w:val="false"/>
          <w:bCs w:val="false"/>
          <w:sz w:val="21"/>
          <w:szCs w:val="21"/>
        </w:rPr>
        <w:t xml:space="preserve">Frase estándar de cortesía: "Hello, Team! Could you please help us with this case at your earliest convenience? Please check the ticket below. Thanks!"</w:t>
      </w:r>
    </w:p>
    <w:p>
      <w:pPr>
        <w:pStyle w:val="ListParagraph"/>
        <w:numPr>
          <w:ilvl w:val="0"/>
          <w:numId w:val="3"/>
        </w:numPr>
        <w:spacing w:after="90"/>
      </w:pPr>
      <w:r>
        <w:rPr>
          <w:rFonts w:ascii="Calibri" w:cs="Calibri" w:eastAsia="Calibri" w:hAnsi="Calibri"/>
          <w:b w:val="false"/>
          <w:bCs w:val="false"/>
          <w:sz w:val="21"/>
          <w:szCs w:val="21"/>
        </w:rPr>
        <w:t xml:space="preserve">Número de ticket destacado ("Ticket #78088").</w:t>
      </w:r>
    </w:p>
    <w:p>
      <w:pPr>
        <w:pStyle w:val="ListParagraph"/>
        <w:numPr>
          <w:ilvl w:val="0"/>
          <w:numId w:val="3"/>
        </w:numPr>
        <w:spacing w:after="90"/>
      </w:pPr>
      <w:r>
        <w:rPr>
          <w:rFonts w:ascii="Calibri" w:cs="Calibri" w:eastAsia="Calibri" w:hAnsi="Calibri"/>
          <w:b w:val="false"/>
          <w:bCs w:val="false"/>
          <w:sz w:val="21"/>
          <w:szCs w:val="21"/>
        </w:rPr>
        <w:t xml:space="preserve">Tabla-resumen completa del ticket: Reseller, City, State, Contact Phone, quién lo creó y cuándo, Category, Issue, Status, Related To, Assignee, Schedule Date, Priority, SKU, y el detalle de cada campo capturado (Choice / Comment).</w:t>
      </w:r>
    </w:p>
    <w:p>
      <w:pPr>
        <w:pStyle w:val="ListParagraph"/>
        <w:numPr>
          <w:ilvl w:val="0"/>
          <w:numId w:val="3"/>
        </w:numPr>
        <w:spacing w:after="90"/>
      </w:pPr>
      <w:r>
        <w:rPr>
          <w:rFonts w:ascii="Calibri" w:cs="Calibri" w:eastAsia="Calibri" w:hAnsi="Calibri"/>
          <w:b w:val="false"/>
          <w:bCs w:val="false"/>
          <w:sz w:val="21"/>
          <w:szCs w:val="21"/>
        </w:rPr>
        <w:t xml:space="preserve">Sección "Note" con el texto libre del caso.</w:t>
      </w:r>
    </w:p>
    <w:p>
      <w:pPr>
        <w:pStyle w:val="ListParagraph"/>
        <w:numPr>
          <w:ilvl w:val="0"/>
          <w:numId w:val="3"/>
        </w:numPr>
        <w:spacing w:after="90"/>
      </w:pPr>
      <w:r>
        <w:rPr>
          <w:rFonts w:ascii="Calibri" w:cs="Calibri" w:eastAsia="Calibri" w:hAnsi="Calibri"/>
          <w:b w:val="false"/>
          <w:bCs w:val="false"/>
          <w:sz w:val="21"/>
          <w:szCs w:val="21"/>
        </w:rPr>
        <w:t xml:space="preserve">Sección "Attach Files" con enlace a los adjuntos (ej. IMG_2667.jpeg).</w:t>
      </w:r>
    </w:p>
    <w:p>
      <w:pPr>
        <w:pStyle w:val="ListParagraph"/>
        <w:numPr>
          <w:ilvl w:val="0"/>
          <w:numId w:val="3"/>
        </w:numPr>
        <w:spacing w:after="90"/>
      </w:pPr>
      <w:r>
        <w:rPr>
          <w:rFonts w:ascii="Calibri" w:cs="Calibri" w:eastAsia="Calibri" w:hAnsi="Calibri"/>
          <w:b w:val="false"/>
          <w:bCs w:val="false"/>
          <w:sz w:val="21"/>
          <w:szCs w:val="21"/>
        </w:rPr>
        <w:t xml:space="preserve">Firma estandarizada: nombre del agente, equipo ("GACOAM Team"), y pie corporativo ("MAS Minutos / Lunex Telecom, Inc.", teléfono gratuito).</w:t>
      </w:r>
    </w:p>
    <w:p>
      <w:pPr>
        <w:spacing w:after="100" w:before="200"/>
      </w:pPr>
      <w:r>
        <w:rPr>
          <w:rFonts w:ascii="Calibri" w:cs="Calibri" w:eastAsia="Calibri" w:hAnsi="Calibri"/>
          <w:b/>
          <w:bCs/>
          <w:color w:val="1B3A5C"/>
          <w:sz w:val="22"/>
          <w:szCs w:val="22"/>
        </w:rPr>
        <w:t xml:space="preserve">Requerimiento para el nuevo sistema</w:t>
      </w:r>
    </w:p>
    <w:p>
      <w:pPr>
        <w:spacing w:after="160" w:line="276"/>
      </w:pPr>
      <w:r>
        <w:rPr>
          <w:rFonts w:ascii="Calibri" w:cs="Calibri" w:eastAsia="Calibri" w:hAnsi="Calibri"/>
          <w:b w:val="false"/>
          <w:bCs w:val="false"/>
          <w:i w:val="false"/>
          <w:iCs w:val="false"/>
          <w:color w:val="222222"/>
          <w:sz w:val="21"/>
          <w:szCs w:val="21"/>
        </w:rPr>
        <w:t xml:space="preserve">El nuevo sistema debe generar y enviar este correo automáticamente al crear o actualizar un ticket — sin que el agente tenga que redactarlo — replicando el mismo nivel de detalle pero con un diseño elegante y consistente (plantilla HTML de marca, no texto plano). Puntos clave a preservar y mejorar:</w:t>
      </w:r>
    </w:p>
    <w:p>
      <w:pPr>
        <w:pStyle w:val="ListParagraph"/>
        <w:numPr>
          <w:ilvl w:val="0"/>
          <w:numId w:val="2"/>
        </w:numPr>
        <w:spacing w:after="90"/>
      </w:pPr>
      <w:r>
        <w:rPr>
          <w:rFonts w:ascii="Calibri" w:cs="Calibri" w:eastAsia="Calibri" w:hAnsi="Calibri"/>
          <w:sz w:val="21"/>
          <w:szCs w:val="21"/>
        </w:rPr>
        <w:t xml:space="preserve">Subject dinámico con el mismo patrón [[GRUPO]] ISSUE / CÓDIGO / TELÉFONO / #TICKET, generado automáticamente a partir de los datos del ticket.</w:t>
      </w:r>
    </w:p>
    <w:p>
      <w:pPr>
        <w:pStyle w:val="ListParagraph"/>
        <w:numPr>
          <w:ilvl w:val="0"/>
          <w:numId w:val="2"/>
        </w:numPr>
        <w:spacing w:after="90"/>
      </w:pPr>
      <w:r>
        <w:rPr>
          <w:rFonts w:ascii="Calibri" w:cs="Calibri" w:eastAsia="Calibri" w:hAnsi="Calibri"/>
          <w:sz w:val="21"/>
          <w:szCs w:val="21"/>
        </w:rPr>
        <w:t xml:space="preserve">Envío al grupo/equipo completo ("Related To") y, si se asignó una persona específica, incluirla como destinatario principal — cualquier miembro del grupo debe poder tomar y resolver el ticket, tal como se pidió explícitamente en el mensaje del proyecto.</w:t>
      </w:r>
    </w:p>
    <w:p>
      <w:pPr>
        <w:pStyle w:val="ListParagraph"/>
        <w:numPr>
          <w:ilvl w:val="0"/>
          <w:numId w:val="2"/>
        </w:numPr>
        <w:spacing w:after="90"/>
      </w:pPr>
      <w:r>
        <w:rPr>
          <w:rFonts w:ascii="Calibri" w:cs="Calibri" w:eastAsia="Calibri" w:hAnsi="Calibri"/>
          <w:sz w:val="21"/>
          <w:szCs w:val="21"/>
        </w:rPr>
        <w:t xml:space="preserve">Copia (CC) configurable por categoría o por regla (en el ejemplo: CC a "CSR" y a "Ayaz Awan").</w:t>
      </w:r>
    </w:p>
    <w:p>
      <w:pPr>
        <w:pStyle w:val="ListParagraph"/>
        <w:numPr>
          <w:ilvl w:val="0"/>
          <w:numId w:val="2"/>
        </w:numPr>
        <w:spacing w:after="90"/>
      </w:pPr>
      <w:r>
        <w:rPr>
          <w:rFonts w:ascii="Calibri" w:cs="Calibri" w:eastAsia="Calibri" w:hAnsi="Calibri"/>
          <w:sz w:val="21"/>
          <w:szCs w:val="21"/>
        </w:rPr>
        <w:t xml:space="preserve">Respuesta al correo (reply) o click en un botón dentro del correo debe permitir comentar / cambiar estado sin entrar manualmente al sistema (vía un enlace directo al ticket, y opcionalmente vía correo entrante procesado — a evaluar en fases posteriores).</w:t>
      </w:r>
    </w:p>
    <w:p>
      <w:pPr>
        <w:pStyle w:val="ListParagraph"/>
        <w:numPr>
          <w:ilvl w:val="0"/>
          <w:numId w:val="2"/>
        </w:numPr>
        <w:spacing w:after="90"/>
      </w:pPr>
      <w:r>
        <w:rPr>
          <w:rFonts w:ascii="Calibri" w:cs="Calibri" w:eastAsia="Calibri" w:hAnsi="Calibri"/>
          <w:sz w:val="21"/>
          <w:szCs w:val="21"/>
        </w:rPr>
        <w:t xml:space="preserve">Notificación automática adicional cuando el ticket cambia de estado (ej. a "Resolved"), reutilizando el mismo hilo/asunto con prefijo "done --" como ya hacen manualmente hoy.</w:t>
      </w:r>
    </w:p>
    <w:p>
      <w:pPr>
        <w:pStyle w:val="ListParagraph"/>
        <w:numPr>
          <w:ilvl w:val="0"/>
          <w:numId w:val="2"/>
        </w:numPr>
        <w:spacing w:after="90"/>
      </w:pPr>
      <w:r>
        <w:rPr>
          <w:rFonts w:ascii="Calibri" w:cs="Calibri" w:eastAsia="Calibri" w:hAnsi="Calibri"/>
          <w:sz w:val="21"/>
          <w:szCs w:val="21"/>
        </w:rPr>
        <w:t xml:space="preserve">Plantilla HTML responsiva de marca Lunex: logo, colores corporativos, botón de acción ("Ver ticket"), y la tabla de detalle bien formateada — visualmente muy superior a la tabla plana actual, pero conservando toda la información.</w:t>
      </w:r>
    </w:p>
    <w:p>
      <w:pPr>
        <w:pStyle w:val="ListParagraph"/>
        <w:numPr>
          <w:ilvl w:val="0"/>
          <w:numId w:val="2"/>
        </w:numPr>
        <w:spacing w:after="90"/>
      </w:pPr>
      <w:r>
        <w:rPr>
          <w:rFonts w:ascii="Calibri" w:cs="Calibri" w:eastAsia="Calibri" w:hAnsi="Calibri"/>
          <w:sz w:val="21"/>
          <w:szCs w:val="21"/>
        </w:rPr>
        <w:t xml:space="preserve">Notificaciones dentro de la plataforma (campana / centro de notificaciones) en paralelo al correo, filtrables por estatus y por área/departamento, tal como pide la mejora general #1.</w:t>
      </w:r>
    </w:p>
    <w:p>
      <w:pPr>
        <w:pStyle w:val="Heading1"/>
        <w:pBdr>
          <w:bottom w:val="single" w:color="2E6DA4" w:sz="8" w:space="4"/>
        </w:pBdr>
        <w:spacing w:after="200" w:before="400"/>
      </w:pPr>
      <w:r>
        <w:rPr>
          <w:rFonts w:ascii="Calibri" w:cs="Calibri" w:eastAsia="Calibri" w:hAnsi="Calibri"/>
          <w:b/>
          <w:bCs/>
          <w:color w:val="1B3A5C"/>
          <w:sz w:val="30"/>
          <w:szCs w:val="30"/>
        </w:rPr>
        <w:t xml:space="preserve">5. Fase 3 · Investigación de mercado</w:t>
      </w:r>
    </w:p>
    <w:p>
      <w:pPr>
        <w:spacing w:after="160" w:line="276"/>
      </w:pPr>
      <w:r>
        <w:rPr>
          <w:rFonts w:ascii="Calibri" w:cs="Calibri" w:eastAsia="Calibri" w:hAnsi="Calibri"/>
          <w:b w:val="false"/>
          <w:bCs w:val="false"/>
          <w:i w:val="false"/>
          <w:iCs w:val="false"/>
          <w:color w:val="222222"/>
          <w:sz w:val="21"/>
          <w:szCs w:val="21"/>
        </w:rPr>
        <w:t xml:space="preserve">Se revisaron plataformas de referencia en el mercado de ticketing/help desk (Zendesk, Freshworks/Freshdesk, Jitbit, monday Service, entre otras) para identificar qué capacidades son hoy estándar de la industria y cuáles conviene incorporar al MVP de Lunex. El resumen de capacidades observadas en la categoría es el siguiente: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400"/>
      </w:tblGrid>
      <w:tr>
        <w:trPr>
          <w:tblHeader/>
        </w:trPr>
        <w:tc>
          <w:tcPr>
            <w:tcW w:type="dxa" w:w="3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Capacidad de mercado</w:t>
            </w:r>
          </w:p>
        </w:tc>
        <w:tc>
          <w:tcPr>
            <w:tcW w:type="dxa" w:w="22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¿Aplica a Lunex?</w:t>
            </w:r>
          </w:p>
        </w:tc>
        <w:tc>
          <w:tcPr>
            <w:tcW w:type="dxa" w:w="3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Nota</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Bandeja compartida / omnicanal (correo, chat, formulario)</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(fase 2+)</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MVP inicia con formulario web + correo; chat queda para una fase posterior</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Automatización y reglas de enrutamiento</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Enrutar por Categoría/Issue → Grupo, como ya se hace manualmente hoy</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Gestión de SLA con alertas de vencimiento</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Corresponde directo a la mejora #5 (semáforo 1-2-3 días)</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Funciones con IA (resúmenes, sugerencias, enrutamiento inteligente)</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3 (futuro)</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 es parte del MVP; se evalúa como mejora posterior</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Autoservicio / base de conocimiento / centro de ayuda</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Corresponde a la mejora #9 (Centro de ayuda)</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Colaboración interna (notas internas, menciones, detección de colisión)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Evita que dos agentes trabajen el mismo ticket sin saberlo</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Reportes y analítica / exportación</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Corresponde a la mejora #8 (filtrar y descargar)</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Permisos basados en rol</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Corresponde a la mejora #2 (asesor / líder / director / admin)</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App móvil / responsive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Sí (MVP, versión web responsiva)</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App nativa se evalúa en fases posteriores</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Integraciones / API abierta</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Relevante a futuro para conectar con la base de datos interna del cliente</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Conclusión del benchmark: el conjunto de mejoras que ya identificó el equipo de Lunex (notificaciones, semáforo de SLA, roles, grupos, centro de ayuda, filtros/exportación, línea de tiempo) coincide con lo que hoy se considera estándar en cualquier plataforma de ticketing moderna — no se trata de funciones exóticas, sino de la brecha típica entre un sistema construido hace más de una década y el estado del arte actual. Esto valida el alcance propuesto para el MVP sin necesidad de sobre-diseñar funciones de IA o automatización avanzada en esta primera etapa.</w:t>
      </w:r>
    </w:p>
    <w:p>
      <w:pPr>
        <w:pStyle w:val="Heading2"/>
        <w:spacing w:after="150" w:before="300"/>
      </w:pPr>
      <w:r>
        <w:rPr>
          <w:rFonts w:ascii="Calibri" w:cs="Calibri" w:eastAsia="Calibri" w:hAnsi="Calibri"/>
          <w:b/>
          <w:bCs/>
          <w:color w:val="2E6DA4"/>
          <w:sz w:val="25"/>
          <w:szCs w:val="25"/>
        </w:rPr>
        <w:t xml:space="preserve">Fuentes consultadas</w:t>
      </w:r>
    </w:p>
    <w:p>
      <w:pPr>
        <w:pStyle w:val="ListParagraph"/>
        <w:numPr>
          <w:ilvl w:val="0"/>
          <w:numId w:val="3"/>
        </w:numPr>
        <w:spacing w:after="90"/>
      </w:pPr>
      <w:r>
        <w:rPr>
          <w:rFonts w:ascii="Calibri" w:cs="Calibri" w:eastAsia="Calibri" w:hAnsi="Calibri"/>
          <w:b w:val="false"/>
          <w:bCs w:val="false"/>
          <w:sz w:val="21"/>
          <w:szCs w:val="21"/>
        </w:rPr>
        <w:t xml:space="preserve">Zendesk — Help desk software / ticketing system: https://www.zendesk.com/service/help-desk-software/ticketing-system/</w:t>
      </w:r>
    </w:p>
    <w:p>
      <w:pPr>
        <w:pStyle w:val="ListParagraph"/>
        <w:numPr>
          <w:ilvl w:val="0"/>
          <w:numId w:val="3"/>
        </w:numPr>
        <w:spacing w:after="90"/>
      </w:pPr>
      <w:r>
        <w:rPr>
          <w:rFonts w:ascii="Calibri" w:cs="Calibri" w:eastAsia="Calibri" w:hAnsi="Calibri"/>
          <w:b w:val="false"/>
          <w:bCs w:val="false"/>
          <w:sz w:val="21"/>
          <w:szCs w:val="21"/>
        </w:rPr>
        <w:t xml:space="preserve">Freshworks — 13 Best help desk ticketing systems 2026: https://www.freshworks.com/ticketing-system/</w:t>
      </w:r>
    </w:p>
    <w:p>
      <w:pPr>
        <w:pStyle w:val="ListParagraph"/>
        <w:numPr>
          <w:ilvl w:val="0"/>
          <w:numId w:val="3"/>
        </w:numPr>
        <w:spacing w:after="90"/>
      </w:pPr>
      <w:r>
        <w:rPr>
          <w:rFonts w:ascii="Calibri" w:cs="Calibri" w:eastAsia="Calibri" w:hAnsi="Calibri"/>
          <w:b w:val="false"/>
          <w:bCs w:val="false"/>
          <w:sz w:val="21"/>
          <w:szCs w:val="21"/>
        </w:rPr>
        <w:t xml:space="preserve">Jitbit — Helpdesk Features List (2026): https://www.jitbit.com/helpdesk/helpdesk-features/</w:t>
      </w:r>
    </w:p>
    <w:p>
      <w:pPr>
        <w:pStyle w:val="ListParagraph"/>
        <w:numPr>
          <w:ilvl w:val="0"/>
          <w:numId w:val="3"/>
        </w:numPr>
        <w:spacing w:after="90"/>
      </w:pPr>
      <w:r>
        <w:rPr>
          <w:rFonts w:ascii="Calibri" w:cs="Calibri" w:eastAsia="Calibri" w:hAnsi="Calibri"/>
          <w:b w:val="false"/>
          <w:bCs w:val="false"/>
          <w:sz w:val="21"/>
          <w:szCs w:val="21"/>
        </w:rPr>
        <w:t xml:space="preserve">monday.com — Best IT Help Desk Ticketing System 2026: https://monday.com/blog/service/it-help-desk-ticketing-system/</w:t>
      </w:r>
    </w:p>
    <w:p>
      <w:pPr>
        <w:pStyle w:val="Heading1"/>
        <w:pBdr>
          <w:bottom w:val="single" w:color="2E6DA4" w:sz="8" w:space="4"/>
        </w:pBdr>
        <w:spacing w:after="200" w:before="400"/>
      </w:pPr>
      <w:r>
        <w:rPr>
          <w:rFonts w:ascii="Calibri" w:cs="Calibri" w:eastAsia="Calibri" w:hAnsi="Calibri"/>
          <w:b/>
          <w:bCs/>
          <w:color w:val="1B3A5C"/>
          <w:sz w:val="30"/>
          <w:szCs w:val="30"/>
        </w:rPr>
        <w:t xml:space="preserve">6. Fase 4 · Propuesta de MVP</w:t>
      </w:r>
    </w:p>
    <w:p>
      <w:pPr>
        <w:spacing w:after="160" w:line="276"/>
      </w:pPr>
      <w:r>
        <w:rPr>
          <w:rFonts w:ascii="Calibri" w:cs="Calibri" w:eastAsia="Calibri" w:hAnsi="Calibri"/>
          <w:b w:val="false"/>
          <w:bCs w:val="false"/>
          <w:i w:val="false"/>
          <w:iCs w:val="false"/>
          <w:color w:val="222222"/>
          <w:sz w:val="21"/>
          <w:szCs w:val="21"/>
        </w:rPr>
        <w:t xml:space="preserve">A partir de lo levantado en las Fases 1-3, se propone el siguiente alcance de MVP, organizado exactamente sobre la lista de mejoras generales del proyecto, más las mejoras específicas de tickets de Retailer.</w:t>
      </w:r>
    </w:p>
    <w:p>
      <w:pPr>
        <w:pStyle w:val="Heading2"/>
        <w:spacing w:after="150" w:before="300"/>
      </w:pPr>
      <w:r>
        <w:rPr>
          <w:rFonts w:ascii="Calibri" w:cs="Calibri" w:eastAsia="Calibri" w:hAnsi="Calibri"/>
          <w:b/>
          <w:bCs/>
          <w:color w:val="2E6DA4"/>
          <w:sz w:val="25"/>
          <w:szCs w:val="25"/>
        </w:rPr>
        <w:t xml:space="preserve">6.1 Tipos de ticket</w:t>
      </w:r>
    </w:p>
    <w:p>
      <w:pPr>
        <w:pStyle w:val="ListParagraph"/>
        <w:numPr>
          <w:ilvl w:val="0"/>
          <w:numId w:val="3"/>
        </w:numPr>
        <w:spacing w:after="90"/>
      </w:pPr>
      <w:r>
        <w:rPr>
          <w:rFonts w:ascii="Calibri" w:cs="Calibri" w:eastAsia="Calibri" w:hAnsi="Calibri"/>
          <w:b w:val="false"/>
          <w:bCs w:val="false"/>
          <w:sz w:val="21"/>
          <w:szCs w:val="21"/>
        </w:rPr>
        <w:t xml:space="preserve">Tickets de Retailers — catálogo de Categoría/Issue/Campos tomado de la hoja "RETAILER TICKET SYS".</w:t>
      </w:r>
    </w:p>
    <w:p>
      <w:pPr>
        <w:pStyle w:val="ListParagraph"/>
        <w:numPr>
          <w:ilvl w:val="0"/>
          <w:numId w:val="3"/>
        </w:numPr>
        <w:spacing w:after="90"/>
      </w:pPr>
      <w:r>
        <w:rPr>
          <w:rFonts w:ascii="Calibri" w:cs="Calibri" w:eastAsia="Calibri" w:hAnsi="Calibri"/>
          <w:b w:val="false"/>
          <w:bCs w:val="false"/>
          <w:sz w:val="21"/>
          <w:szCs w:val="21"/>
        </w:rPr>
        <w:t xml:space="preserve">Tickets de Clientes regulares (CSR) — catálogo tomado de la hoja "CSR Suggested Ticket System".</w:t>
      </w:r>
    </w:p>
    <w:p>
      <w:pPr>
        <w:spacing w:after="160" w:line="276"/>
      </w:pPr>
      <w:r>
        <w:rPr>
          <w:rFonts w:ascii="Calibri" w:cs="Calibri" w:eastAsia="Calibri" w:hAnsi="Calibri"/>
          <w:b w:val="false"/>
          <w:bCs w:val="false"/>
          <w:i w:val="false"/>
          <w:iCs w:val="false"/>
          <w:color w:val="222222"/>
          <w:sz w:val="21"/>
          <w:szCs w:val="21"/>
        </w:rPr>
        <w:t xml:space="preserve">Ambos tipos comparten el mismo motor de formularios dinámicos, historial, notificaciones y semáforo — solo cambia el catálogo de categorías/issues/campos y, potencialmente, los grupos disponibles para cada uno.</w:t>
      </w:r>
    </w:p>
    <w:p>
      <w:pPr>
        <w:pStyle w:val="Heading2"/>
        <w:spacing w:after="150" w:before="300"/>
      </w:pPr>
      <w:r>
        <w:rPr>
          <w:rFonts w:ascii="Calibri" w:cs="Calibri" w:eastAsia="Calibri" w:hAnsi="Calibri"/>
          <w:b/>
          <w:bCs/>
          <w:color w:val="2E6DA4"/>
          <w:sz w:val="25"/>
          <w:szCs w:val="25"/>
        </w:rPr>
        <w:t xml:space="preserve">6.2 Mejoras generales — cómo se resuelven en el MVP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400"/>
      </w:tblGrid>
      <w:tr>
        <w:trPr>
          <w:tblHeader/>
        </w:trPr>
        <w:tc>
          <w:tcPr>
            <w:tcW w:type="dxa" w:w="5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33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Mejora solicitada</w:t>
            </w:r>
          </w:p>
        </w:tc>
        <w:tc>
          <w:tcPr>
            <w:tcW w:type="dxa" w:w="5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Solución propuesta en el MVP</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1</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Notificaciones por estatus y por área/departamento</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Motor de notificaciones (correo + campana en plataforma) disparado por eventos: creación, cambio de estado, reasignación, vencimiento próximo de SLA. Reglas configurables por Categoría/Grupo.</w:t>
            </w:r>
          </w:p>
        </w:tc>
      </w:tr>
      <w:t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2</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Niveles de acceso: asesor, líder, director, admin</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Modelo de roles con permisos crecientes (ver sección 9): Asesor (crea/gestiona sus tickets), Líder de equipo (ve y reasigna los de su grupo), Director (ve todo, reportes), Admin (configura catálogo, grupos, usuarios).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3</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Qué información es obligatoria</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Cada campo del catálogo (por Categoría/Issue) se marca como obligatorio u opcional desde un panel de administración, con validación en tiempo real (no solo al guardar) y asterisco/indicador visual desde el inicio.</w:t>
            </w:r>
          </w:p>
        </w:tc>
      </w:tr>
      <w:t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4</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Línea de tiempo del ticket</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Vista tipo timeline vertical con cada evento (creación, cambios de campo, cambios de estado, comentarios, correos enviados) con autor y fecha/hora — evolución del "History" actual pero visual y filtrable.</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5</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Semáforo de tiempo: 1 día verde, 2 días amarillo, 3 días rojo</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Indicador visual (chip de color) en la lista de tickets y en el detalle, calculado sobre tiempo transcurrido desde creación o desde el último cambio de estado, configurable por categoría (algunos issues pueden requerir SLA distinto).</w:t>
            </w:r>
          </w:p>
        </w:tc>
      </w:tr>
      <w:t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6</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Asignar a departamento y a persona encargada dentro del departamento</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Mismo patrón ya usado hoy (Related To = grupo, Assignee = persona), pero con grupos administrables (crear/editar, agregar/quitar miembros) y opción de dejar el ticket "disponible para el grupo" sin asignar a una persona.</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7</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Burbujas de información / instrucciones</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Tooltips (ícono ⓘ) junto a cada campo del formulario, con texto configurable por campo desde administración — reemplaza el conocimiento tácito que hoy solo tienen los agentes con experiencia.</w:t>
            </w:r>
          </w:p>
        </w:tc>
      </w:tr>
      <w:t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8</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Filtrar y descargar información de tickets</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Vista de lista con filtros combinables (estado, categoría, issue, grupo, asignado, rango de fechas, semáforo, retailer) + exportación a Excel/CSV.</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9</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Centro de ayuda</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Sección de autoservicio con guías por categoría ("¿Cómo creo un ticket de ACH for Extra Credit?"), FAQ y glosario de Issues — reduce tickets mal categorizados.</w:t>
            </w:r>
          </w:p>
        </w:tc>
      </w:tr>
    </w:tbl>
    <w:p>
      <w:pPr>
        <w:spacing w:after="160" w:line="276"/>
      </w:pPr>
      <w:r>
        <w:rPr>
          <w:rFonts w:ascii="Calibri" w:cs="Calibri" w:eastAsia="Calibri" w:hAnsi="Calibri"/>
          <w:b w:val="false"/>
          <w:bCs w:val="false"/>
          <w:i w:val="false"/>
          <w:iCs w:val="false"/>
          <w:color w:val="222222"/>
          <w:sz w:val="21"/>
          <w:szCs w:val="21"/>
        </w:rPr>
        <w:t xml:space="preserve"/>
      </w:r>
    </w:p>
    <w:p>
      <w:pPr>
        <w:pStyle w:val="Heading2"/>
        <w:spacing w:after="150" w:before="300"/>
      </w:pPr>
      <w:r>
        <w:rPr>
          <w:rFonts w:ascii="Calibri" w:cs="Calibri" w:eastAsia="Calibri" w:hAnsi="Calibri"/>
          <w:b/>
          <w:bCs/>
          <w:color w:val="2E6DA4"/>
          <w:sz w:val="25"/>
          <w:szCs w:val="25"/>
        </w:rPr>
        <w:t xml:space="preserve">6.3 Mejora específica de Retailers</w:t>
      </w:r>
    </w:p>
    <w:p>
      <w:pPr>
        <w:spacing w:after="160" w:line="276"/>
      </w:pPr>
      <w:r>
        <w:rPr>
          <w:rFonts w:ascii="Calibri" w:cs="Calibri" w:eastAsia="Calibri" w:hAnsi="Calibri"/>
          <w:b w:val="false"/>
          <w:bCs w:val="false"/>
          <w:i w:val="false"/>
          <w:iCs w:val="false"/>
          <w:color w:val="222222"/>
          <w:sz w:val="21"/>
          <w:szCs w:val="21"/>
        </w:rPr>
        <w:t xml:space="preserve">Punto 1: "En Issue poder establecer nuevos Issues" — en el MVP, los usuarios con rol Admin (y opcionalmente Líder/Director) podrán crear nuevos Issues dentro de una Categoría existente desde un panel de configuración, definiendo además qué campos dinámicos aplican y cuáles son obligatorios — sin intervención de desarrollo. Esto convierte el catálogo actual, hoy fijo en el Excel, en una tabla configurable dentro del propio sistema.</w:t>
      </w:r>
    </w:p>
    <w:p>
      <w:pPr>
        <w:pStyle w:val="Heading2"/>
        <w:spacing w:after="150" w:before="300"/>
      </w:pPr>
      <w:r>
        <w:rPr>
          <w:rFonts w:ascii="Calibri" w:cs="Calibri" w:eastAsia="Calibri" w:hAnsi="Calibri"/>
          <w:b/>
          <w:bCs/>
          <w:color w:val="2E6DA4"/>
          <w:sz w:val="25"/>
          <w:szCs w:val="25"/>
        </w:rPr>
        <w:t xml:space="preserve">6.4 Fuera de alcance del MVP (para fases posteriores)</w:t>
      </w:r>
    </w:p>
    <w:p>
      <w:pPr>
        <w:pStyle w:val="ListParagraph"/>
        <w:numPr>
          <w:ilvl w:val="0"/>
          <w:numId w:val="3"/>
        </w:numPr>
        <w:spacing w:after="90"/>
      </w:pPr>
      <w:r>
        <w:rPr>
          <w:rFonts w:ascii="Calibri" w:cs="Calibri" w:eastAsia="Calibri" w:hAnsi="Calibri"/>
          <w:b w:val="false"/>
          <w:bCs w:val="false"/>
          <w:sz w:val="21"/>
          <w:szCs w:val="21"/>
        </w:rPr>
        <w:t xml:space="preserve">Funciones de IA (resúmenes automáticos, sugerencia de respuesta, enrutamiento inteligente).</w:t>
      </w:r>
    </w:p>
    <w:p>
      <w:pPr>
        <w:pStyle w:val="ListParagraph"/>
        <w:numPr>
          <w:ilvl w:val="0"/>
          <w:numId w:val="3"/>
        </w:numPr>
        <w:spacing w:after="90"/>
      </w:pPr>
      <w:r>
        <w:rPr>
          <w:rFonts w:ascii="Calibri" w:cs="Calibri" w:eastAsia="Calibri" w:hAnsi="Calibri"/>
          <w:b w:val="false"/>
          <w:bCs w:val="false"/>
          <w:sz w:val="21"/>
          <w:szCs w:val="21"/>
        </w:rPr>
        <w:t xml:space="preserve">Canal de chat en vivo u omnicanalidad completa.</w:t>
      </w:r>
    </w:p>
    <w:p>
      <w:pPr>
        <w:pStyle w:val="ListParagraph"/>
        <w:numPr>
          <w:ilvl w:val="0"/>
          <w:numId w:val="3"/>
        </w:numPr>
        <w:spacing w:after="90"/>
      </w:pPr>
      <w:r>
        <w:rPr>
          <w:rFonts w:ascii="Calibri" w:cs="Calibri" w:eastAsia="Calibri" w:hAnsi="Calibri"/>
          <w:b w:val="false"/>
          <w:bCs w:val="false"/>
          <w:sz w:val="21"/>
          <w:szCs w:val="21"/>
        </w:rPr>
        <w:t xml:space="preserve">Procesamiento de correos entrantes como respuesta automática al ticket (reply-to-ticket) — se evalúa en una fase 2 por su complejidad técnica.</w:t>
      </w:r>
    </w:p>
    <w:p>
      <w:pPr>
        <w:pStyle w:val="ListParagraph"/>
        <w:numPr>
          <w:ilvl w:val="0"/>
          <w:numId w:val="3"/>
        </w:numPr>
        <w:spacing w:after="90"/>
      </w:pPr>
      <w:r>
        <w:rPr>
          <w:rFonts w:ascii="Calibri" w:cs="Calibri" w:eastAsia="Calibri" w:hAnsi="Calibri"/>
          <w:b w:val="false"/>
          <w:bCs w:val="false"/>
          <w:sz w:val="21"/>
          <w:szCs w:val="21"/>
        </w:rPr>
        <w:t xml:space="preserve">App móvil nativa (el MVP será responsive/web).</w:t>
      </w:r>
    </w:p>
    <w:p>
      <w:pPr>
        <w:pStyle w:val="ListParagraph"/>
        <w:numPr>
          <w:ilvl w:val="0"/>
          <w:numId w:val="3"/>
        </w:numPr>
        <w:spacing w:after="90"/>
      </w:pPr>
      <w:r>
        <w:rPr>
          <w:rFonts w:ascii="Calibri" w:cs="Calibri" w:eastAsia="Calibri" w:hAnsi="Calibri"/>
          <w:b w:val="false"/>
          <w:bCs w:val="false"/>
          <w:sz w:val="21"/>
          <w:szCs w:val="21"/>
        </w:rPr>
        <w:t xml:space="preserve">Integración en tiempo real con la base de datos interna de Lunex para autocompletar datos del cliente/retailer (el MVP requerirá captura manual, como se indica en la sección 6.5).</w:t>
      </w:r>
    </w:p>
    <w:p>
      <w:pPr>
        <w:pStyle w:val="Heading2"/>
        <w:spacing w:after="150" w:before="300"/>
      </w:pPr>
      <w:r>
        <w:rPr>
          <w:rFonts w:ascii="Calibri" w:cs="Calibri" w:eastAsia="Calibri" w:hAnsi="Calibri"/>
          <w:b/>
          <w:bCs/>
          <w:color w:val="2E6DA4"/>
          <w:sz w:val="25"/>
          <w:szCs w:val="25"/>
        </w:rPr>
        <w:t xml:space="preserve">6.5 Nota sobre datos del cliente/retailer</w:t>
      </w:r>
    </w:p>
    <w:p>
      <w:pPr>
        <w:spacing w:after="160" w:line="276"/>
      </w:pPr>
      <w:r>
        <w:rPr>
          <w:rFonts w:ascii="Calibri" w:cs="Calibri" w:eastAsia="Calibri" w:hAnsi="Calibri"/>
          <w:b w:val="false"/>
          <w:bCs w:val="false"/>
          <w:i w:val="false"/>
          <w:iCs w:val="false"/>
          <w:color w:val="222222"/>
          <w:sz w:val="21"/>
          <w:szCs w:val="21"/>
        </w:rPr>
        <w:t xml:space="preserve">A diferencia del sistema actual, el nuevo sistema no estará conectado a la base de datos interna de Lunex, por lo que los datos que hoy se auto-completan (nombre del retailer, dueño, dirección, teléfono, email) deberán ser digitados manualmente por el agente al crear el ticket. Se recomienda, como mejora incremental post-MVP, implementar autocompletado por historial (que el sistema recuerde y sugiera retailers ya ingresados anteriormente) para reducir este trabajo manual, y evaluar en una fase posterior una integración real (API o sincronización) con la base de datos del cliente.</w:t>
      </w:r>
    </w:p>
    <w:p>
      <w:pPr>
        <w:pStyle w:val="Heading1"/>
        <w:pBdr>
          <w:bottom w:val="single" w:color="2E6DA4" w:sz="8" w:space="4"/>
        </w:pBdr>
        <w:spacing w:after="200" w:before="400"/>
      </w:pPr>
      <w:r>
        <w:rPr>
          <w:rFonts w:ascii="Calibri" w:cs="Calibri" w:eastAsia="Calibri" w:hAnsi="Calibri"/>
          <w:b/>
          <w:bCs/>
          <w:color w:val="1B3A5C"/>
          <w:sz w:val="30"/>
          <w:szCs w:val="30"/>
        </w:rPr>
        <w:t xml:space="preserve">7. Modelo de datos preliminar</w:t>
      </w:r>
    </w:p>
    <w:p>
      <w:pPr>
        <w:spacing w:after="160" w:line="276"/>
      </w:pPr>
      <w:r>
        <w:rPr>
          <w:rFonts w:ascii="Calibri" w:cs="Calibri" w:eastAsia="Calibri" w:hAnsi="Calibri"/>
          <w:b w:val="false"/>
          <w:bCs w:val="false"/>
          <w:i w:val="false"/>
          <w:iCs w:val="false"/>
          <w:color w:val="222222"/>
          <w:sz w:val="21"/>
          <w:szCs w:val="21"/>
        </w:rPr>
        <w:t xml:space="preserve">Con base en los catálogos del Excel y el flujo observado en las capturas, se propone el siguiente modelo de entidades de alto nivel para el MVP (independiente del motor de base de datos elegido):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Entidad</w:t>
            </w:r>
          </w:p>
        </w:tc>
        <w:tc>
          <w:tcPr>
            <w:tcW w:type="dxa" w:w="6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Descripción / campos clave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ticket_type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Retailer | Cliente regular (CSR) — define qué catálogo de categorías aplica</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category</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Nombre, ticket_type asociado, activo/inactivo</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issue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Nombre, category_id, activo/inactivo, creado_por (para permitir issues nuevos por Admin)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field_definition</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issue_id, nombre del campo, tipo (texto, selección, pick-N, checkbox, fecha, adjunto), obligatorio (booleano), texto de ayuda (tooltip), orden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field_option</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field_definition_id, valor de la opción (para campos tipo selección / pick-N, ej. Método de Verificación)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Tipo, categoría, issue, retailer/cliente (datos capturados manualmente), status, priority, related_to_group_id, assignee_user_id, creado_por, creado_en, actualizado_en, sla_due_at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ticket_field_value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ticket_id, field_definition_id, valor capturado</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ticket_event / timeline</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ticket_id, tipo de evento, autor, fecha/hora, detalle (para la línea de tiempo)</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ticket_comment</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ticket_id, autor, texto, fecha, visibilidad (interno/externo)</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attachment</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ticket_id, archivo, subido_por, fecha</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group</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Nombre (ej. Accounting, CSR Spanish), applies_to (Retailer / Customer / Ambos — controla en qué formulario de ticket aparece este grupo como opción de "Related To")</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group_member</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group_id, user_id, rol dentro del grupo</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user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Nombre, email, rol (asesor/líder/director/admin), grupos a los que pertenece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notification_rule</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Evento disparador, category_id (opcional), grupo destinatario, canal (correo/plataforma), plantilla</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Este modelo permite que el catálogo completo de Categoría → Issue → Campos (hoy fijo en el Excel) se administre desde el propio sistema, resolviendo directamente el punto de "poder establecer nuevos Issues" y facilitando marcar campos como obligatorios (punto 3 de las mejoras generales) sin tocar código.</w:t>
      </w:r>
    </w:p>
    <w:p>
      <w:pPr>
        <w:spacing w:after="160" w:line="276"/>
      </w:pPr>
      <w:r>
        <w:rPr>
          <w:rFonts w:ascii="Calibri" w:cs="Calibri" w:eastAsia="Calibri" w:hAnsi="Calibri"/>
          <w:b w:val="false"/>
          <w:bCs w:val="false"/>
          <w:i w:val="false"/>
          <w:iCs w:val="false"/>
          <w:color w:val="222222"/>
          <w:sz w:val="21"/>
          <w:szCs w:val="21"/>
        </w:rPr>
        <w:t xml:space="preserve">Adicionalmente, cada grupo ("Related To") debe poder configurarse para indicar en qué tipo(s) de ticket aparece como opción: solo Retailer, solo Cliente regular, o ambos. Hoy en el sistema actual esto es fijo (los catálogos de grupos de Retailer y de Cliente regular están separados); el nuevo sistema debe permitir esa multiplexión desde el propio panel de administración de grupos.</w:t>
      </w:r>
    </w:p>
    <w:p>
      <w:pPr>
        <w:pStyle w:val="Heading1"/>
        <w:pBdr>
          <w:bottom w:val="single" w:color="2E6DA4" w:sz="8" w:space="4"/>
        </w:pBdr>
        <w:spacing w:after="200" w:before="400"/>
      </w:pPr>
      <w:r>
        <w:rPr>
          <w:rFonts w:ascii="Calibri" w:cs="Calibri" w:eastAsia="Calibri" w:hAnsi="Calibri"/>
          <w:b/>
          <w:bCs/>
          <w:color w:val="1B3A5C"/>
          <w:sz w:val="30"/>
          <w:szCs w:val="30"/>
        </w:rPr>
        <w:t xml:space="preserve">8. Stack técnico recomendado</w:t>
      </w:r>
    </w:p>
    <w:p>
      <w:pPr>
        <w:spacing w:after="160" w:line="276"/>
      </w:pPr>
      <w:r>
        <w:rPr>
          <w:rFonts w:ascii="Calibri" w:cs="Calibri" w:eastAsia="Calibri" w:hAnsi="Calibri"/>
          <w:b w:val="false"/>
          <w:bCs w:val="false"/>
          <w:i w:val="false"/>
          <w:iCs w:val="false"/>
          <w:color w:val="222222"/>
          <w:sz w:val="21"/>
          <w:szCs w:val="21"/>
        </w:rPr>
        <w:t xml:space="preserve">Lunex ya trabaja en un entorno de desarrollo PHP (Laragon), y el equipo de desarrollo confirmó que construirá el nuevo sistema sobre Laravel. Esta sección documenta esa decisión y por qué encaja bien con los requerimientos ya levantados.</w:t>
      </w:r>
    </w:p>
    <w:p>
      <w:pPr>
        <w:pStyle w:val="Heading2"/>
        <w:spacing w:after="150" w:before="300"/>
      </w:pPr>
      <w:r>
        <w:rPr>
          <w:rFonts w:ascii="Calibri" w:cs="Calibri" w:eastAsia="Calibri" w:hAnsi="Calibri"/>
          <w:b/>
          <w:bCs/>
          <w:color w:val="2E6DA4"/>
          <w:sz w:val="25"/>
          <w:szCs w:val="25"/>
        </w:rPr>
        <w:t xml:space="preserve">8.1 Backend: Laravel</w:t>
      </w:r>
    </w:p>
    <w:p>
      <w:pPr>
        <w:pStyle w:val="ListParagraph"/>
        <w:numPr>
          <w:ilvl w:val="0"/>
          <w:numId w:val="3"/>
        </w:numPr>
        <w:spacing w:after="90"/>
      </w:pPr>
      <w:r>
        <w:rPr>
          <w:rFonts w:ascii="Calibri" w:cs="Calibri" w:eastAsia="Calibri" w:hAnsi="Calibri"/>
          <w:b w:val="false"/>
          <w:bCs w:val="false"/>
          <w:sz w:val="21"/>
          <w:szCs w:val="21"/>
        </w:rPr>
        <w:t xml:space="preserve">Eloquent (el ORM de Laravel) se adapta bien al modelo de catálogo dinámico (issue → field_definition → field_option → ticket_field_value) descrito en la sección 7, que es un patrón similar a EAV (Entity-Attribute-Value).</w:t>
      </w:r>
    </w:p>
    <w:p>
      <w:pPr>
        <w:pStyle w:val="ListParagraph"/>
        <w:numPr>
          <w:ilvl w:val="0"/>
          <w:numId w:val="3"/>
        </w:numPr>
        <w:spacing w:after="90"/>
      </w:pPr>
      <w:r>
        <w:rPr>
          <w:rFonts w:ascii="Calibri" w:cs="Calibri" w:eastAsia="Calibri" w:hAnsi="Calibri"/>
          <w:b w:val="false"/>
          <w:bCs w:val="false"/>
          <w:sz w:val="21"/>
          <w:szCs w:val="21"/>
        </w:rPr>
        <w:t xml:space="preserve">Roles y niveles de acceso (asesor/líder/director/admin, sección 9): se recomienda el paquete spatie/laravel-permission, estándar de la comunidad Laravel para permisos y roles.</w:t>
      </w:r>
    </w:p>
    <w:p>
      <w:pPr>
        <w:pStyle w:val="ListParagraph"/>
        <w:numPr>
          <w:ilvl w:val="0"/>
          <w:numId w:val="3"/>
        </w:numPr>
        <w:spacing w:after="90"/>
      </w:pPr>
      <w:r>
        <w:rPr>
          <w:rFonts w:ascii="Calibri" w:cs="Calibri" w:eastAsia="Calibri" w:hAnsi="Calibri"/>
          <w:b w:val="false"/>
          <w:bCs w:val="false"/>
          <w:sz w:val="21"/>
          <w:szCs w:val="21"/>
        </w:rPr>
        <w:t xml:space="preserve">Notificaciones automáticas por correo y por grupo (mejora general #1): el sistema de Notifications + Queues nativo de Laravel permite notificar a un usuario o a todos los miembros de un grupo con la misma API, y las colas evitan que el envío de correos bloquee al usuario mientras guarda un ticket.</w:t>
      </w:r>
    </w:p>
    <w:p>
      <w:pPr>
        <w:pStyle w:val="ListParagraph"/>
        <w:numPr>
          <w:ilvl w:val="0"/>
          <w:numId w:val="3"/>
        </w:numPr>
        <w:spacing w:after="90"/>
      </w:pPr>
      <w:r>
        <w:rPr>
          <w:rFonts w:ascii="Calibri" w:cs="Calibri" w:eastAsia="Calibri" w:hAnsi="Calibri"/>
          <w:b w:val="false"/>
          <w:bCs w:val="false"/>
          <w:sz w:val="21"/>
          <w:szCs w:val="21"/>
        </w:rPr>
        <w:t xml:space="preserve">Independiente de la base de datos: Laravel funciona igual de bien con MySQL o con Postgres (el motor que usa Supabase por debajo), por lo que no ata ni condiciona la decisión pendiente de base de datos (sección 10).</w:t>
      </w:r>
    </w:p>
    <w:p>
      <w:pPr>
        <w:pStyle w:val="Heading2"/>
        <w:spacing w:after="150" w:before="300"/>
      </w:pPr>
      <w:r>
        <w:rPr>
          <w:rFonts w:ascii="Calibri" w:cs="Calibri" w:eastAsia="Calibri" w:hAnsi="Calibri"/>
          <w:b/>
          <w:bCs/>
          <w:color w:val="2E6DA4"/>
          <w:sz w:val="25"/>
          <w:szCs w:val="25"/>
        </w:rPr>
        <w:t xml:space="preserve">8.2 Frontend: Livewire (recomendado) vs. Inertia + Vue/React</w:t>
      </w:r>
    </w:p>
    <w:p>
      <w:pPr>
        <w:spacing w:after="160" w:line="276"/>
      </w:pPr>
      <w:r>
        <w:rPr>
          <w:rFonts w:ascii="Calibri" w:cs="Calibri" w:eastAsia="Calibri" w:hAnsi="Calibri"/>
          <w:b w:val="false"/>
          <w:bCs w:val="false"/>
          <w:i w:val="false"/>
          <w:iCs w:val="false"/>
          <w:color w:val="222222"/>
          <w:sz w:val="21"/>
          <w:szCs w:val="21"/>
        </w:rPr>
        <w:t xml:space="preserve">El formulario dinámico de tickets (que cambia de campos según el Issue seleccionado, en tiempo real y sin recargar la página) es la pieza más interactiva del sistema. Hay dos caminos razonables dentro del ecosistema Laravel:</w:t>
      </w:r>
    </w:p>
    <w:p>
      <w:pPr>
        <w:pStyle w:val="ListParagraph"/>
        <w:numPr>
          <w:ilvl w:val="0"/>
          <w:numId w:val="3"/>
        </w:numPr>
        <w:spacing w:after="90"/>
      </w:pPr>
      <w:r>
        <w:rPr>
          <w:rFonts w:ascii="Calibri" w:cs="Calibri" w:eastAsia="Calibri" w:hAnsi="Calibri"/>
          <w:b w:val="false"/>
          <w:bCs w:val="false"/>
          <w:sz w:val="21"/>
          <w:szCs w:val="21"/>
        </w:rPr>
        <w:t xml:space="preserve">Livewire: se programa casi todo en PHP/Laravel, sin necesidad de un framework de JavaScript aparte. Es la opción recomendada para un equipo de 2 personas por su curva de aprendizaje más corta y por mantener todo el proyecto en un solo lenguaje.</w:t>
      </w:r>
    </w:p>
    <w:p>
      <w:pPr>
        <w:pStyle w:val="ListParagraph"/>
        <w:numPr>
          <w:ilvl w:val="0"/>
          <w:numId w:val="3"/>
        </w:numPr>
        <w:spacing w:after="90"/>
      </w:pPr>
      <w:r>
        <w:rPr>
          <w:rFonts w:ascii="Calibri" w:cs="Calibri" w:eastAsia="Calibri" w:hAnsi="Calibri"/>
          <w:b w:val="false"/>
          <w:bCs w:val="false"/>
          <w:sz w:val="21"/>
          <w:szCs w:val="21"/>
        </w:rPr>
        <w:t xml:space="preserve">Inertia + Vue o React: una experiencia más tipo SPA (Single Page Application, como Gmail o Trello — la página nunca se recarga completa, solo se actualiza la parte que cambió). Da más flexibilidad a futuro (por ejemplo, si más adelante se quiere una app móvil que consuma la misma API), pero implica que el equipo maneje un framework de JavaScript adicional.</w:t>
      </w:r>
    </w:p>
    <w:p>
      <w:pPr>
        <w:spacing w:after="160" w:line="276"/>
      </w:pPr>
      <w:r>
        <w:rPr>
          <w:rFonts w:ascii="Calibri" w:cs="Calibri" w:eastAsia="Calibri" w:hAnsi="Calibri"/>
          <w:b w:val="false"/>
          <w:bCs w:val="false"/>
          <w:i w:val="false"/>
          <w:iCs w:val="false"/>
          <w:color w:val="222222"/>
          <w:sz w:val="21"/>
          <w:szCs w:val="21"/>
        </w:rPr>
        <w:t xml:space="preserve">Recomendación: iniciar con Livewire por velocidad de desarrollo, y evaluar una migración a Inertia solo si más adelante surge una necesidad concreta (app móvil, dashboard muy interactivo) que lo justifique.</w:t>
      </w:r>
    </w:p>
    <w:p>
      <w:pPr>
        <w:pStyle w:val="Heading1"/>
        <w:pBdr>
          <w:bottom w:val="single" w:color="2E6DA4" w:sz="8" w:space="4"/>
        </w:pBdr>
        <w:spacing w:after="200" w:before="400"/>
      </w:pPr>
      <w:r>
        <w:rPr>
          <w:rFonts w:ascii="Calibri" w:cs="Calibri" w:eastAsia="Calibri" w:hAnsi="Calibri"/>
          <w:b/>
          <w:bCs/>
          <w:color w:val="1B3A5C"/>
          <w:sz w:val="30"/>
          <w:szCs w:val="30"/>
        </w:rPr>
        <w:t xml:space="preserve">9. Roles y niveles de acceso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w:t>
            </w:r>
          </w:p>
        </w:tc>
        <w:tc>
          <w:tcPr>
            <w:tcW w:type="dxa" w:w="64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Alcance / permisos propuestos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Asesor (Agente)</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Crea tickets, ve y gestiona los tickets asignados a él o a los grupos a los que pertenece, comenta y adjunta archivos, cambia estado dentro de su alcance.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Líder de equipo</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Todo lo del Asesor, más: ve todos los tickets de su(s) grupo(s), reasigna entre miembros del grupo, ve reportes de su equipo (tiempos de respuesta, semáforo), gestiona miembros del grupo.</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Director / Administración</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Ve todos los tickets y todos los grupos, accede a reportes globales, filtra y exporta información completa, gestiona reglas de notificación y SLA por categoría.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Admin (sistema)</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Todo lo anterior, más: administra el catálogo (categorías, issues, campos, cuáles son obligatorios), crea/edita grupos, gestiona usuarios y roles, configura plantillas de correo y centro de ayuda.</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Este esquema de 4 niveles responde directamente a la mejora general #2 ("generar niveles de acceso: asesor, líder, director, admin") y debe implementarse con permisos verificados tanto en la interfaz como en el backend (no solo ocultar botones en pantalla).</w:t>
      </w:r>
    </w:p>
    <w:p>
      <w:pPr>
        <w:pStyle w:val="Heading1"/>
        <w:pBdr>
          <w:bottom w:val="single" w:color="2E6DA4" w:sz="8" w:space="4"/>
        </w:pBdr>
        <w:spacing w:after="200" w:before="400"/>
      </w:pPr>
      <w:r>
        <w:rPr>
          <w:rFonts w:ascii="Calibri" w:cs="Calibri" w:eastAsia="Calibri" w:hAnsi="Calibri"/>
          <w:b/>
          <w:bCs/>
          <w:color w:val="1B3A5C"/>
          <w:sz w:val="30"/>
          <w:szCs w:val="30"/>
        </w:rPr>
        <w:t xml:space="preserve">10. Roadmap y próximos pasos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100"/>
      </w:tblGrid>
      <w:tr>
        <w:trPr>
          <w:tblHeader/>
        </w:trPr>
        <w:tc>
          <w:tcPr>
            <w:tcW w:type="dxa" w:w="16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Etapa</w:t>
            </w:r>
          </w:p>
        </w:tc>
        <w:tc>
          <w:tcPr>
            <w:tcW w:type="dxa" w:w="53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Contenido</w:t>
            </w:r>
          </w:p>
        </w:tc>
        <w:tc>
          <w:tcPr>
            <w:tcW w:type="dxa" w:w="2100"/>
            <w:shd w:fill="1B3A5C"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Estado</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1</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Entender el sistema y flujo actual de la plataforma</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Completada (este documento, secc. 2)</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2</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Entender necesidades del proyecto y del Excel de Maritza</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Completada (este documento, secc. 3-4)</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3</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Investigar el mercado — qué se puede implementar</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Completada (este documento, secc. 5)</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Fase 4</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Definir MVP, modelo de datos y stack técnico</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Primera versión en este documento (secc. 6-9) — pendiente validación con Lunex</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Estimado de desarrollo</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Con 2 desarrolladores full-time, ~3 a 4.5 meses para el MVP completo (motor de formulario dinámico, roles, notificaciones, semáforo, timeline, centro de ayuda). Puede acortarse a 2-2.5 meses lanzando primero Retailer + Customer con notificaciones básicas, y dejando centro de ayuda/reportes avanzados para una segunda entrega.</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Estimado preliminar</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Decisión pendiente #1</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Confirmar con el cliente el motor de base de datos a utilizar (Supabase vs. MySQL)</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Pendiente de respuesta del cliente</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Decisión pendiente #2</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Confirmar catálogo completo de "Retailer POS" (aparece incompleto en el Excel)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Pendiente de información adicional de Maritza</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Siguiente paso técnico</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Diseño de wireframes/UI del nuevo sistema (lista de tickets, formulario dinámico, semáforo, timeline, centro de ayuda) y plantilla de correo de notificación</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Por iniciar</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Siguiente paso técnico</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Definición del stack de desarrollo (frontend/backend) y ambiente de pruebas</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color w:val="222222"/>
                <w:sz w:val="19"/>
                <w:szCs w:val="19"/>
              </w:rPr>
              <w:t xml:space="preserve">Por iniciar tras confirmar base de datos</w:t>
            </w:r>
          </w:p>
        </w:tc>
      </w:tr>
    </w:tbl>
    <w:p>
      <w:pPr>
        <w:spacing w:after="160" w:line="276"/>
      </w:pPr>
      <w:r>
        <w:rPr>
          <w:rFonts w:ascii="Calibri" w:cs="Calibri" w:eastAsia="Calibri" w:hAnsi="Calibri"/>
          <w:b w:val="false"/>
          <w:bCs w:val="false"/>
          <w:i w:val="false"/>
          <w:iCs w:val="false"/>
          <w:color w:val="222222"/>
          <w:sz w:val="21"/>
          <w:szCs w:val="21"/>
        </w:rPr>
        <w:t xml:space="preserve"/>
      </w:r>
    </w:p>
    <w:p>
      <w:pPr>
        <w:spacing w:after="160" w:line="276"/>
      </w:pPr>
      <w:r>
        <w:rPr>
          <w:rFonts w:ascii="Calibri" w:cs="Calibri" w:eastAsia="Calibri" w:hAnsi="Calibri"/>
          <w:b w:val="false"/>
          <w:bCs w:val="false"/>
          <w:i w:val="false"/>
          <w:iCs w:val="false"/>
          <w:color w:val="222222"/>
          <w:sz w:val="21"/>
          <w:szCs w:val="21"/>
        </w:rPr>
        <w:t xml:space="preserve">Con la confirmación de las dos decisiones pendientes (base de datos y catálogo de Retailer POS), el equipo puede avanzar directamente a wireframes y a la construcción del MVP con el alcance descrito en la sección 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Lunex Telecom · Modernización del Sistema de Tickets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2026-08-20T17:31:44.951Z</dcterms:created>
  <dcterms:modified xsi:type="dcterms:W3CDTF">2026-08-20T17:31:44.969Z</dcterms:modified>
</cp:coreProperties>
</file>

<file path=docProps/custom.xml><?xml version="1.0" encoding="utf-8"?>
<Properties xmlns="http://schemas.openxmlformats.org/officeDocument/2006/custom-properties" xmlns:vt="http://schemas.openxmlformats.org/officeDocument/2006/docPropsVTypes"/>
</file>