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7314B"/>
          <w:sz w:val="66"/>
        </w:rPr>
        <w:t>SONIDO VIVO</w:t>
      </w:r>
    </w:p>
    <w:p>
      <w:pPr>
        <w:jc w:val="center"/>
      </w:pPr>
      <w:r>
        <w:rPr>
          <w:color w:val="16747E"/>
          <w:sz w:val="28"/>
        </w:rPr>
        <w:t>Tienda de Instrumentos y Equipos Musicales</w:t>
      </w:r>
    </w:p>
    <w:p>
      <w:pPr>
        <w:spacing w:before="440"/>
        <w:jc w:val="center"/>
      </w:pPr>
      <w:r>
        <w:rPr>
          <w:b/>
          <w:sz w:val="32"/>
        </w:rPr>
        <w:t>ESPECIFICACIÓN DE REQUISITOS DEL SOFTWARE</w:t>
      </w:r>
    </w:p>
    <w:p>
      <w:pPr>
        <w:jc w:val="center"/>
      </w:pPr>
      <w:r>
        <w:rPr>
          <w:b/>
          <w:color w:val="DA7521"/>
          <w:sz w:val="22"/>
        </w:rPr>
        <w:t>VERSIÓN 2  ·  EVALUACIÓN PARCIAL 2  ·  FORMA B</w:t>
      </w:r>
    </w:p>
    <w:p>
      <w:pPr>
        <w:spacing w:before="360"/>
        <w:jc w:val="center"/>
      </w:pPr>
      <w:r>
        <w:t>DSY1104 · Desarrollo Full Stack II · 2026-2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66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803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Información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Sección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66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Grupo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Integrantes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[COMPLETAR]</w:t>
            </w:r>
          </w:p>
        </w:tc>
      </w:tr>
      <w:tr>
        <w:tc>
          <w:tcPr>
            <w:tcW w:type="dxa" w:w="266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Repositorio GitHub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[ENLACE POR COMPLETAR]</w:t>
            </w:r>
          </w:p>
        </w:tc>
      </w:tr>
      <w:tr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Versión del proyecto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EP2 · Etapa 6 (base técnica), documentación Etapa 7</w:t>
            </w:r>
          </w:p>
        </w:tc>
      </w:tr>
      <w:tr>
        <w:tc>
          <w:tcPr>
            <w:tcW w:type="dxa" w:w="266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Fecha de elaboración</w:t>
            </w:r>
          </w:p>
        </w:tc>
        <w:tc>
          <w:tcPr>
            <w:tcW w:type="dxa" w:w="6803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14 de octubre de 2026</w:t>
            </w:r>
          </w:p>
        </w:tc>
      </w:tr>
    </w:tbl>
    <w:p>
      <w:pPr>
        <w:pStyle w:val="SmallMuted"/>
      </w:pPr>
      <w:r>
        <w:t>ESTADO DEL DOCUMENTO  ·  Borrador listo para revisión del equipo. No se adjuntó un ERS V1 para comparar cambios históricos; esta V2 se elaboró desde el caso, las instrucciones y el código de la Etapa 6.</w:t>
      </w:r>
    </w:p>
    <w:p>
      <w:r>
        <w:br w:type="page"/>
      </w:r>
    </w:p>
    <w:p>
      <w:pPr>
        <w:pStyle w:val="Heading1"/>
      </w:pPr>
      <w:r>
        <w:t>1. Control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07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6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Motivo</w:t>
            </w:r>
          </w:p>
        </w:tc>
        <w:tc>
          <w:tcPr>
            <w:tcW w:type="dxa" w:w="5896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Evidencia / alcance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Actualización para EP2</w:t>
            </w:r>
          </w:p>
        </w:tc>
        <w:tc>
          <w:tcPr>
            <w:tcW w:type="dxa" w:w="589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 + Vite, navegación, CRUD simulado, carrito, pedidos, usuarios, testing y documentación</w:t>
            </w:r>
          </w:p>
        </w:tc>
      </w:tr>
      <w:tr>
        <w:tc>
          <w:tcPr>
            <w:tcW w:type="dxa" w:w="90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266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Revisión del equipo</w:t>
            </w:r>
          </w:p>
        </w:tc>
        <w:tc>
          <w:tcPr>
            <w:tcW w:type="dxa" w:w="5896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Sección, grupo, integrantes, GitHub, revisión frente a un eventual ERS V1</w:t>
            </w:r>
          </w:p>
        </w:tc>
      </w:tr>
    </w:tbl>
    <w:p>
      <w:pPr>
        <w:pStyle w:val="Heading1"/>
      </w:pPr>
      <w:r>
        <w:t>2. Introducción y propósito</w:t>
      </w:r>
    </w:p>
    <w:p>
      <w:r>
        <w:t>Este documento especifica la solución académica propuesta para Sonido Vivo (Forma B), una tienda de instrumentos y equipos musicales situada en Viña del Mar. Su versión 2 documenta el frontend desarrollado durante la Evaluación Parcial 2, los requerimientos verificables y las necesidades que siguen pendientes para el proyecto semestral completo.</w:t>
      </w:r>
    </w:p>
    <w:p>
      <w:r>
        <w:t>Sonido Vivo vende productos principalmente de forma presencial y atiende consultas remotas mediante WhatsApp e Instagram. Su catálogo declarado contiene 340 referencias; el Excel entregado individualiza 51 fichas de producto distribuidas en 10 categorías. No se crean registros ficticios para las otras 289 referencias.</w:t>
      </w:r>
    </w:p>
    <w:p>
      <w:pPr>
        <w:pStyle w:val="Heading2"/>
      </w:pPr>
      <w:r>
        <w:t>2.1 Problemática actual</w:t>
      </w:r>
    </w:p>
    <w:p>
      <w:pPr>
        <w:pStyle w:val="ListBullet"/>
      </w:pPr>
      <w:r>
        <w:t>Consultas remotas que pueden quedar sin respuesta durante horas; el caso informa que 3 de cada 10 mensajes remotos no se atienden el mismo día.</w:t>
      </w:r>
    </w:p>
    <w:p>
      <w:pPr>
        <w:pStyle w:val="ListBullet"/>
      </w:pPr>
      <w:r>
        <w:t>Precios y stock consultados mediante Excel y verificación manual, con diferencias respecto de la existencia real.</w:t>
      </w:r>
    </w:p>
    <w:p>
      <w:pPr>
        <w:pStyle w:val="ListBullet"/>
      </w:pPr>
      <w:r>
        <w:t>Registro de ventas y comprobantes en cuadernos, sin historial centralizado para los clientes.</w:t>
      </w:r>
    </w:p>
    <w:p>
      <w:pPr>
        <w:pStyle w:val="ListBullet"/>
      </w:pPr>
      <w:r>
        <w:t>Riesgo de vender simultáneamente el mismo artículo y de detectar tarde el agotamiento del inventario.</w:t>
      </w:r>
    </w:p>
    <w:p>
      <w:pPr>
        <w:pStyle w:val="ListBullet"/>
      </w:pPr>
      <w:r>
        <w:t>Ausencia de reportes de ventas por período accesibles sin revisar cuadernos o planillas.</w:t>
      </w:r>
    </w:p>
    <w:p>
      <w:pPr>
        <w:pStyle w:val="Heading2"/>
      </w:pPr>
      <w:r>
        <w:t>2.2 Objetivos de la solución</w:t>
      </w:r>
    </w:p>
    <w:p>
      <w:pPr>
        <w:pStyle w:val="ListBullet"/>
      </w:pPr>
      <w:r>
        <w:t>Proveer un frontend organizado en React con vistas y navegación acordes a los roles del negocio.</w:t>
      </w:r>
    </w:p>
    <w:p>
      <w:pPr>
        <w:pStyle w:val="ListBullet"/>
      </w:pPr>
      <w:r>
        <w:t>Permitir explorar catálogo, revisar stock simulado y construir pedidos de demostración.</w:t>
      </w:r>
    </w:p>
    <w:p>
      <w:pPr>
        <w:pStyle w:val="ListBullet"/>
      </w:pPr>
      <w:r>
        <w:t>Facilitar a vendedores y administradores operaciones simuladas de inventario y seguimiento de pedidos.</w:t>
      </w:r>
    </w:p>
    <w:p>
      <w:pPr>
        <w:pStyle w:val="ListBullet"/>
      </w:pPr>
      <w:r>
        <w:t>Demostrar desarrollo reutilizable, formularios validados, diseño responsivo y calidad con pruebas automatizadas.</w:t>
      </w:r>
    </w:p>
    <w:p>
      <w:pPr>
        <w:pStyle w:val="ListBullet"/>
      </w:pPr>
      <w:r>
        <w:t>Conservar una arquitectura de frontend que permita integrar servicios REST y seguridad real en etapas futuras.</w:t>
      </w:r>
    </w:p>
    <w:p>
      <w:pPr>
        <w:pStyle w:val="Heading1"/>
      </w:pPr>
      <w:r>
        <w:t>3. Alcance y límites de la versión EP2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59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Incluido en esta versión</w:t>
            </w:r>
          </w:p>
        </w:tc>
        <w:tc>
          <w:tcPr>
            <w:tcW w:type="dxa" w:w="4876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Fuera del alcance implementado / pendiente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React SPA, Vite, JavaScript, Bootstrap 5 y React Router 6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Microservicios Spring Boot y servicios REST reales</w:t>
            </w:r>
          </w:p>
        </w:tc>
      </w:tr>
      <w:tr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51 productos del Excel; 10 categorías; búsqueda, filtros y CRUD local</w:t>
            </w:r>
          </w:p>
        </w:tc>
        <w:tc>
          <w:tcPr>
            <w:tcW w:type="dxa" w:w="4876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Importación de las otras 289 fichas no especificadas en el Excel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Carrito por perfil y pedidos simulados con estados, historial y stock local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Pasarela de pago, despacho real, conciliación, consistencia entre distintos equipos</w:t>
            </w:r>
          </w:p>
        </w:tc>
      </w:tr>
      <w:tr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Perfiles ficticios y restricción de rutas en cliente</w:t>
            </w:r>
          </w:p>
        </w:tc>
        <w:tc>
          <w:tcPr>
            <w:tcW w:type="dxa" w:w="4876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Autenticación, tokens y autorización comprobados en servidor</w:t>
            </w:r>
          </w:p>
        </w:tc>
      </w:tr>
      <w:tr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Ubicaciones informativas con marcador de posición</w:t>
            </w:r>
          </w:p>
        </w:tc>
        <w:tc>
          <w:tcPr>
            <w:tcW w:type="dxa" w:w="487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Mapa Leaflet/Google Maps con dirección exacta y puntos de retiro</w:t>
            </w:r>
          </w:p>
        </w:tc>
      </w:tr>
      <w:tr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Pruebas de componentes, repositorios e interacciones</w:t>
            </w:r>
          </w:p>
        </w:tc>
        <w:tc>
          <w:tcPr>
            <w:tcW w:type="dxa" w:w="4876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AWS, Docker, base de datos MySQL/PostgreSQL/Oracle y reportes reales de ventas</w:t>
            </w:r>
          </w:p>
        </w:tc>
      </w:tr>
    </w:tbl>
    <w:p>
      <w:r>
        <w:t>Advertencia de alcance: la selección de perfiles no solicita contraseñas y localStorage no ofrece seguridad ni persistencia compartida entre dispositivos. No se deben usar datos personales reales en la demostración.</w:t>
      </w:r>
    </w:p>
    <w:p>
      <w:pPr>
        <w:pStyle w:val="Heading1"/>
      </w:pPr>
      <w:r>
        <w:t>4. Actores, perfiles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587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Actor</w:t>
            </w:r>
          </w:p>
        </w:tc>
        <w:tc>
          <w:tcPr>
            <w:tcW w:type="dxa" w:w="340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4479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Acceso implementado en demo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Cliente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Buscar productos, mantener carrito, realizar pedidos, revisar su historial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Catálogo, detalle, carrito, confirmación y mis pedidos</w:t>
            </w:r>
          </w:p>
        </w:tc>
      </w:tr>
      <w:tr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Vendedor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Controlar existencias y actualizar estados de pedidos</w:t>
            </w:r>
          </w:p>
        </w:tc>
        <w:tc>
          <w:tcPr>
            <w:tcW w:type="dxa" w:w="447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Catálogo, inventario y gestión de pedidos; sin administración de usuarios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Administrador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Administrar usuarios, productos, inventario y pedidos</w:t>
            </w:r>
          </w:p>
        </w:tc>
        <w:tc>
          <w:tcPr>
            <w:tcW w:type="dxa" w:w="447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Panel, productos, usuarios, pedidos e inventario; además de funciones de cliente</w:t>
            </w:r>
          </w:p>
        </w:tc>
      </w:tr>
      <w:tr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Dueño de la tienda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Visibilidad de inventario y ventas</w:t>
            </w:r>
          </w:p>
        </w:tc>
        <w:tc>
          <w:tcPr>
            <w:tcW w:type="dxa" w:w="447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Representado por el rol Administrador; reportes reales pendientes</w:t>
            </w:r>
          </w:p>
        </w:tc>
      </w:tr>
    </w:tbl>
    <w:p>
      <w:r>
        <w:t>Regla de acceso del caso: sólo el inicio de sesión y el registro público (cuando aplique) deben quedar disponibles sin autenticación. En EP2 esto se representa visualmente con ProtectedRoute; la protección real de API y datos se difiere al backend.</w:t>
      </w:r>
    </w:p>
    <w:p>
      <w:pPr>
        <w:pStyle w:val="Heading1"/>
      </w:pPr>
      <w:r>
        <w:t>5. Requisitos funcionales</w:t>
      </w:r>
    </w:p>
    <w:p>
      <w:r>
        <w:t>Los siguientes requisitos describen el comportamiento implementado en frontend y su criterio de comprobación. Los identificadores RF permiten relacionar la evidencia con el código.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850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59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Requisito / aceptación resumida</w:t>
            </w:r>
          </w:p>
        </w:tc>
        <w:tc>
          <w:tcPr>
            <w:tcW w:type="dxa" w:w="2438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type="dxa" w:w="1587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RF-01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Acceso de demostración: Mostrar perfiles activos Cliente, Vendedor y Administrador; permitir seleccionar una sesión.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LoginPage, AuthContext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RF-02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público: Crear exclusivamente perfil Cliente; validar nombre, correo único y teléfono opcional.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RegisterPage, userRepository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RF-03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Categorías y listado: Mostrar las 10 categorías y el listado de las 51 fichas concretas del Excel.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CatalogPage, products.js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RF-04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Búsqueda y filtros: Buscar por nombre, marca, modelo o código; filtrar y ordenar resultados.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CatalogPage, productRepository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RF-05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Ficha de producto: Visualizar detalle, precio en CLP y stock disponible.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ProductDetailPage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RF-06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Gestión de productos: Crear, editar y eliminar fichas con validaciones y persistencia local.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ProductManagementPage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RF-07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Inventario: Permitir a Vendedor/Administrador modificar cantidades de stock válidas.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InventoryPage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RF-08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Carrito: Agregar o quitar productos y ajustar cantidades; recalcular subtotal y total.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CartPage, cartRepository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RF-09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Control de stock: Impedir cantidades inválidas o superiores a existencia disponible.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cartRepository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RF-10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Persistencia por perfil: Recuperar el carrito de cada usuario tras recargar la página.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CartContext, localStorage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RF-11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Confirmación de pedido: Solicitar nombre y correo; ofrecer despacho o retiro con campos condicionales.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CheckoutPage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RF-12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Registro del pedido: Guardar detalle, precios de la compra y código; descontar stock local al confirmar.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RF-13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Historial y seguimiento: Permitir al Cliente revisar sus propios pedidos y sus estados.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OrdersPage, OrderCard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RF-14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Estados de pedido: Permitir a personal autorizado avanzar preparación→despachado/listo para retiro→entregado.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OrderManagementPage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RF-15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Usuarios y roles: Permitir a Administrador crear, editar, desactivar/reactivar y asignar roles.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UserManagementPage, userRepository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(simulado)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RF-16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Reglas de administración: Impedir desactivar o degradar al último Administrador activo.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userRepository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RF-17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Rutas protegidas: Redirigir visitantes sin sesión y bloquear perfiles no autorizados en la interfaz.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ProtectedRoute, AppRoutes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 (frontend)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RF-18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Navegación reutilizable: Usar Layout, encabezado, pie y componentes compartidos.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AppLayout, SiteHeader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Implementado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RF-19</w:t>
            </w:r>
          </w:p>
        </w:tc>
        <w:tc>
          <w:tcPr>
            <w:tcW w:type="dxa" w:w="459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Vista de ubicaciones: Presentar página informativa sin inventar direcciones.</w:t>
            </w:r>
          </w:p>
        </w:tc>
        <w:tc>
          <w:tcPr>
            <w:tcW w:type="dxa" w:w="243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LocationsPage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Marcador de posición</w:t>
            </w:r>
          </w:p>
        </w:tc>
      </w:tr>
      <w:tr>
        <w:tc>
          <w:tcPr>
            <w:tcW w:type="dxa" w:w="850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RF-20</w:t>
            </w:r>
          </w:p>
        </w:tc>
        <w:tc>
          <w:tcPr>
            <w:tcW w:type="dxa" w:w="459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Adaptación responsiva: Usar Bootstrap y CSS adaptable; validar visualmente 360/768/1280 px.</w:t>
            </w:r>
          </w:p>
        </w:tc>
        <w:tc>
          <w:tcPr>
            <w:tcW w:type="dxa" w:w="243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main.css, componentes</w:t>
            </w:r>
          </w:p>
        </w:tc>
        <w:tc>
          <w:tcPr>
            <w:tcW w:type="dxa" w:w="1587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Preparado; QA visual pendiente</w:t>
            </w:r>
          </w:p>
        </w:tc>
      </w:tr>
    </w:tbl>
    <w:p>
      <w:pPr>
        <w:pStyle w:val="Heading2"/>
      </w:pPr>
      <w:r>
        <w:t>5.1 Requisitos del negocio aún no realizados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351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Requisito semestral pendiente</w:t>
            </w:r>
          </w:p>
        </w:tc>
        <w:tc>
          <w:tcPr>
            <w:tcW w:type="dxa" w:w="4989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Condición para considerarlo completo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RF-F01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Autenticación real y RBAC con tokens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Login seguro; API verifica credenciales y permisos por petición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RF-F02</w:t>
            </w:r>
          </w:p>
        </w:tc>
        <w:tc>
          <w:tcPr>
            <w:tcW w:type="dxa" w:w="351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Backend REST y base de datos</w:t>
            </w:r>
          </w:p>
        </w:tc>
        <w:tc>
          <w:tcPr>
            <w:tcW w:type="dxa" w:w="498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Microservicios Spring Boot y datos relacionales normalizados (mín. 3FN)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RF-F03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Pago online y resultados de pago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Integración autorizada, confirmación y manejo de falla de pago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RF-F04</w:t>
            </w:r>
          </w:p>
        </w:tc>
        <w:tc>
          <w:tcPr>
            <w:tcW w:type="dxa" w:w="351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Mapa interactivo</w:t>
            </w:r>
          </w:p>
        </w:tc>
        <w:tc>
          <w:tcPr>
            <w:tcW w:type="dxa" w:w="498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Leaflet/Google Maps con dirección de tienda y puntos de retiro verificados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RF-F05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Resumen de ventas por período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Consultas reales y reportes para el Administrador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RF-F06</w:t>
            </w:r>
          </w:p>
        </w:tc>
        <w:tc>
          <w:tcPr>
            <w:tcW w:type="dxa" w:w="351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Despliegue AWS/Docker y concurrencia</w:t>
            </w:r>
          </w:p>
        </w:tc>
        <w:tc>
          <w:tcPr>
            <w:tcW w:type="dxa" w:w="498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Despliegue reproducible y control transaccional de stock entre clientes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RF-F07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Ofertas/páginas de resultado adicionales</w:t>
            </w:r>
          </w:p>
        </w:tc>
        <w:tc>
          <w:tcPr>
            <w:tcW w:type="dxa" w:w="498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Definir con docente y completar según el flujo acordado de EP2</w:t>
            </w:r>
          </w:p>
        </w:tc>
      </w:tr>
    </w:tbl>
    <w:p>
      <w:pPr>
        <w:pStyle w:val="Heading1"/>
      </w:pPr>
      <w:r>
        <w:t>6. Reglas de negocio y validaciones</w:t>
      </w:r>
    </w:p>
    <w:p>
      <w:pPr>
        <w:pStyle w:val="ListBullet"/>
      </w:pPr>
      <w:r>
        <w:t>RB-01: un Cliente puede crear un carrito únicamente dentro de su sesión simulada y consultar solo pedidos atribuidos a su usuario.</w:t>
      </w:r>
    </w:p>
    <w:p>
      <w:pPr>
        <w:pStyle w:val="ListBullet"/>
      </w:pPr>
      <w:r>
        <w:t>RB-02: el Vendedor gestiona stock y estados, pero no puede usar administración de usuarios.</w:t>
      </w:r>
    </w:p>
    <w:p>
      <w:pPr>
        <w:pStyle w:val="ListBullet"/>
      </w:pPr>
      <w:r>
        <w:t>RB-03: el Administrador puede gestionar usuarios, productos y pedidos; no se permite quedar sin Administrador activo.</w:t>
      </w:r>
    </w:p>
    <w:p>
      <w:pPr>
        <w:pStyle w:val="ListBullet"/>
      </w:pPr>
      <w:r>
        <w:t>RB-04: cantidades del carrito deben ser enteros positivos y no superar el stock del catálogo vigente.</w:t>
      </w:r>
    </w:p>
    <w:p>
      <w:pPr>
        <w:pStyle w:val="ListBullet"/>
      </w:pPr>
      <w:r>
        <w:t>RB-05: el pedido confirmado captura una copia de los precios y cantidades del momento de compra; no hay edición retroactiva por cambios de catálogo.</w:t>
      </w:r>
    </w:p>
    <w:p>
      <w:pPr>
        <w:pStyle w:val="ListBullet"/>
      </w:pPr>
      <w:r>
        <w:t>RB-06: despacho requiere ciudad y dirección válidas; retiro no exige estos datos.</w:t>
      </w:r>
    </w:p>
    <w:p>
      <w:pPr>
        <w:pStyle w:val="ListBullet"/>
      </w:pPr>
      <w:r>
        <w:t>RB-07: al confirmar pedido simulado, se descuenta stock local y se limpia el carrito correspondiente.</w:t>
      </w:r>
    </w:p>
    <w:p>
      <w:pPr>
        <w:pStyle w:val="ListBullet"/>
      </w:pPr>
      <w:r>
        <w:t>RB-08: la transición de estado depende de la modalidad: preparación→despachado→entregado (despacho), o preparación→listo para retiro→entregado (retiro).</w:t>
      </w:r>
    </w:p>
    <w:p>
      <w:pPr>
        <w:pStyle w:val="ListBullet"/>
      </w:pPr>
      <w:r>
        <w:t>RB-09: la fuente Excel disponible contiene 51 fichas, aunque el caso refiere 340 referencias; las 289 no documentadas no se inventan.</w:t>
      </w:r>
    </w:p>
    <w:p>
      <w:pPr>
        <w:pStyle w:val="ListBullet"/>
      </w:pPr>
      <w:r>
        <w:t>RB-10: no hay cobro, entrega física ni transacciones multiusuario garantizadas en la versión EP2.</w:t>
      </w:r>
    </w:p>
    <w:p>
      <w:pPr>
        <w:pStyle w:val="Heading1"/>
      </w:pPr>
      <w:r>
        <w:t>7.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96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309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Condición</w:t>
            </w:r>
          </w:p>
        </w:tc>
        <w:tc>
          <w:tcPr>
            <w:tcW w:type="dxa" w:w="419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Método / estado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RNF-01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360 px, 768 px y 1280 px (caso Forma B)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Bootstrap/CSS incorporados; falta inspección visual documentada de cada vista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RNF-02</w:t>
            </w:r>
          </w:p>
        </w:tc>
        <w:tc>
          <w:tcPr>
            <w:tcW w:type="dxa" w:w="430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Código modular, legible y mantenible</w:t>
            </w:r>
          </w:p>
        </w:tc>
        <w:tc>
          <w:tcPr>
            <w:tcW w:type="dxa" w:w="419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Separación pages/components/context/services; React props y estado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RNF-03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Validaciones visibles y comprensibles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Formularios de usuario, producto y pedido; pruebas específicas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RNF-04</w:t>
            </w:r>
          </w:p>
        </w:tc>
        <w:tc>
          <w:tcPr>
            <w:tcW w:type="dxa" w:w="430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Pruebas repetibles y automatizadas</w:t>
            </w:r>
          </w:p>
        </w:tc>
        <w:tc>
          <w:tcPr>
            <w:tcW w:type="dxa" w:w="419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Vitest 2.1.9 + React Testing Library, jsdom, V8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RNF-05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Aplicación instalable desde repositorio público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npm install, npm run dev, npm test, npm run build; verificar clon limpio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RNF-06</w:t>
            </w:r>
          </w:p>
        </w:tc>
        <w:tc>
          <w:tcPr>
            <w:tcW w:type="dxa" w:w="430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Privacidad y seguridad reales en entrega semestral</w:t>
            </w:r>
          </w:p>
        </w:tc>
        <w:tc>
          <w:tcPr>
            <w:tcW w:type="dxa" w:w="419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satisfecho todavía; demo sin contraseñas y almacenes locales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RNF-07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Integridad de stock en ventas concurrentes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No satisfecho en multiusuario; requiere backend transaccional</w:t>
            </w:r>
          </w:p>
        </w:tc>
      </w:tr>
      <w:tr>
        <w:tc>
          <w:tcPr>
            <w:tcW w:type="dxa" w:w="96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RNF-08</w:t>
            </w:r>
          </w:p>
        </w:tc>
        <w:tc>
          <w:tcPr>
            <w:tcW w:type="dxa" w:w="430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Trazabilidad del desarrollo</w:t>
            </w:r>
          </w:p>
        </w:tc>
        <w:tc>
          <w:tcPr>
            <w:tcW w:type="dxa" w:w="419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Commits visibles y participación de cada miembro en GitHub</w:t>
            </w:r>
          </w:p>
        </w:tc>
      </w:tr>
      <w:tr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RNF-09</w:t>
            </w:r>
          </w:p>
        </w:tc>
        <w:tc>
          <w:tcPr>
            <w:tcW w:type="dxa" w:w="43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Usabilidad para personal con experiencia digital básica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Interfaz clara, validaciones y botones; revisión con usuarios aún no registrada</w:t>
            </w:r>
          </w:p>
        </w:tc>
      </w:tr>
    </w:tbl>
    <w:p>
      <w:pPr>
        <w:pStyle w:val="Heading1"/>
      </w:pPr>
      <w:r>
        <w:t>8. Arquitectura y modelo de datos actual</w:t>
      </w:r>
    </w:p>
    <w:p>
      <w:r>
        <w:t>La aplicación funciona como SPA React 18 con Vite 6. React Router 6 organiza las vistas y ProtectedRoute aplica restricciones visuales por rol. Bootstrap 5 y estilos propios configuran la capa de presentación. Los contextos de React coordinan sesión, usuarios, productos, carrito y pedidos. Los repositorios JavaScript encapsulan la lectura, validación y persistencia en localStorage.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81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Capa / carpeta</w:t>
            </w:r>
          </w:p>
        </w:tc>
        <w:tc>
          <w:tcPr>
            <w:tcW w:type="dxa" w:w="340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Responsabilidad</w:t>
            </w:r>
          </w:p>
        </w:tc>
        <w:tc>
          <w:tcPr>
            <w:tcW w:type="dxa" w:w="425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Ejemplos reales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src/pages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Vistas por caso de uso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CatalogPage, CheckoutPage, OrdersPage</w:t>
            </w:r>
          </w:p>
        </w:tc>
      </w:tr>
      <w:tr>
        <w:tc>
          <w:tcPr>
            <w:tcW w:type="dxa" w:w="181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src/components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Presentación reutilizable</w:t>
            </w:r>
          </w:p>
        </w:tc>
        <w:tc>
          <w:tcPr>
            <w:tcW w:type="dxa" w:w="425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ProductCard, UserForm, OrderCard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src/context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Estado y operaciones compartidas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AuthContext, CartContext, OrderContext</w:t>
            </w:r>
          </w:p>
        </w:tc>
      </w:tr>
      <w:tr>
        <w:tc>
          <w:tcPr>
            <w:tcW w:type="dxa" w:w="181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src/services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Reglas y persistencia simulada</w:t>
            </w:r>
          </w:p>
        </w:tc>
        <w:tc>
          <w:tcPr>
            <w:tcW w:type="dxa" w:w="425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productRepository, cartRepository, orderRepository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src/data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Datos iniciales del caso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products.js (51), categories.js (10)</w:t>
            </w:r>
          </w:p>
        </w:tc>
      </w:tr>
      <w:tr>
        <w:tc>
          <w:tcPr>
            <w:tcW w:type="dxa" w:w="181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src/routes</w:t>
            </w:r>
          </w:p>
        </w:tc>
        <w:tc>
          <w:tcPr>
            <w:tcW w:type="dxa" w:w="340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Flujo y autorización visual</w:t>
            </w:r>
          </w:p>
        </w:tc>
        <w:tc>
          <w:tcPr>
            <w:tcW w:type="dxa" w:w="425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AppRoutes, ProtectedRoute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src/test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Pruebas automatizadas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23 archivos *.test.js / *.test.jsx</w:t>
            </w:r>
          </w:p>
        </w:tc>
      </w:tr>
    </w:tbl>
    <w:p>
      <w:pPr>
        <w:pStyle w:val="Heading2"/>
      </w:pPr>
      <w:r>
        <w:t>8.1 Entidades simuladas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474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3969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Atributos relevantes</w:t>
            </w:r>
          </w:p>
        </w:tc>
        <w:tc>
          <w:tcPr>
            <w:tcW w:type="dxa" w:w="402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Observación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Producto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id/código, nombre, categoría, marca, modelo, descripción, precio, stock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Datos iniciales del Excel; CRUD local</w:t>
            </w:r>
          </w:p>
        </w:tc>
      </w:tr>
      <w:tr>
        <w:tc>
          <w:tcPr>
            <w:tcW w:type="dxa" w:w="147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Usuario</w:t>
            </w:r>
          </w:p>
        </w:tc>
        <w:tc>
          <w:tcPr>
            <w:tcW w:type="dxa" w:w="396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nombre, correo, teléfono, rol, activo, fecha creación</w:t>
            </w:r>
          </w:p>
        </w:tc>
        <w:tc>
          <w:tcPr>
            <w:tcW w:type="dxa" w:w="402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Sin credenciales ni contraseña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Carrito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userId, productId, cantidad</w:t>
            </w:r>
          </w:p>
        </w:tc>
        <w:tc>
          <w:tcPr>
            <w:tcW w:type="dxa" w:w="402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Separado por usuario; referencias al catálogo actual</w:t>
            </w:r>
          </w:p>
        </w:tc>
      </w:tr>
      <w:tr>
        <w:tc>
          <w:tcPr>
            <w:tcW w:type="dxa" w:w="1474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Pedido</w:t>
            </w:r>
          </w:p>
        </w:tc>
        <w:tc>
          <w:tcPr>
            <w:tcW w:type="dxa" w:w="3969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id, userId, fecha, modalidad, estado, líneas, total, contacto, destino</w:t>
            </w:r>
          </w:p>
        </w:tc>
        <w:tc>
          <w:tcPr>
            <w:tcW w:type="dxa" w:w="402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Copia de líneas y precios históricos; sin pago real</w:t>
            </w:r>
          </w:p>
        </w:tc>
      </w:tr>
    </w:tbl>
    <w:p>
      <w:pPr>
        <w:pStyle w:val="Heading1"/>
      </w:pPr>
      <w:r>
        <w:t>9. Flujos principales y criterios de aceptación</w:t>
      </w:r>
    </w:p>
    <w:p>
      <w:pPr>
        <w:pStyle w:val="Heading2"/>
      </w:pPr>
      <w:r>
        <w:t>CU-01 · Consultar catálogo</w:t>
      </w:r>
    </w:p>
    <w:p>
      <w:r>
        <w:rPr>
          <w:b/>
        </w:rPr>
        <w:t xml:space="preserve">Escenario:  </w:t>
      </w:r>
      <w:r>
        <w:t>Cliente autenticado en demo abre /catalogo → filtra por una categoría → busca GA001 → entra al detalle.</w:t>
      </w:r>
    </w:p>
    <w:p>
      <w:r>
        <w:rPr>
          <w:b/>
        </w:rPr>
        <w:t xml:space="preserve">Aceptación:  </w:t>
      </w:r>
      <w:r>
        <w:t>Se visualiza la ficha del Excel, código, modelo, precio y stock; el filtro devuelve productos coherentes.</w:t>
      </w:r>
    </w:p>
    <w:p>
      <w:pPr>
        <w:pStyle w:val="Heading2"/>
      </w:pPr>
      <w:r>
        <w:t>CU-02 · Mantener carrito</w:t>
      </w:r>
    </w:p>
    <w:p>
      <w:r>
        <w:rPr>
          <w:b/>
        </w:rPr>
        <w:t xml:space="preserve">Escenario:  </w:t>
      </w:r>
      <w:r>
        <w:t>Cliente entra a la ficha → agrega dos unidades disponibles → abre /carrito → modifica cantidades → recarga.</w:t>
      </w:r>
    </w:p>
    <w:p>
      <w:r>
        <w:rPr>
          <w:b/>
        </w:rPr>
        <w:t xml:space="preserve">Aceptación:  </w:t>
      </w:r>
      <w:r>
        <w:t>El subtotal/total se actualiza y la selección persiste; no permite exceder stock.</w:t>
      </w:r>
    </w:p>
    <w:p>
      <w:pPr>
        <w:pStyle w:val="Heading2"/>
      </w:pPr>
      <w:r>
        <w:t>CU-03 · Confirmar pedido</w:t>
      </w:r>
    </w:p>
    <w:p>
      <w:r>
        <w:rPr>
          <w:b/>
        </w:rPr>
        <w:t xml:space="preserve">Escenario:  </w:t>
      </w:r>
      <w:r>
        <w:t>Cliente añade producto → selecciona despacho/retiro → completa formulario → confirma.</w:t>
      </w:r>
    </w:p>
    <w:p>
      <w:r>
        <w:rPr>
          <w:b/>
        </w:rPr>
        <w:t xml:space="preserve">Aceptación:  </w:t>
      </w:r>
      <w:r>
        <w:t>Se crea ID, se muestra resumen/historial, se vacía el carrito y baja stock en el almacenamiento local.</w:t>
      </w:r>
    </w:p>
    <w:p>
      <w:pPr>
        <w:pStyle w:val="Heading2"/>
      </w:pPr>
      <w:r>
        <w:t>CU-04 · Gestionar pedidos</w:t>
      </w:r>
    </w:p>
    <w:p>
      <w:r>
        <w:rPr>
          <w:b/>
        </w:rPr>
        <w:t xml:space="preserve">Escenario:  </w:t>
      </w:r>
      <w:r>
        <w:t>Vendedor abre /vendedor/pedidos → selecciona pedido → avanza estado.</w:t>
      </w:r>
    </w:p>
    <w:p>
      <w:r>
        <w:rPr>
          <w:b/>
        </w:rPr>
        <w:t xml:space="preserve">Aceptación:  </w:t>
      </w:r>
      <w:r>
        <w:t>El estado sigue la secuencia válida y el Cliente ve el cambio en su historial local.</w:t>
      </w:r>
    </w:p>
    <w:p>
      <w:pPr>
        <w:pStyle w:val="Heading2"/>
      </w:pPr>
      <w:r>
        <w:t>CU-05 · Administrar perfiles</w:t>
      </w:r>
    </w:p>
    <w:p>
      <w:r>
        <w:rPr>
          <w:b/>
        </w:rPr>
        <w:t xml:space="preserve">Escenario:  </w:t>
      </w:r>
      <w:r>
        <w:t>Administrador accede a /administracion/usuarios → crea/edita una cuenta → cambia estado.</w:t>
      </w:r>
    </w:p>
    <w:p>
      <w:r>
        <w:rPr>
          <w:b/>
        </w:rPr>
        <w:t xml:space="preserve">Aceptación:  </w:t>
      </w:r>
      <w:r>
        <w:t>Se validan campos; se conservan roles y el último Administrador activo.</w:t>
      </w:r>
    </w:p>
    <w:p>
      <w:pPr>
        <w:pStyle w:val="Heading1"/>
      </w:pPr>
      <w:r>
        <w:t>10. Verificación y cobertura de pruebas</w:t>
      </w:r>
    </w:p>
    <w:p>
      <w:r>
        <w:t>Evidencia recibida del equipo (capturas de terminal): Vitest 2.1.9, proveedor V8; 23/23 archivos de pruebas y 115/115 pruebas aprobadas. Las capturas demuestran una ejecución concreta, no una cobertura integral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35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Métrica V8</w:t>
            </w:r>
          </w:p>
        </w:tc>
        <w:tc>
          <w:tcPr>
            <w:tcW w:type="dxa" w:w="3572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Cubierto / total</w:t>
            </w:r>
          </w:p>
        </w:tc>
        <w:tc>
          <w:tcPr>
            <w:tcW w:type="dxa" w:w="3061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Porcentaje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Statements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1.746 / 2.307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75,68 %</w:t>
            </w:r>
          </w:p>
        </w:tc>
      </w:tr>
      <w:tr>
        <w:tc>
          <w:tcPr>
            <w:tcW w:type="dxa" w:w="283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Branches</w:t>
            </w:r>
          </w:p>
        </w:tc>
        <w:tc>
          <w:tcPr>
            <w:tcW w:type="dxa" w:w="357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504 / 649</w:t>
            </w:r>
          </w:p>
        </w:tc>
        <w:tc>
          <w:tcPr>
            <w:tcW w:type="dxa" w:w="306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77,65 %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Functions</w:t>
            </w:r>
          </w:p>
        </w:tc>
        <w:tc>
          <w:tcPr>
            <w:tcW w:type="dxa" w:w="357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107 / 157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68,15 %</w:t>
            </w:r>
          </w:p>
        </w:tc>
      </w:tr>
      <w:tr>
        <w:tc>
          <w:tcPr>
            <w:tcW w:type="dxa" w:w="2835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Lines</w:t>
            </w:r>
          </w:p>
        </w:tc>
        <w:tc>
          <w:tcPr>
            <w:tcW w:type="dxa" w:w="3572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1.746 / 2.307</w:t>
            </w:r>
          </w:p>
        </w:tc>
        <w:tc>
          <w:tcPr>
            <w:tcW w:type="dxa" w:w="306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75,68 %</w:t>
            </w:r>
          </w:p>
        </w:tc>
      </w:tr>
    </w:tbl>
    <w:p>
      <w:r>
        <w:t>Como evidencia se utilizaron pruebas de repositorios (productos, carrito, pedidos y usuarios), formularios, navegación protegida y componentes React. Se documentaron mocks/spies, simulación de localStorage y eventos de usuario. El archivo complementario «Cobertura de Testing — Resultados reales» registra diez casos representativos según la plantilla del docente.</w:t>
      </w:r>
    </w:p>
    <w:p>
      <w:r>
        <w:t>Brechas identificadas: App.jsx, AppRoutes.jsx, layout y algunos providers se reportan con cobertura nula o baja, aun cuando varias páginas aisladas alcanzan 100 % de líneas. Una prueba con mocks no ejecuta necesariamente las integraciones reales de contextos. Corresponde complementar con pruebas de integración y revisión manual de responsive. React Router mostró advertencias de cambio futuro no bloqueantes.</w:t>
      </w:r>
    </w:p>
    <w:p>
      <w:pPr>
        <w:pStyle w:val="Heading1"/>
      </w:pPr>
      <w:r>
        <w:t>11. Matriz de trazabilidad resumida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381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Objetivo del negocio</w:t>
            </w:r>
          </w:p>
        </w:tc>
        <w:tc>
          <w:tcPr>
            <w:tcW w:type="dxa" w:w="1871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RF relacionados</w:t>
            </w:r>
          </w:p>
        </w:tc>
        <w:tc>
          <w:tcPr>
            <w:tcW w:type="dxa" w:w="3288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Prueba / componente clave</w:t>
            </w:r>
          </w:p>
        </w:tc>
        <w:tc>
          <w:tcPr>
            <w:tcW w:type="dxa" w:w="1928"/>
            <w:vAlign w:val="center"/>
            <w:shd w:fill="15314B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Estado de evidencia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Consulta autónoma de catálogo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RF-03, 04, 05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CatalogPage, ProductCard, productRepository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Automatizada + demo</w:t>
            </w:r>
          </w:p>
        </w:tc>
      </w:tr>
      <w:tr>
        <w:tc>
          <w:tcPr>
            <w:tcW w:type="dxa" w:w="238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Compra online simulada</w:t>
            </w:r>
          </w:p>
        </w:tc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RF-08–13</w:t>
            </w:r>
          </w:p>
        </w:tc>
        <w:tc>
          <w:tcPr>
            <w:tcW w:type="dxa" w:w="328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cartRepository, CheckoutPage, OrdersPage</w:t>
            </w:r>
          </w:p>
        </w:tc>
        <w:tc>
          <w:tcPr>
            <w:tcW w:type="dxa" w:w="192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Automatizada + demo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Stock disponible y gestión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RF-06, 07, 09, 12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InventoryPage, productRepository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Automatizada + demo</w:t>
            </w:r>
          </w:p>
        </w:tc>
      </w:tr>
      <w:tr>
        <w:tc>
          <w:tcPr>
            <w:tcW w:type="dxa" w:w="238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Seguimiento y administración</w:t>
            </w:r>
          </w:p>
        </w:tc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RF-14, 15, 16, 17</w:t>
            </w:r>
          </w:p>
        </w:tc>
        <w:tc>
          <w:tcPr>
            <w:tcW w:type="dxa" w:w="328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OrderManagementPage, UserForm, ProtectedRoute</w:t>
            </w:r>
          </w:p>
        </w:tc>
        <w:tc>
          <w:tcPr>
            <w:tcW w:type="dxa" w:w="192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Automatizada + demo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Responsive y calidad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RF-18, 20, RNF-01–05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Bootstrap, Vitest, V8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Testing real; responsive visual pendiente</w:t>
            </w:r>
          </w:p>
        </w:tc>
      </w:tr>
      <w:tr>
        <w:tc>
          <w:tcPr>
            <w:tcW w:type="dxa" w:w="238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Operación completa y seguridad</w:t>
            </w:r>
          </w:p>
        </w:tc>
        <w:tc>
          <w:tcPr>
            <w:tcW w:type="dxa" w:w="1871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RF-F01–F07, RNF-06/07</w:t>
            </w:r>
          </w:p>
        </w:tc>
        <w:tc>
          <w:tcPr>
            <w:tcW w:type="dxa" w:w="328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Servicios futuros</w:t>
            </w:r>
          </w:p>
        </w:tc>
        <w:tc>
          <w:tcPr>
            <w:tcW w:type="dxa" w:w="1928"/>
            <w:vAlign w:val="center"/>
            <w:shd w:fill="F4F7F9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Pendiente semestral</w:t>
            </w:r>
          </w:p>
        </w:tc>
      </w:tr>
    </w:tbl>
    <w:p>
      <w:pPr>
        <w:pStyle w:val="Heading1"/>
      </w:pPr>
      <w:r>
        <w:t>12. Riesgos, restricciones y trabajo futuro</w:t>
      </w:r>
    </w:p>
    <w:p>
      <w:pPr>
        <w:pStyle w:val="ListBullet"/>
      </w:pPr>
      <w:r>
        <w:t>El estado guardado en un navegador no se sincroniza con otros usuarios ni con la bodega real: utilizarlo únicamente para la demostración.</w:t>
      </w:r>
    </w:p>
    <w:p>
      <w:pPr>
        <w:pStyle w:val="ListBullet"/>
      </w:pPr>
      <w:r>
        <w:t>La navegación por roles es una decisión del frontend, no un mecanismo confiable de autorización.</w:t>
      </w:r>
    </w:p>
    <w:p>
      <w:pPr>
        <w:pStyle w:val="ListBullet"/>
      </w:pPr>
      <w:r>
        <w:t>Stock descontado localmente puede generar diferencias si existen varias sesiones o dispositivos: requiere API y transacciones de servidor.</w:t>
      </w:r>
    </w:p>
    <w:p>
      <w:pPr>
        <w:pStyle w:val="ListBullet"/>
      </w:pPr>
      <w:r>
        <w:t>Los datos del Excel son académicos, sin verificación de disponibilidad actual en tienda.</w:t>
      </w:r>
    </w:p>
    <w:p>
      <w:pPr>
        <w:pStyle w:val="ListBullet"/>
      </w:pPr>
      <w:r>
        <w:t>El mapa carece de dirección precisa confirmada y no debe señalar puntos de retiro inventados.</w:t>
      </w:r>
    </w:p>
    <w:p>
      <w:pPr>
        <w:pStyle w:val="ListBullet"/>
      </w:pPr>
      <w:r>
        <w:t>Conservar evidencias de la versión que se suba a GitHub: si el código cambia, repetir npm test, cobertura y build.</w:t>
      </w:r>
    </w:p>
    <w:p>
      <w:pPr>
        <w:pStyle w:val="ListBullet"/>
      </w:pPr>
      <w:r>
        <w:t>Antes del cierre, comprobar las vistas en 360/768/1280 px, verificar enlaces, completar identificaciones y seguir instrucciones individuales de AVA.</w:t>
      </w:r>
    </w:p>
    <w:p>
      <w:pPr>
        <w:pStyle w:val="Heading1"/>
      </w:pPr>
      <w:r>
        <w:t>13. Fuentes y conformidad</w:t>
      </w:r>
    </w:p>
    <w:p>
      <w:pPr>
        <w:pStyle w:val="ListBullet"/>
      </w:pPr>
      <w:r>
        <w:t>«DSY1104 - Forma B - Tienda Sonido Vivo.docx»: descripción empresarial, problemática, actores, reglas y stack semestral.</w:t>
      </w:r>
    </w:p>
    <w:p>
      <w:pPr>
        <w:pStyle w:val="ListBullet"/>
      </w:pPr>
      <w:r>
        <w:t>«DSY1104 - Forma B - Catalogo Sonido Vivo.xlsx»: 51 productos individualizados en 10 categorías.</w:t>
      </w:r>
    </w:p>
    <w:p>
      <w:pPr>
        <w:pStyle w:val="ListBullet"/>
      </w:pPr>
      <w:r>
        <w:t>«01_Rubrica_Oficial_EP2_Estudiante.pdf» y «02_Instrucciones_Oficiales_Anexo_1_EP2.pdf»: criterios de evaluación y nuevas vistas propuestas.</w:t>
      </w:r>
    </w:p>
    <w:p>
      <w:pPr>
        <w:pStyle w:val="ListBullet"/>
      </w:pPr>
      <w:r>
        <w:t>«03_Orientaciones_Generales_EP2_DSY1104_2026-2.docx»: actualización a React + Vite, Bootstrap/Tailwind y Vitest + React Testing Library.</w:t>
      </w:r>
    </w:p>
    <w:p>
      <w:pPr>
        <w:pStyle w:val="ListBullet"/>
      </w:pPr>
      <w:r>
        <w:t>«11_Instrucciones_Subida_Artefactos_EP2_DSY1104_2026-2.docx»: plazos, entrega individual y ZIP desde GitHub.</w:t>
      </w:r>
    </w:p>
    <w:p>
      <w:pPr>
        <w:pStyle w:val="ListBullet"/>
      </w:pPr>
      <w:r>
        <w:t>Código base Sonido_Vivo_EP2_Etapa_6.zip y capturas de prueba compartidas por el equipo (115 pruebas aprobadas, V8).</w:t>
      </w:r>
    </w:p>
    <w:p>
      <w:r>
        <w:t>Conformidad pendiente de completar por el equipo: sección y grupo, participantes, URL de GitHub, versión final publicada y comprobación de la interfaz desde clon limpio.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62" w:right="1134" w:bottom="99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F5D69"/>
        <w:sz w:val="15"/>
      </w:rPr>
      <w:t xml:space="preserve">DOCUMENTO ACADÉMICO  ·  ERS v2   |  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6747E"/>
        <w:sz w:val="15"/>
      </w:rPr>
      <w:t>SONIDO VIVO   /   DSY1104   /   EP2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4" w:lineRule="auto"/>
    </w:pPr>
    <w:rPr>
      <w:rFonts w:ascii="Aptos" w:hAnsi="Aptos"/>
      <w:color w:val="1731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1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14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80"/>
    </w:pPr>
    <w:rPr>
      <w:color w:val="4F5D6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