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Sonido Vivo · Guía de entrega, video y defensa</w:t>
      </w:r>
    </w:p>
    <w:p>
      <w:r>
        <w:t>Etapa 7 · Documento operativo complementario · DSY1104 · Forma B</w:t>
      </w:r>
    </w:p>
    <w:p>
      <w:r>
        <w:t>Esta guía se elaboró con las instrucciones publicadas para EP2 y las funcionalidades reales de la Etapa 6. Sirve para preparar la entrega, no sustituye las indicaciones de AVA.</w:t>
      </w:r>
    </w:p>
    <w:p>
      <w:pPr>
        <w:pStyle w:val="Heading1"/>
      </w:pPr>
      <w:r>
        <w:t>1. Entrega individual — plazo</w:t>
      </w:r>
    </w:p>
    <w:p>
      <w:r>
        <w:t>Lunes 19/10/2026 antes de las 13:00. Cada integrante completa su propia entrega en AVA, aunque el trabajo y los enlaces sean grupales.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3345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Artefacto</w:t>
            </w:r>
          </w:p>
        </w:tc>
        <w:tc>
          <w:tcPr>
            <w:tcW w:type="dxa" w:w="6123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Estado a completar</w:t>
            </w:r>
          </w:p>
        </w:tc>
      </w:tr>
      <w:tr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Repositorio GitHub público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[ENLACE] · historial de aportes comprobable</w:t>
            </w:r>
          </w:p>
        </w:tc>
      </w:tr>
      <w:tr>
        <w:tc>
          <w:tcPr>
            <w:tcW w:type="dxa" w:w="3345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Proyecto ZIP</w:t>
            </w:r>
          </w:p>
        </w:tc>
        <w:tc>
          <w:tcPr>
            <w:tcW w:type="dxa" w:w="6123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DESCARGAR de GitHub → Code → Download ZIP (no ZIP local)</w:t>
            </w:r>
          </w:p>
        </w:tc>
      </w:tr>
      <w:tr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ERS versión 2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Adjuntar Word/PDF según AVA; completar datos de grupo</w:t>
            </w:r>
          </w:p>
        </w:tc>
      </w:tr>
      <w:tr>
        <w:tc>
          <w:tcPr>
            <w:tcW w:type="dxa" w:w="3345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Documento de testing</w:t>
            </w:r>
          </w:p>
        </w:tc>
        <w:tc>
          <w:tcPr>
            <w:tcW w:type="dxa" w:w="6123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Adjuntar resultados reales: 115/115; cobertura 75,68/77,65/68,15/75,68</w:t>
            </w:r>
          </w:p>
        </w:tc>
      </w:tr>
      <w:tr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Video 5–8 min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Enlace Google Drive visible sin pedir permisos; no subir a GitHub</w:t>
            </w:r>
          </w:p>
        </w:tc>
      </w:tr>
      <w:tr>
        <w:tc>
          <w:tcPr>
            <w:tcW w:type="dxa" w:w="3345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Identificación</w:t>
            </w:r>
          </w:p>
        </w:tc>
        <w:tc>
          <w:tcPr>
            <w:tcW w:type="dxa" w:w="6123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Sección [ ], grupo [ ], integrantes [ ]</w:t>
            </w:r>
          </w:p>
        </w:tc>
      </w:tr>
    </w:tbl>
    <w:p>
      <w:pPr>
        <w:pStyle w:val="Heading1"/>
      </w:pPr>
      <w:r>
        <w:t>2. Preparar repositorio público</w:t>
      </w:r>
    </w:p>
    <w:p>
      <w:pPr>
        <w:pStyle w:val="ListBullet"/>
      </w:pPr>
      <w:r>
        <w:t>Abrir Sonido_Vivo_EP2_Etapa_7 en VS Code. Revisar .gitignore: excluir node_modules/, dist/, coverage/, .env y datos locales sensibles.</w:t>
      </w:r>
    </w:p>
    <w:p>
      <w:pPr>
        <w:pStyle w:val="ListBullet"/>
      </w:pPr>
      <w:r>
        <w:t>Completar sección, grupo e integrantes en ERS y README. Confirmar que ningún dato privado real aparezca en el repositorio.</w:t>
      </w:r>
    </w:p>
    <w:p>
      <w:pPr>
        <w:pStyle w:val="ListBullet"/>
      </w:pPr>
      <w:r>
        <w:t>Ejecutar npm install, npm run dev, npm test, npm run test:coverage y npm run build. Conservar capturas de resultados de esa misma versión.</w:t>
      </w:r>
    </w:p>
    <w:p>
      <w:pPr>
        <w:pStyle w:val="ListBullet"/>
      </w:pPr>
      <w:r>
        <w:t>Si el repositorio aún no existe: crearlo vacío en GitHub y vincular el directorio local con git init, add, commit y push; si ya existe, hacer pull y conciliar cambios antes de subir.</w:t>
      </w:r>
    </w:p>
    <w:p>
      <w:pPr>
        <w:pStyle w:val="ListBullet"/>
      </w:pPr>
      <w:r>
        <w:t>Comprobar el historial de commits de cada participante; no atribuir trabajo a una persona sin evidencia.</w:t>
      </w:r>
    </w:p>
    <w:p>
      <w:pPr>
        <w:pStyle w:val="ListBullet"/>
      </w:pPr>
      <w:r>
        <w:t>Clonar o descargar una copia nueva del repositorio y comprobar instalación y navegación.</w:t>
      </w:r>
    </w:p>
    <w:p>
      <w:pPr>
        <w:pStyle w:val="ListBullet"/>
      </w:pPr>
      <w:r>
        <w:t>Obtener el ZIP para AVA directamente desde Code → Download ZIP. Mantener coherencia exacta entre repositorio, ZIP y video.</w:t>
      </w:r>
    </w:p>
    <w:p>
      <w:pPr>
        <w:pStyle w:val="Heading1"/>
      </w:pPr>
      <w:r>
        <w:t>3. Comandos GitHub (solo repositorio nuevo)</w:t>
      </w:r>
    </w:p>
    <w:p>
      <w:pPr>
        <w:pStyle w:val="IntenseQuote"/>
      </w:pPr>
      <w:r>
        <w:t>git init</w:t>
      </w:r>
    </w:p>
    <w:p>
      <w:pPr>
        <w:pStyle w:val="IntenseQuote"/>
      </w:pPr>
      <w:r>
        <w:t>git add .</w:t>
      </w:r>
    </w:p>
    <w:p>
      <w:pPr>
        <w:pStyle w:val="IntenseQuote"/>
      </w:pPr>
      <w:r>
        <w:t>git commit -m "EP2 Sonido Vivo: frontend y documentacion"</w:t>
      </w:r>
    </w:p>
    <w:p>
      <w:pPr>
        <w:pStyle w:val="IntenseQuote"/>
      </w:pPr>
      <w:r>
        <w:t>git branch -M main</w:t>
      </w:r>
    </w:p>
    <w:p>
      <w:pPr>
        <w:pStyle w:val="IntenseQuote"/>
      </w:pPr>
      <w:r>
        <w:t>git remote add origin https://github.com/USUARIO/REPOSITORIO.git</w:t>
      </w:r>
    </w:p>
    <w:p>
      <w:pPr>
        <w:pStyle w:val="IntenseQuote"/>
      </w:pPr>
      <w:r>
        <w:t>git push -u origin main</w:t>
      </w:r>
    </w:p>
    <w:p>
      <w:r>
        <w:t>Si el repositorio ya tiene historial, NO ejecutar git init ni reemplazar la rama. Usar git status, git pull origin main, git add, git commit y git push tras revisar conflictos. Sustituir URL ficticia por el repositorio real.</w:t>
      </w:r>
    </w:p>
    <w:p>
      <w:pPr>
        <w:pStyle w:val="Heading1"/>
      </w:pPr>
      <w:r>
        <w:t>4. Guion recomendado de video (5–8 min)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71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Bloque</w:t>
            </w:r>
          </w:p>
        </w:tc>
        <w:tc>
          <w:tcPr>
            <w:tcW w:type="dxa" w:w="1304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Tiempo</w:t>
            </w:r>
          </w:p>
        </w:tc>
        <w:tc>
          <w:tcPr>
            <w:tcW w:type="dxa" w:w="6293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Qué mostrar y explicar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Presentación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0:00–0:30</w:t>
            </w:r>
          </w:p>
        </w:tc>
        <w:tc>
          <w:tcPr>
            <w:tcW w:type="dxa" w:w="629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Grupo, integrantes, Forma B, nombre Sonido Vivo y versión EP2.</w:t>
            </w:r>
          </w:p>
        </w:tc>
      </w:tr>
      <w:tr>
        <w:tc>
          <w:tcPr>
            <w:tcW w:type="dxa" w:w="1871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Navegación</w:t>
            </w:r>
          </w:p>
        </w:tc>
        <w:tc>
          <w:tcPr>
            <w:tcW w:type="dxa" w:w="1304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0:30–1:15</w:t>
            </w:r>
          </w:p>
        </w:tc>
        <w:tc>
          <w:tcPr>
            <w:tcW w:type="dxa" w:w="6293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Pantalla de acceso simulado; React Router y rutas Cliente, Vendedor, Admin.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Código React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1:15–2:00</w:t>
            </w:r>
          </w:p>
        </w:tc>
        <w:tc>
          <w:tcPr>
            <w:tcW w:type="dxa" w:w="629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Estructura pages/components/context/services; ProductCard (props), Context (state).</w:t>
            </w:r>
          </w:p>
        </w:tc>
      </w:tr>
      <w:tr>
        <w:tc>
          <w:tcPr>
            <w:tcW w:type="dxa" w:w="1871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Catálogo y carrito</w:t>
            </w:r>
          </w:p>
        </w:tc>
        <w:tc>
          <w:tcPr>
            <w:tcW w:type="dxa" w:w="1304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2:00–3:05</w:t>
            </w:r>
          </w:p>
        </w:tc>
        <w:tc>
          <w:tcPr>
            <w:tcW w:type="dxa" w:w="6293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Buscar GA001, filtros, detalle, agregar productos, cantidades y totales.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Pedido y roles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3:05–4:20</w:t>
            </w:r>
          </w:p>
        </w:tc>
        <w:tc>
          <w:tcPr>
            <w:tcW w:type="dxa" w:w="629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Checkout retiro/despacho, historial, Vendedor cambia estado, Admin gestiona usuarios.</w:t>
            </w:r>
          </w:p>
        </w:tc>
      </w:tr>
      <w:tr>
        <w:tc>
          <w:tcPr>
            <w:tcW w:type="dxa" w:w="1871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Validaciones y responsive</w:t>
            </w:r>
          </w:p>
        </w:tc>
        <w:tc>
          <w:tcPr>
            <w:tcW w:type="dxa" w:w="1304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4:20–5:20</w:t>
            </w:r>
          </w:p>
        </w:tc>
        <w:tc>
          <w:tcPr>
            <w:tcW w:type="dxa" w:w="6293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Provocar error de formulario, corregir, mostrar vista móvil y escritorio.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Testing y GitHub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5:20–6:40</w:t>
            </w:r>
          </w:p>
        </w:tc>
        <w:tc>
          <w:tcPr>
            <w:tcW w:type="dxa" w:w="629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Terminal: 115/115, V8 coberturas; enseñar test, spy y commits.</w:t>
            </w:r>
          </w:p>
        </w:tc>
      </w:tr>
      <w:tr>
        <w:tc>
          <w:tcPr>
            <w:tcW w:type="dxa" w:w="1871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Cierre</w:t>
            </w:r>
          </w:p>
        </w:tc>
        <w:tc>
          <w:tcPr>
            <w:tcW w:type="dxa" w:w="1304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6:40–7:00</w:t>
            </w:r>
          </w:p>
        </w:tc>
        <w:tc>
          <w:tcPr>
            <w:tcW w:type="dxa" w:w="6293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Aclarar simulación, versión y artefactos entregados.</w:t>
            </w:r>
          </w:p>
        </w:tc>
      </w:tr>
    </w:tbl>
    <w:p>
      <w:pPr>
        <w:pStyle w:val="Heading1"/>
      </w:pPr>
      <w:r>
        <w:t>5. Texto orientativo para practicar</w:t>
      </w:r>
    </w:p>
    <w:p>
      <w:r>
        <w:t>«En Sonido Vivo buscamos resolver la consulta manual de stock y el registro disperso de pedidos. En esta EP2 desarrollamos el frontend con React y Vite, usando React Router para vistas y Bootstrap para adaptarlas. Nuestro catálogo usa 51 fichas específicas del Excel del caso. El carrito y los pedidos funcionan como simulación local con validaciones de existencias. La gestión de perfiles permite distinguir Cliente, Vendedor y Administrador en el frontend, pero aún no constituye seguridad real. Para verificar el sistema ejecutamos Vitest y React Testing Library: aprobaron 115 pruebas distribuidas en 23 archivos, con 75,68 % de líneas cubiertas. Los servicios backend y el pago real son parte del trabajo semestral posterior».</w:t>
      </w:r>
    </w:p>
    <w:p>
      <w:pPr>
        <w:pStyle w:val="Heading1"/>
      </w:pPr>
      <w:r>
        <w:t>6. Preguntas frecuentes de defensa técnica</w:t>
      </w:r>
    </w:p>
    <w:p>
      <w:pPr>
        <w:pStyle w:val="Heading2"/>
      </w:pPr>
      <w:r>
        <w:t>¿Qué diferencia existe entre props y state?</w:t>
      </w:r>
    </w:p>
    <w:p>
      <w:r>
        <w:t>Props pasan datos o callbacks desde un componente padre; state conserva datos que cambian y vuelven a renderizar. Ejemplo: ProductCard recibe producto por props; un formulario guarda entradas con useState.</w:t>
      </w:r>
    </w:p>
    <w:p>
      <w:pPr>
        <w:pStyle w:val="Heading2"/>
      </w:pPr>
      <w:r>
        <w:t>¿Dónde están las rutas?</w:t>
      </w:r>
    </w:p>
    <w:p>
      <w:r>
        <w:t>src/routes/AppRoutes.jsx. ProtectedRoute restringe la navegación del frontend según user.role; no protege datos de un servidor.</w:t>
      </w:r>
    </w:p>
    <w:p>
      <w:pPr>
        <w:pStyle w:val="Heading2"/>
      </w:pPr>
      <w:r>
        <w:t>¿Cómo se guardan los datos?</w:t>
      </w:r>
    </w:p>
    <w:p>
      <w:r>
        <w:t>Los repositorios en src/services validan operaciones y escriben en localStorage. Una máquina distinta no comparte el inventario.</w:t>
      </w:r>
    </w:p>
    <w:p>
      <w:pPr>
        <w:pStyle w:val="Heading2"/>
      </w:pPr>
      <w:r>
        <w:t>¿Cómo se impide exceder stock?</w:t>
      </w:r>
    </w:p>
    <w:p>
      <w:r>
        <w:t>El carrito valida cantidades contra las existencias del catálogo; Checkout vuelve a validar antes de crear el pedido simulado.</w:t>
      </w:r>
    </w:p>
    <w:p>
      <w:pPr>
        <w:pStyle w:val="Heading2"/>
      </w:pPr>
      <w:r>
        <w:t>¿Qué es un spy?</w:t>
      </w:r>
    </w:p>
    <w:p>
      <w:r>
        <w:t>Una función vi.fn() que permite comprobar llamadas a un callback, por ejemplo agregar al carrito o actualizar un estado.</w:t>
      </w:r>
    </w:p>
    <w:p>
      <w:pPr>
        <w:pStyle w:val="Heading2"/>
      </w:pPr>
      <w:r>
        <w:t>¿Por qué la cobertura no es 100 %?</w:t>
      </w:r>
    </w:p>
    <w:p>
      <w:r>
        <w:t>La suite usa mocks para aislar pantallas, lo que deja sin ejecutar integraciones reales de AppRoutes y varios Context; se identifica como mejora.</w:t>
      </w:r>
    </w:p>
    <w:p>
      <w:pPr>
        <w:pStyle w:val="Heading2"/>
      </w:pPr>
      <w:r>
        <w:t>¿Qué hiciste tú?</w:t>
      </w:r>
    </w:p>
    <w:p>
      <w:r>
        <w:t>Muestra tus archivos y commits concretos del repositorio y explica las decisiones propias; no uses aportes de terceros como tuyos.</w:t>
      </w:r>
    </w:p>
    <w:p>
      <w:pPr>
        <w:pStyle w:val="Heading1"/>
      </w:pPr>
      <w:r>
        <w:t>7. Revisión final antes de pulsar Enviar</w:t>
      </w:r>
    </w:p>
    <w:p>
      <w:pPr>
        <w:pStyle w:val="ListBullet"/>
      </w:pPr>
      <w:r>
        <w:t>[ ] Sección/grupo/integrantes y enlaces reales completados.</w:t>
      </w:r>
    </w:p>
    <w:p>
      <w:pPr>
        <w:pStyle w:val="ListBullet"/>
      </w:pPr>
      <w:r>
        <w:t>[ ] GitHub público, sin node_modules ni credenciales.</w:t>
      </w:r>
    </w:p>
    <w:p>
      <w:pPr>
        <w:pStyle w:val="ListBullet"/>
      </w:pPr>
      <w:r>
        <w:t>[ ] npm install, npm run dev, npm test y npm run build desde copia nueva.</w:t>
      </w:r>
    </w:p>
    <w:p>
      <w:pPr>
        <w:pStyle w:val="ListBullet"/>
      </w:pPr>
      <w:r>
        <w:t>[ ] Responsive verificado en 360, 768 y 1280 px (registrar capturas).</w:t>
      </w:r>
    </w:p>
    <w:p>
      <w:pPr>
        <w:pStyle w:val="ListBullet"/>
      </w:pPr>
      <w:r>
        <w:t>[ ] Video narrado 5–8 minutos, accesible desde incógnito.</w:t>
      </w:r>
    </w:p>
    <w:p>
      <w:pPr>
        <w:pStyle w:val="ListBullet"/>
      </w:pPr>
      <w:r>
        <w:t>[ ] Documentos ERS V2 y testing con los mismos datos que el proyecto.</w:t>
      </w:r>
    </w:p>
    <w:p>
      <w:pPr>
        <w:pStyle w:val="ListBullet"/>
      </w:pPr>
      <w:r>
        <w:t>[ ] ZIP descargado DIRECTAMENTE desde GitHub y adjuntado individualmente a AVA.</w:t>
      </w:r>
    </w:p>
    <w:p>
      <w:pPr>
        <w:pStyle w:val="ListBullet"/>
      </w:pPr>
      <w:r>
        <w:t>[ ] Cada integrante presentó su entrega y verificó el registro en AVA.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62" w:right="1134" w:bottom="992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F5D69"/>
        <w:sz w:val="15"/>
      </w:rPr>
      <w:t xml:space="preserve">DOCUMENTO ACADÉMICO  ·  Guía cierre EP2   |   Pág.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6747E"/>
        <w:sz w:val="15"/>
      </w:rPr>
      <w:t>SONIDO VIVO   /   DSY1104   /   EP2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4" w:lineRule="auto"/>
    </w:pPr>
    <w:rPr>
      <w:rFonts w:ascii="Aptos" w:hAnsi="Aptos"/>
      <w:color w:val="1731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1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14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14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14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Muted">
    <w:name w:val="Small Muted"/>
    <w:pPr>
      <w:spacing w:after="80"/>
    </w:pPr>
    <w:rPr>
      <w:color w:val="4F5D6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