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rsidTr="00103A16">
        <w:trPr>
          <w:trHeight w:val="658"/>
        </w:trPr>
        <w:tc>
          <w:tcPr>
            <w:tcW w:w="3648" w:type="dxa"/>
            <w:vMerge w:val="restart"/>
          </w:tcPr>
          <w:p w:rsidR="00826493" w:rsidRPr="00103A16" w:rsidRDefault="00B70030" w:rsidP="00826493">
            <w:pPr>
              <w:rPr>
                <w:rFonts w:ascii="Century Gothic" w:hAnsi="Century Gothic"/>
                <w:sz w:val="28"/>
                <w:szCs w:val="28"/>
              </w:rPr>
            </w:pPr>
            <w:r>
              <w:rPr>
                <w:rFonts w:ascii="Century Gothic" w:hAnsi="Century Gothic"/>
                <w:color w:val="EB817D"/>
                <w:sz w:val="28"/>
                <w:szCs w:val="28"/>
              </w:rPr>
              <w:t>Work Beginning: 28</w:t>
            </w:r>
            <w:r w:rsidR="00826493" w:rsidRPr="00103A16">
              <w:rPr>
                <w:rFonts w:ascii="Century Gothic" w:hAnsi="Century Gothic"/>
                <w:color w:val="EB817D"/>
                <w:sz w:val="28"/>
                <w:szCs w:val="28"/>
              </w:rPr>
              <w:t>/03/2014</w:t>
            </w:r>
          </w:p>
        </w:tc>
        <w:tc>
          <w:tcPr>
            <w:tcW w:w="3622"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rsidR="004F6975" w:rsidRPr="00826493" w:rsidRDefault="00B70030" w:rsidP="0016577D">
            <w:pPr>
              <w:rPr>
                <w:rFonts w:ascii="Century Gothic" w:hAnsi="Century Gothic"/>
              </w:rPr>
            </w:pPr>
            <w:r>
              <w:rPr>
                <w:rFonts w:ascii="Century Gothic" w:hAnsi="Century Gothic"/>
              </w:rPr>
              <w:t xml:space="preserve">Heavily refactored and commented </w:t>
            </w:r>
            <w:proofErr w:type="spellStart"/>
            <w:r>
              <w:rPr>
                <w:rFonts w:ascii="Century Gothic" w:hAnsi="Century Gothic"/>
              </w:rPr>
              <w:t>VideoHandler</w:t>
            </w:r>
            <w:proofErr w:type="spellEnd"/>
            <w:r>
              <w:rPr>
                <w:rFonts w:ascii="Century Gothic" w:hAnsi="Century Gothic"/>
              </w:rPr>
              <w:t xml:space="preserve"> code, and handed over to external group as per contract. Arranged meeting with Stuart Porter to look further at media stop issue. Assisted in lab sessions, and fixed several minor issues such as recovering deleted files, Jira problem, integration problems, and build path problems.</w:t>
            </w:r>
          </w:p>
        </w:tc>
      </w:tr>
      <w:tr w:rsidR="00826493" w:rsidRPr="00826493" w:rsidTr="00103A16">
        <w:trPr>
          <w:trHeight w:val="854"/>
        </w:trPr>
        <w:tc>
          <w:tcPr>
            <w:tcW w:w="3648" w:type="dxa"/>
            <w:vMerge/>
          </w:tcPr>
          <w:p w:rsidR="00826493" w:rsidRPr="00103A16" w:rsidRDefault="00826493" w:rsidP="00826493">
            <w:pPr>
              <w:rPr>
                <w:rFonts w:ascii="Century Gothic" w:hAnsi="Century Gothic"/>
                <w:sz w:val="28"/>
                <w:szCs w:val="28"/>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B70030" w:rsidP="00826493">
            <w:pPr>
              <w:rPr>
                <w:rFonts w:ascii="Century Gothic" w:hAnsi="Century Gothic"/>
              </w:rPr>
            </w:pPr>
            <w:r>
              <w:rPr>
                <w:rFonts w:ascii="Century Gothic" w:hAnsi="Century Gothic"/>
              </w:rPr>
              <w:t xml:space="preserve">Took much longer to refactor </w:t>
            </w:r>
            <w:proofErr w:type="spellStart"/>
            <w:r>
              <w:rPr>
                <w:rFonts w:ascii="Century Gothic" w:hAnsi="Century Gothic"/>
              </w:rPr>
              <w:t>VideoHandler</w:t>
            </w:r>
            <w:proofErr w:type="spellEnd"/>
            <w:r>
              <w:rPr>
                <w:rFonts w:ascii="Century Gothic" w:hAnsi="Century Gothic"/>
              </w:rPr>
              <w:t xml:space="preserve"> code than originally planned. Had to deal with lots of small problems for employees so couldn’t progress well with product code.</w:t>
            </w:r>
          </w:p>
        </w:tc>
      </w:tr>
      <w:tr w:rsidR="00826493" w:rsidRPr="00826493" w:rsidTr="00103A16">
        <w:trPr>
          <w:trHeight w:val="658"/>
        </w:trPr>
        <w:tc>
          <w:tcPr>
            <w:tcW w:w="3648" w:type="dxa"/>
            <w:vMerge w:val="restart"/>
          </w:tcPr>
          <w:p w:rsidR="00826493" w:rsidRPr="00103A16" w:rsidRDefault="00D40C06" w:rsidP="00826493">
            <w:pPr>
              <w:rPr>
                <w:rFonts w:ascii="Century Gothic" w:hAnsi="Century Gothic"/>
                <w:sz w:val="28"/>
                <w:szCs w:val="28"/>
              </w:rPr>
            </w:pPr>
            <w:r>
              <w:rPr>
                <w:rFonts w:ascii="Century Gothic" w:hAnsi="Century Gothic"/>
                <w:color w:val="EB817D"/>
                <w:sz w:val="28"/>
                <w:szCs w:val="28"/>
              </w:rPr>
              <w:t>Work B</w:t>
            </w:r>
            <w:r w:rsidR="00B70030">
              <w:rPr>
                <w:rFonts w:ascii="Century Gothic" w:hAnsi="Century Gothic"/>
                <w:color w:val="EB817D"/>
                <w:sz w:val="28"/>
                <w:szCs w:val="28"/>
              </w:rPr>
              <w:t>eginning: 05/05</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rsidR="00826493" w:rsidRPr="00826493" w:rsidRDefault="00B70030" w:rsidP="00E524D2">
            <w:pPr>
              <w:rPr>
                <w:rFonts w:ascii="Century Gothic" w:hAnsi="Century Gothic"/>
              </w:rPr>
            </w:pPr>
            <w:r>
              <w:rPr>
                <w:rFonts w:ascii="Century Gothic" w:hAnsi="Century Gothic"/>
              </w:rPr>
              <w:t>Fix any integration problems that arise. Work on slide duration task, and create logging class for eCook internal errors. Attend lab sessions to provide support for employees.</w:t>
            </w:r>
          </w:p>
        </w:tc>
      </w:tr>
      <w:tr w:rsidR="00826493" w:rsidRPr="00826493" w:rsidTr="00103A16">
        <w:trPr>
          <w:trHeight w:val="822"/>
        </w:trPr>
        <w:tc>
          <w:tcPr>
            <w:tcW w:w="3648" w:type="dxa"/>
            <w:vMerge/>
          </w:tcPr>
          <w:p w:rsidR="00826493" w:rsidRPr="00826493" w:rsidRDefault="00826493" w:rsidP="00826493">
            <w:pPr>
              <w:rPr>
                <w:rFonts w:ascii="Century Gothic" w:hAnsi="Century Gothic"/>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826493" w:rsidP="001D724C">
            <w:pPr>
              <w:rPr>
                <w:rFonts w:ascii="Century Gothic" w:hAnsi="Century Gothic"/>
              </w:rPr>
            </w:pP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rsidTr="008D7407">
        <w:tc>
          <w:tcPr>
            <w:tcW w:w="1840"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Defects opened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new defects opened per week tracked</w:t>
            </w:r>
          </w:p>
        </w:tc>
        <w:tc>
          <w:tcPr>
            <w:tcW w:w="3828" w:type="dxa"/>
          </w:tcPr>
          <w:p w:rsidR="00CC5EC7" w:rsidRPr="00CC5EC7" w:rsidRDefault="00B70030" w:rsidP="00003901">
            <w:pPr>
              <w:rPr>
                <w:rFonts w:ascii="Century Gothic" w:hAnsi="Century Gothic"/>
                <w:sz w:val="21"/>
                <w:szCs w:val="21"/>
              </w:rPr>
            </w:pPr>
            <w:r>
              <w:rPr>
                <w:rFonts w:ascii="Century Gothic" w:hAnsi="Century Gothic"/>
                <w:sz w:val="21"/>
                <w:szCs w:val="21"/>
              </w:rPr>
              <w:t>Yes - none</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lastRenderedPageBreak/>
              <w:t>Defects closed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defects closed per week tracked</w:t>
            </w:r>
          </w:p>
        </w:tc>
        <w:tc>
          <w:tcPr>
            <w:tcW w:w="3828" w:type="dxa"/>
          </w:tcPr>
          <w:p w:rsidR="00CC5EC7" w:rsidRPr="00CC5EC7" w:rsidRDefault="00B70030" w:rsidP="00CC5EC7">
            <w:pPr>
              <w:rPr>
                <w:rFonts w:ascii="Century Gothic" w:hAnsi="Century Gothic"/>
                <w:sz w:val="21"/>
                <w:szCs w:val="21"/>
              </w:rPr>
            </w:pPr>
            <w:r>
              <w:rPr>
                <w:rFonts w:ascii="Century Gothic" w:hAnsi="Century Gothic"/>
                <w:sz w:val="21"/>
                <w:szCs w:val="21"/>
              </w:rPr>
              <w:t>Yes - 4</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Work items completed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work items completed per week</w:t>
            </w:r>
          </w:p>
        </w:tc>
        <w:tc>
          <w:tcPr>
            <w:tcW w:w="3828" w:type="dxa"/>
          </w:tcPr>
          <w:p w:rsidR="00CC5EC7" w:rsidRPr="00CC5EC7" w:rsidRDefault="00F9067E" w:rsidP="00CC5EC7">
            <w:pPr>
              <w:rPr>
                <w:rFonts w:ascii="Century Gothic" w:hAnsi="Century Gothic"/>
                <w:sz w:val="21"/>
                <w:szCs w:val="21"/>
              </w:rPr>
            </w:pPr>
            <w:r>
              <w:rPr>
                <w:rFonts w:ascii="Century Gothic" w:hAnsi="Century Gothic"/>
                <w:sz w:val="21"/>
                <w:szCs w:val="21"/>
              </w:rPr>
              <w:t>Yes – view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Ratio of estimated time to actual time taken per task</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Track these values weekly</w:t>
            </w:r>
          </w:p>
        </w:tc>
        <w:tc>
          <w:tcPr>
            <w:tcW w:w="3828" w:type="dxa"/>
          </w:tcPr>
          <w:p w:rsidR="00CC5EC7" w:rsidRPr="00CC5EC7" w:rsidRDefault="00003901" w:rsidP="00003901">
            <w:pPr>
              <w:rPr>
                <w:rFonts w:ascii="Century Gothic" w:hAnsi="Century Gothic"/>
                <w:sz w:val="21"/>
                <w:szCs w:val="21"/>
              </w:rPr>
            </w:pPr>
            <w:r>
              <w:rPr>
                <w:rFonts w:ascii="Century Gothic" w:hAnsi="Century Gothic"/>
                <w:sz w:val="21"/>
                <w:szCs w:val="21"/>
              </w:rPr>
              <w:t>Yes</w:t>
            </w:r>
            <w:r w:rsidR="00F9067E">
              <w:rPr>
                <w:rFonts w:ascii="Century Gothic" w:hAnsi="Century Gothic"/>
                <w:sz w:val="21"/>
                <w:szCs w:val="21"/>
              </w:rPr>
              <w:t xml:space="preserve"> – </w:t>
            </w:r>
            <w:r>
              <w:rPr>
                <w:rFonts w:ascii="Century Gothic" w:hAnsi="Century Gothic"/>
                <w:sz w:val="21"/>
                <w:szCs w:val="21"/>
              </w:rPr>
              <w:t xml:space="preserve">View </w:t>
            </w:r>
            <w:proofErr w:type="spellStart"/>
            <w:r>
              <w:rPr>
                <w:rFonts w:ascii="Century Gothic" w:hAnsi="Century Gothic"/>
                <w:sz w:val="21"/>
                <w:szCs w:val="21"/>
              </w:rPr>
              <w:t>burndown</w:t>
            </w:r>
            <w:proofErr w:type="spellEnd"/>
            <w:r>
              <w:rPr>
                <w:rFonts w:ascii="Century Gothic" w:hAnsi="Century Gothic"/>
                <w:sz w:val="21"/>
                <w:szCs w:val="21"/>
              </w:rPr>
              <w:t xml:space="preserve"> charts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Integration test results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Report/log results of integration testing</w:t>
            </w:r>
          </w:p>
        </w:tc>
        <w:tc>
          <w:tcPr>
            <w:tcW w:w="3828" w:type="dxa"/>
          </w:tcPr>
          <w:p w:rsidR="00CC5EC7" w:rsidRPr="00CC5EC7" w:rsidRDefault="00E524D2" w:rsidP="00003A27">
            <w:pPr>
              <w:rPr>
                <w:rFonts w:ascii="Century Gothic" w:hAnsi="Century Gothic"/>
                <w:sz w:val="21"/>
                <w:szCs w:val="21"/>
              </w:rPr>
            </w:pPr>
            <w:r>
              <w:rPr>
                <w:rFonts w:ascii="Century Gothic" w:hAnsi="Century Gothic"/>
                <w:sz w:val="21"/>
                <w:szCs w:val="21"/>
              </w:rPr>
              <w:t>YES – view on Jira</w:t>
            </w:r>
            <w:r w:rsidR="00003901">
              <w:rPr>
                <w:rFonts w:ascii="Century Gothic" w:hAnsi="Century Gothic"/>
                <w:sz w:val="21"/>
                <w:szCs w:val="21"/>
              </w:rPr>
              <w:t xml:space="preserve"> (attached to relevant tickets)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Repeated fails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Log repeated fails and review daily</w:t>
            </w:r>
          </w:p>
        </w:tc>
        <w:tc>
          <w:tcPr>
            <w:tcW w:w="3828" w:type="dxa"/>
          </w:tcPr>
          <w:p w:rsidR="00CC5EC7" w:rsidRPr="00CC5EC7" w:rsidRDefault="00F9067E" w:rsidP="00B70030">
            <w:pPr>
              <w:rPr>
                <w:rFonts w:ascii="Century Gothic" w:hAnsi="Century Gothic"/>
                <w:sz w:val="21"/>
                <w:szCs w:val="21"/>
              </w:rPr>
            </w:pPr>
            <w:r>
              <w:rPr>
                <w:rFonts w:ascii="Century Gothic" w:hAnsi="Century Gothic"/>
                <w:sz w:val="21"/>
                <w:szCs w:val="21"/>
              </w:rPr>
              <w:t xml:space="preserve">Yes </w:t>
            </w:r>
            <w:r w:rsidR="00E524D2">
              <w:rPr>
                <w:rFonts w:ascii="Century Gothic" w:hAnsi="Century Gothic"/>
                <w:sz w:val="21"/>
                <w:szCs w:val="21"/>
              </w:rPr>
              <w:t>–</w:t>
            </w:r>
            <w:r>
              <w:rPr>
                <w:rFonts w:ascii="Century Gothic" w:hAnsi="Century Gothic"/>
                <w:sz w:val="21"/>
                <w:szCs w:val="21"/>
              </w:rPr>
              <w:t xml:space="preserve"> </w:t>
            </w:r>
            <w:r w:rsidR="00B70030">
              <w:rPr>
                <w:rFonts w:ascii="Century Gothic" w:hAnsi="Century Gothic"/>
                <w:sz w:val="21"/>
                <w:szCs w:val="21"/>
              </w:rPr>
              <w:t>fixed Jira problem</w:t>
            </w:r>
            <w:bookmarkStart w:id="0" w:name="_GoBack"/>
            <w:bookmarkEnd w:id="0"/>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Thorough testing</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Check to see whether units have been tested according to the “Test Strategy” documentation</w:t>
            </w:r>
          </w:p>
        </w:tc>
        <w:tc>
          <w:tcPr>
            <w:tcW w:w="3828" w:type="dxa"/>
          </w:tcPr>
          <w:p w:rsidR="00CC5EC7" w:rsidRPr="00CC5EC7" w:rsidRDefault="00E524D2" w:rsidP="00E524D2">
            <w:pPr>
              <w:rPr>
                <w:rFonts w:ascii="Century Gothic" w:hAnsi="Century Gothic"/>
                <w:sz w:val="21"/>
                <w:szCs w:val="21"/>
              </w:rPr>
            </w:pPr>
            <w:r>
              <w:rPr>
                <w:rFonts w:ascii="Century Gothic" w:hAnsi="Century Gothic"/>
                <w:sz w:val="21"/>
                <w:szCs w:val="21"/>
              </w:rPr>
              <w:t>NO</w:t>
            </w:r>
            <w:r w:rsidR="00F9067E">
              <w:rPr>
                <w:rFonts w:ascii="Century Gothic" w:hAnsi="Century Gothic"/>
                <w:sz w:val="21"/>
                <w:szCs w:val="21"/>
              </w:rPr>
              <w:t xml:space="preserve"> – </w:t>
            </w:r>
            <w:r>
              <w:rPr>
                <w:rFonts w:ascii="Century Gothic" w:hAnsi="Century Gothic"/>
                <w:sz w:val="21"/>
                <w:szCs w:val="21"/>
              </w:rPr>
              <w:t>Action on to do.</w:t>
            </w:r>
          </w:p>
        </w:tc>
      </w:tr>
    </w:tbl>
    <w:p w:rsidR="00B12582" w:rsidRPr="00826493" w:rsidRDefault="00B12582" w:rsidP="00B12582">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9F6" w:rsidRDefault="009D39F6" w:rsidP="00B12582">
      <w:r>
        <w:separator/>
      </w:r>
    </w:p>
  </w:endnote>
  <w:endnote w:type="continuationSeparator" w:id="0">
    <w:p w:rsidR="009D39F6" w:rsidRDefault="009D39F6"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Footer"/>
      <w:rPr>
        <w:rFonts w:ascii="Century Gothic" w:hAnsi="Century Gothic"/>
        <w:sz w:val="21"/>
        <w:szCs w:val="21"/>
      </w:rPr>
    </w:pPr>
    <w:proofErr w:type="spellStart"/>
    <w:r w:rsidRPr="00826493">
      <w:rPr>
        <w:rFonts w:ascii="Century Gothic" w:hAnsi="Century Gothic"/>
        <w:sz w:val="21"/>
        <w:szCs w:val="21"/>
      </w:rPr>
      <w:t>SWEng</w:t>
    </w:r>
    <w:proofErr w:type="spellEnd"/>
    <w:r w:rsidRPr="00826493">
      <w:rPr>
        <w:rFonts w:ascii="Century Gothic" w:hAnsi="Century Gothic"/>
        <w:sz w:val="21"/>
        <w:szCs w:val="21"/>
      </w:rPr>
      <w:t xml:space="preserve">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B70030">
      <w:rPr>
        <w:rStyle w:val="PageNumber"/>
        <w:rFonts w:ascii="Century Gothic" w:hAnsi="Century Gothic"/>
        <w:noProof/>
        <w:sz w:val="21"/>
        <w:szCs w:val="21"/>
      </w:rPr>
      <w:t>1</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9F6" w:rsidRDefault="009D39F6" w:rsidP="00B12582">
      <w:r>
        <w:separator/>
      </w:r>
    </w:p>
  </w:footnote>
  <w:footnote w:type="continuationSeparator" w:id="0">
    <w:p w:rsidR="009D39F6" w:rsidRDefault="009D39F6" w:rsidP="00B1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82"/>
    <w:rsid w:val="00003901"/>
    <w:rsid w:val="00003A27"/>
    <w:rsid w:val="00103A16"/>
    <w:rsid w:val="0016577D"/>
    <w:rsid w:val="001D724C"/>
    <w:rsid w:val="002C695E"/>
    <w:rsid w:val="003112E9"/>
    <w:rsid w:val="004B2543"/>
    <w:rsid w:val="004F6975"/>
    <w:rsid w:val="004F79F8"/>
    <w:rsid w:val="007D1406"/>
    <w:rsid w:val="00826493"/>
    <w:rsid w:val="008D7407"/>
    <w:rsid w:val="009C14AC"/>
    <w:rsid w:val="009D39F6"/>
    <w:rsid w:val="00B12582"/>
    <w:rsid w:val="00B3162C"/>
    <w:rsid w:val="00B70030"/>
    <w:rsid w:val="00C0748C"/>
    <w:rsid w:val="00C706FE"/>
    <w:rsid w:val="00CC5EC7"/>
    <w:rsid w:val="00D40C06"/>
    <w:rsid w:val="00DC319E"/>
    <w:rsid w:val="00E524D2"/>
    <w:rsid w:val="00E947FD"/>
    <w:rsid w:val="00F125B9"/>
    <w:rsid w:val="00F4500B"/>
    <w:rsid w:val="00F90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DD020E-9572-4523-97F2-68C4B11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John</cp:lastModifiedBy>
  <cp:revision>3</cp:revision>
  <dcterms:created xsi:type="dcterms:W3CDTF">2014-05-07T12:19:00Z</dcterms:created>
  <dcterms:modified xsi:type="dcterms:W3CDTF">2014-05-07T12:19:00Z</dcterms:modified>
</cp:coreProperties>
</file>