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Pr="00826493" w:rsidRDefault="003B2603" w:rsidP="007A0B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Integrated Timer Class within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. Attended group lab sessions and help the group to integrate their code. Fixed 2 null pointer exceptions which appeared within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. Worked with Jon to </w:t>
            </w:r>
            <w:proofErr w:type="spellStart"/>
            <w:r>
              <w:rPr>
                <w:rFonts w:ascii="Century Gothic" w:hAnsi="Century Gothic"/>
              </w:rPr>
              <w:t>refactor</w:t>
            </w:r>
            <w:proofErr w:type="spellEnd"/>
            <w:r>
              <w:rPr>
                <w:rFonts w:ascii="Century Gothic" w:hAnsi="Century Gothic"/>
              </w:rPr>
              <w:t xml:space="preserve"> the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Code for handover to other group. Investigated solutions to the </w:t>
            </w:r>
            <w:proofErr w:type="spellStart"/>
            <w:r>
              <w:rPr>
                <w:rFonts w:ascii="Century Gothic" w:hAnsi="Century Gothic"/>
              </w:rPr>
              <w:t>AudioHandler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bug (audio playing after changing slide), which was implemented within the code. Attempted to fix CSS bug in GUI but was unsuccessful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3B2603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Timer does not currently resume at correct place when changing slide nor does it have a completed test class. Currently unsure of the best way to test a class which only exists as a Task. Not all code has been fully integrated.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3B2603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iteration 5 and assign tasks for completion. Fix the timer bug. Finish timer class and bring more code up to coding standard.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3B2603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3B2603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3B260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3B2603">
              <w:rPr>
                <w:rFonts w:ascii="Century Gothic" w:hAnsi="Century Gothic"/>
                <w:sz w:val="21"/>
                <w:szCs w:val="21"/>
              </w:rPr>
              <w:t xml:space="preserve">Repeated deletion from </w:t>
            </w:r>
            <w:proofErr w:type="spellStart"/>
            <w:r w:rsidR="003B2603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3B2603">
              <w:rPr>
                <w:rFonts w:ascii="Century Gothic" w:hAnsi="Century Gothic"/>
                <w:sz w:val="21"/>
                <w:szCs w:val="21"/>
              </w:rPr>
              <w:t xml:space="preserve">. Email sent around by Jon encouraging good </w:t>
            </w:r>
            <w:proofErr w:type="spellStart"/>
            <w:r w:rsidR="003B2603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3B2603">
              <w:rPr>
                <w:rFonts w:ascii="Century Gothic" w:hAnsi="Century Gothic"/>
                <w:sz w:val="21"/>
                <w:szCs w:val="21"/>
              </w:rPr>
              <w:t xml:space="preserve"> practice.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3B260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3B2603">
              <w:rPr>
                <w:rFonts w:ascii="Century Gothic" w:hAnsi="Century Gothic"/>
                <w:sz w:val="21"/>
                <w:szCs w:val="21"/>
              </w:rPr>
              <w:t xml:space="preserve">Formal DTP not completed for Timer, brief check of </w:t>
            </w:r>
            <w:proofErr w:type="spellStart"/>
            <w:r w:rsidR="003B2603">
              <w:rPr>
                <w:rFonts w:ascii="Century Gothic" w:hAnsi="Century Gothic"/>
                <w:sz w:val="21"/>
                <w:szCs w:val="21"/>
              </w:rPr>
              <w:t>eCook</w:t>
            </w:r>
            <w:proofErr w:type="spellEnd"/>
            <w:r w:rsidR="003B2603">
              <w:rPr>
                <w:rFonts w:ascii="Century Gothic" w:hAnsi="Century Gothic"/>
                <w:sz w:val="21"/>
                <w:szCs w:val="21"/>
              </w:rPr>
              <w:t xml:space="preserve"> however was performed to ensure broken code was not committed to GitHub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BFB" w:rsidRDefault="00277BFB" w:rsidP="00B12582">
      <w:r>
        <w:separator/>
      </w:r>
    </w:p>
  </w:endnote>
  <w:endnote w:type="continuationSeparator" w:id="0">
    <w:p w:rsidR="00277BFB" w:rsidRDefault="00277BFB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A41601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A41601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B2603">
      <w:rPr>
        <w:rStyle w:val="PageNumber"/>
        <w:rFonts w:ascii="Century Gothic" w:hAnsi="Century Gothic"/>
        <w:noProof/>
        <w:sz w:val="21"/>
        <w:szCs w:val="21"/>
      </w:rPr>
      <w:t>2</w:t>
    </w:r>
    <w:r w:rsidR="00A41601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BFB" w:rsidRDefault="00277BFB" w:rsidP="00B12582">
      <w:r>
        <w:separator/>
      </w:r>
    </w:p>
  </w:footnote>
  <w:footnote w:type="continuationSeparator" w:id="0">
    <w:p w:rsidR="00277BFB" w:rsidRDefault="00277BFB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33265"/>
    <w:rsid w:val="000620E1"/>
    <w:rsid w:val="00103A16"/>
    <w:rsid w:val="001C0AAE"/>
    <w:rsid w:val="00277BFB"/>
    <w:rsid w:val="00336A98"/>
    <w:rsid w:val="003657E1"/>
    <w:rsid w:val="003B2603"/>
    <w:rsid w:val="003C326A"/>
    <w:rsid w:val="003F2910"/>
    <w:rsid w:val="00465C81"/>
    <w:rsid w:val="004675C1"/>
    <w:rsid w:val="004F79F8"/>
    <w:rsid w:val="006B0562"/>
    <w:rsid w:val="007312E4"/>
    <w:rsid w:val="00775ED1"/>
    <w:rsid w:val="007A0B2A"/>
    <w:rsid w:val="007D1406"/>
    <w:rsid w:val="00826493"/>
    <w:rsid w:val="00861B42"/>
    <w:rsid w:val="008D7407"/>
    <w:rsid w:val="00913E73"/>
    <w:rsid w:val="009478DD"/>
    <w:rsid w:val="009C14AC"/>
    <w:rsid w:val="00A41601"/>
    <w:rsid w:val="00A471A2"/>
    <w:rsid w:val="00A604F2"/>
    <w:rsid w:val="00B12582"/>
    <w:rsid w:val="00CC5EC7"/>
    <w:rsid w:val="00DE7E78"/>
    <w:rsid w:val="00ED3207"/>
    <w:rsid w:val="00F44555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2014-05-04T19:26:00Z</dcterms:created>
  <dcterms:modified xsi:type="dcterms:W3CDTF">2014-05-04T19:26:00Z</dcterms:modified>
</cp:coreProperties>
</file>