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913E73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AE2845">
              <w:rPr>
                <w:rFonts w:ascii="Century Gothic" w:hAnsi="Century Gothic"/>
                <w:color w:val="EB817D"/>
                <w:sz w:val="28"/>
                <w:szCs w:val="28"/>
              </w:rPr>
              <w:t>05/05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465C81" w:rsidRPr="00826493" w:rsidRDefault="00AE2845" w:rsidP="007A0B2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Fixed the Timer class to resume at the correct place when changing slide, created </w:t>
            </w:r>
            <w:proofErr w:type="spellStart"/>
            <w:r>
              <w:rPr>
                <w:rFonts w:ascii="Century Gothic" w:hAnsi="Century Gothic"/>
              </w:rPr>
              <w:t>TimerData</w:t>
            </w:r>
            <w:proofErr w:type="spellEnd"/>
            <w:r>
              <w:rPr>
                <w:rFonts w:ascii="Century Gothic" w:hAnsi="Century Gothic"/>
              </w:rPr>
              <w:t xml:space="preserve"> class with full set of tests to achieve did. Did various refactoring and commenting to </w:t>
            </w:r>
            <w:proofErr w:type="spellStart"/>
            <w:r>
              <w:rPr>
                <w:rFonts w:ascii="Century Gothic" w:hAnsi="Century Gothic"/>
              </w:rPr>
              <w:t>SlideShow</w:t>
            </w:r>
            <w:proofErr w:type="spellEnd"/>
            <w:r>
              <w:rPr>
                <w:rFonts w:ascii="Century Gothic" w:hAnsi="Century Gothic"/>
              </w:rPr>
              <w:t xml:space="preserve">, </w:t>
            </w:r>
            <w:proofErr w:type="spellStart"/>
            <w:r>
              <w:rPr>
                <w:rFonts w:ascii="Century Gothic" w:hAnsi="Century Gothic"/>
              </w:rPr>
              <w:t>TextHandler</w:t>
            </w:r>
            <w:proofErr w:type="spellEnd"/>
            <w:r>
              <w:rPr>
                <w:rFonts w:ascii="Century Gothic" w:hAnsi="Century Gothic"/>
              </w:rPr>
              <w:t>, Image Handler and Timer classes. Reviewed the GUI and workflow design with Jon, assigned iteration 5 with Jon.</w:t>
            </w: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AE2845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Timer still doesn’t look very nice. Require better DTP for the timer as automated tests are very impractical for a class extending task.</w:t>
            </w: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913E73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AE2845">
              <w:rPr>
                <w:rFonts w:ascii="Century Gothic" w:hAnsi="Century Gothic"/>
                <w:color w:val="EB817D"/>
                <w:sz w:val="28"/>
                <w:szCs w:val="28"/>
              </w:rPr>
              <w:t>12/05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AE2845" w:rsidP="00465C8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Implement pause feature for all media on slide. Write timer </w:t>
            </w:r>
            <w:proofErr w:type="gramStart"/>
            <w:r>
              <w:rPr>
                <w:rFonts w:ascii="Century Gothic" w:hAnsi="Century Gothic"/>
              </w:rPr>
              <w:t>DTP,</w:t>
            </w:r>
            <w:proofErr w:type="gramEnd"/>
            <w:r>
              <w:rPr>
                <w:rFonts w:ascii="Century Gothic" w:hAnsi="Century Gothic"/>
              </w:rPr>
              <w:t xml:space="preserve"> improve the look of the slideshow controls. </w:t>
            </w: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465C8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465C8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465C8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4675C1" w:rsidRPr="00C75EE1" w:rsidTr="008D7407">
        <w:tc>
          <w:tcPr>
            <w:tcW w:w="1840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opened</w:t>
            </w:r>
          </w:p>
        </w:tc>
        <w:tc>
          <w:tcPr>
            <w:tcW w:w="4681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new defects opened per week tracked</w:t>
            </w:r>
          </w:p>
        </w:tc>
        <w:tc>
          <w:tcPr>
            <w:tcW w:w="3828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r w:rsidR="00AE2845">
              <w:rPr>
                <w:rFonts w:ascii="Century Gothic" w:hAnsi="Century Gothic"/>
                <w:sz w:val="21"/>
                <w:szCs w:val="21"/>
              </w:rPr>
              <w:t>2</w:t>
            </w:r>
          </w:p>
        </w:tc>
      </w:tr>
      <w:tr w:rsidR="004675C1" w:rsidRPr="00C75EE1" w:rsidTr="008D7407">
        <w:tc>
          <w:tcPr>
            <w:tcW w:w="1840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closed</w:t>
            </w:r>
          </w:p>
        </w:tc>
        <w:tc>
          <w:tcPr>
            <w:tcW w:w="4681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defects closed per week tracked</w:t>
            </w:r>
          </w:p>
        </w:tc>
        <w:tc>
          <w:tcPr>
            <w:tcW w:w="3828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- </w:t>
            </w:r>
            <w:r w:rsidR="00AE2845">
              <w:rPr>
                <w:rFonts w:ascii="Century Gothic" w:hAnsi="Century Gothic"/>
                <w:sz w:val="21"/>
                <w:szCs w:val="21"/>
              </w:rPr>
              <w:t>none</w:t>
            </w:r>
          </w:p>
        </w:tc>
      </w:tr>
      <w:tr w:rsidR="004675C1" w:rsidRPr="00C75EE1" w:rsidTr="008D7407">
        <w:tc>
          <w:tcPr>
            <w:tcW w:w="1840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Work items completed</w:t>
            </w:r>
          </w:p>
        </w:tc>
        <w:tc>
          <w:tcPr>
            <w:tcW w:w="4681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work items completed per week</w:t>
            </w:r>
          </w:p>
        </w:tc>
        <w:tc>
          <w:tcPr>
            <w:tcW w:w="3828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view on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Jira</w:t>
            </w:r>
            <w:proofErr w:type="spellEnd"/>
          </w:p>
        </w:tc>
      </w:tr>
      <w:tr w:rsidR="004675C1" w:rsidRPr="00C75EE1" w:rsidTr="008D7407">
        <w:tc>
          <w:tcPr>
            <w:tcW w:w="1840" w:type="dxa"/>
          </w:tcPr>
          <w:p w:rsidR="004675C1" w:rsidRPr="00CC5EC7" w:rsidRDefault="004675C1" w:rsidP="00EF6534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 xml:space="preserve">Ratio of estimated time to actual time </w:t>
            </w: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lastRenderedPageBreak/>
              <w:t>taken per task</w:t>
            </w:r>
          </w:p>
        </w:tc>
        <w:tc>
          <w:tcPr>
            <w:tcW w:w="4681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lastRenderedPageBreak/>
              <w:t>Track these values weekly</w:t>
            </w:r>
          </w:p>
        </w:tc>
        <w:tc>
          <w:tcPr>
            <w:tcW w:w="3828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View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burndown</w:t>
            </w:r>
            <w:proofErr w:type="spellEnd"/>
            <w:r>
              <w:rPr>
                <w:rFonts w:ascii="Century Gothic" w:hAnsi="Century Gothic"/>
                <w:sz w:val="21"/>
                <w:szCs w:val="21"/>
              </w:rPr>
              <w:t xml:space="preserve"> charts on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Jira</w:t>
            </w:r>
            <w:proofErr w:type="spellEnd"/>
          </w:p>
        </w:tc>
      </w:tr>
      <w:tr w:rsidR="004675C1" w:rsidRPr="00C75EE1" w:rsidTr="008D7407">
        <w:tc>
          <w:tcPr>
            <w:tcW w:w="1840" w:type="dxa"/>
          </w:tcPr>
          <w:p w:rsidR="004675C1" w:rsidRPr="00CC5EC7" w:rsidRDefault="004675C1" w:rsidP="00EF6534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lastRenderedPageBreak/>
              <w:t>Integration test results</w:t>
            </w:r>
          </w:p>
        </w:tc>
        <w:tc>
          <w:tcPr>
            <w:tcW w:w="4681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Report/log results of integration testing</w:t>
            </w:r>
          </w:p>
        </w:tc>
        <w:tc>
          <w:tcPr>
            <w:tcW w:w="3828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view on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Jira</w:t>
            </w:r>
            <w:proofErr w:type="spellEnd"/>
            <w:r>
              <w:rPr>
                <w:rFonts w:ascii="Century Gothic" w:hAnsi="Century Gothic"/>
                <w:sz w:val="21"/>
                <w:szCs w:val="21"/>
              </w:rPr>
              <w:t xml:space="preserve"> (attached to relevant tickets)</w:t>
            </w:r>
          </w:p>
        </w:tc>
      </w:tr>
      <w:tr w:rsidR="004675C1" w:rsidRPr="00C75EE1" w:rsidTr="008D7407">
        <w:tc>
          <w:tcPr>
            <w:tcW w:w="1840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Repeated fails</w:t>
            </w:r>
          </w:p>
        </w:tc>
        <w:tc>
          <w:tcPr>
            <w:tcW w:w="4681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Log repeated fails and review daily</w:t>
            </w:r>
          </w:p>
        </w:tc>
        <w:tc>
          <w:tcPr>
            <w:tcW w:w="3828" w:type="dxa"/>
          </w:tcPr>
          <w:p w:rsidR="004675C1" w:rsidRPr="00CC5EC7" w:rsidRDefault="004675C1" w:rsidP="00AE2845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r w:rsidR="00AE2845">
              <w:rPr>
                <w:rFonts w:ascii="Century Gothic" w:hAnsi="Century Gothic"/>
                <w:sz w:val="21"/>
                <w:szCs w:val="21"/>
              </w:rPr>
              <w:t>none</w:t>
            </w:r>
          </w:p>
        </w:tc>
      </w:tr>
      <w:tr w:rsidR="004675C1" w:rsidRPr="00C75EE1" w:rsidTr="008D7407">
        <w:tc>
          <w:tcPr>
            <w:tcW w:w="1840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Thorough testing</w:t>
            </w:r>
          </w:p>
        </w:tc>
        <w:tc>
          <w:tcPr>
            <w:tcW w:w="4681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Check to see whether units have been tested according to the “Test Strategy” documentation</w:t>
            </w:r>
          </w:p>
        </w:tc>
        <w:tc>
          <w:tcPr>
            <w:tcW w:w="3828" w:type="dxa"/>
          </w:tcPr>
          <w:p w:rsidR="004675C1" w:rsidRPr="00CC5EC7" w:rsidRDefault="004675C1" w:rsidP="00AE2845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NO – </w:t>
            </w:r>
            <w:r w:rsidR="00AE2845">
              <w:rPr>
                <w:rFonts w:ascii="Century Gothic" w:hAnsi="Century Gothic"/>
                <w:sz w:val="21"/>
                <w:szCs w:val="21"/>
              </w:rPr>
              <w:t>Some DTPs have been completed but yet reviewed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426C" w:rsidRDefault="00CF426C" w:rsidP="00B12582">
      <w:r>
        <w:separator/>
      </w:r>
    </w:p>
  </w:endnote>
  <w:endnote w:type="continuationSeparator" w:id="0">
    <w:p w:rsidR="00CF426C" w:rsidRDefault="00CF426C" w:rsidP="00B125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C81" w:rsidRPr="00826493" w:rsidRDefault="00465C81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="00740936"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="00740936"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AE2845">
      <w:rPr>
        <w:rStyle w:val="PageNumber"/>
        <w:rFonts w:ascii="Century Gothic" w:hAnsi="Century Gothic"/>
        <w:noProof/>
        <w:sz w:val="21"/>
        <w:szCs w:val="21"/>
      </w:rPr>
      <w:t>1</w:t>
    </w:r>
    <w:r w:rsidR="00740936"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426C" w:rsidRDefault="00CF426C" w:rsidP="00B12582">
      <w:r>
        <w:separator/>
      </w:r>
    </w:p>
  </w:footnote>
  <w:footnote w:type="continuationSeparator" w:id="0">
    <w:p w:rsidR="00CF426C" w:rsidRDefault="00CF426C" w:rsidP="00B125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C81" w:rsidRPr="00826493" w:rsidRDefault="00465C81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12582"/>
    <w:rsid w:val="00033265"/>
    <w:rsid w:val="000620E1"/>
    <w:rsid w:val="00103A16"/>
    <w:rsid w:val="001C0AAE"/>
    <w:rsid w:val="00277BFB"/>
    <w:rsid w:val="00336A98"/>
    <w:rsid w:val="003657E1"/>
    <w:rsid w:val="003B2603"/>
    <w:rsid w:val="003C326A"/>
    <w:rsid w:val="003F2910"/>
    <w:rsid w:val="00465C81"/>
    <w:rsid w:val="004675C1"/>
    <w:rsid w:val="004F79F8"/>
    <w:rsid w:val="006B0562"/>
    <w:rsid w:val="007312E4"/>
    <w:rsid w:val="00740936"/>
    <w:rsid w:val="00775ED1"/>
    <w:rsid w:val="007A0B2A"/>
    <w:rsid w:val="007D1406"/>
    <w:rsid w:val="00826493"/>
    <w:rsid w:val="00861B42"/>
    <w:rsid w:val="008D7407"/>
    <w:rsid w:val="00913E73"/>
    <w:rsid w:val="009478DD"/>
    <w:rsid w:val="009C14AC"/>
    <w:rsid w:val="00A41601"/>
    <w:rsid w:val="00A471A2"/>
    <w:rsid w:val="00A604F2"/>
    <w:rsid w:val="00AE2845"/>
    <w:rsid w:val="00B12582"/>
    <w:rsid w:val="00CC5EC7"/>
    <w:rsid w:val="00CF426C"/>
    <w:rsid w:val="00DE7E78"/>
    <w:rsid w:val="00ED3207"/>
    <w:rsid w:val="00F44555"/>
    <w:rsid w:val="00F45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B42"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Phainax</cp:lastModifiedBy>
  <cp:revision>2</cp:revision>
  <dcterms:created xsi:type="dcterms:W3CDTF">2014-05-18T16:17:00Z</dcterms:created>
  <dcterms:modified xsi:type="dcterms:W3CDTF">2014-05-18T16:17:00Z</dcterms:modified>
</cp:coreProperties>
</file>