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rPr>
      </w:pPr>
      <w:r>
        <w:rPr>
          <w:b/>
          <w:bCs/>
        </w:rPr>
      </w:r>
    </w:p>
    <w:p>
      <w:pPr>
        <w:pStyle w:val="Normal"/>
        <w:bidi w:val="0"/>
        <w:jc w:val="start"/>
        <w:rPr>
          <w:b/>
          <w:b/>
          <w:bCs/>
        </w:rPr>
      </w:pPr>
      <w:r>
        <w:rPr>
          <w:b/>
          <w:bCs/>
        </w:rPr>
        <w:t>Cryptographic Deniability</w:t>
      </w:r>
    </w:p>
    <w:p>
      <w:pPr>
        <w:pStyle w:val="Normal"/>
        <w:bidi w:val="0"/>
        <w:jc w:val="start"/>
        <w:rPr>
          <w:b w:val="false"/>
          <w:b w:val="false"/>
          <w:bCs w:val="false"/>
        </w:rPr>
      </w:pPr>
      <w:r>
        <w:rPr>
          <w:b w:val="false"/>
          <w:bCs w:val="false"/>
        </w:rPr>
        <w:t>Cryptographic deniability is the subject of creating encrypted devices whose contents are not only secure but also innocuous to an outside observer as to whether or not they contain any sensitive information at all.</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The primary purpose of rubberhose is to achieve cryptographic deniability. The filesystem accomplishes this by filling a disk with random data-- </w:t>
      </w:r>
      <w:r>
        <w:rPr>
          <w:b w:val="false"/>
          <w:bCs w:val="false"/>
        </w:rPr>
        <w:t>creating what is termed an “extent”--</w:t>
      </w:r>
      <w:r>
        <w:rPr>
          <w:b w:val="false"/>
          <w:bCs w:val="false"/>
        </w:rPr>
        <w:t xml:space="preserve"> and then encrypt</w:t>
      </w:r>
      <w:r>
        <w:rPr>
          <w:b w:val="false"/>
          <w:bCs w:val="false"/>
        </w:rPr>
        <w:t>ing any desired plaintext files</w:t>
      </w:r>
      <w:r>
        <w:rPr>
          <w:b w:val="false"/>
          <w:bCs w:val="false"/>
        </w:rPr>
        <w:t xml:space="preserve"> </w:t>
      </w:r>
      <w:r>
        <w:rPr>
          <w:b w:val="false"/>
          <w:bCs w:val="false"/>
        </w:rPr>
        <w:t xml:space="preserve">and </w:t>
      </w:r>
      <w:r>
        <w:rPr>
          <w:b w:val="false"/>
          <w:bCs w:val="false"/>
        </w:rPr>
        <w:t xml:space="preserve">across the disk randomly. </w:t>
      </w:r>
      <w:r>
        <w:rPr>
          <w:b w:val="false"/>
          <w:bCs w:val="false"/>
        </w:rPr>
        <w:t>This creates what are called “aspects”, and multiple aspects can be stored on a single extent, each with its own separate password.</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This leads to a situation where even if the password of one of the </w:t>
      </w:r>
      <w:r>
        <w:rPr>
          <w:b w:val="false"/>
          <w:bCs w:val="false"/>
        </w:rPr>
        <w:t>aspects</w:t>
      </w:r>
      <w:r>
        <w:rPr>
          <w:b w:val="false"/>
          <w:bCs w:val="false"/>
        </w:rPr>
        <w:t xml:space="preserve"> is compromised and an attacker successfully decrypts and pieces together the sections of the </w:t>
      </w:r>
      <w:r>
        <w:rPr>
          <w:b w:val="false"/>
          <w:bCs w:val="false"/>
        </w:rPr>
        <w:t>extent</w:t>
      </w:r>
      <w:r>
        <w:rPr>
          <w:b w:val="false"/>
          <w:bCs w:val="false"/>
        </w:rPr>
        <w:t xml:space="preserve"> where it was stored, there is no way to determine whether the remainder of the </w:t>
      </w:r>
      <w:r>
        <w:rPr>
          <w:b w:val="false"/>
          <w:bCs w:val="false"/>
        </w:rPr>
        <w:t>extent</w:t>
      </w:r>
      <w:r>
        <w:rPr>
          <w:b w:val="false"/>
          <w:bCs w:val="false"/>
        </w:rPr>
        <w:t xml:space="preserve"> may contain other encrypted material from a different </w:t>
      </w:r>
      <w:r>
        <w:rPr>
          <w:b w:val="false"/>
          <w:bCs w:val="false"/>
        </w:rPr>
        <w:t>aspect</w:t>
      </w:r>
      <w:r>
        <w:rPr>
          <w:b w:val="false"/>
          <w:bCs w:val="false"/>
        </w:rPr>
        <w:t>, or if it is simply random junk.</w:t>
      </w:r>
    </w:p>
    <w:p>
      <w:pPr>
        <w:pStyle w:val="Normal"/>
        <w:bidi w:val="0"/>
        <w:jc w:val="start"/>
        <w:rPr>
          <w:b w:val="false"/>
          <w:b w:val="false"/>
          <w:bCs w:val="false"/>
        </w:rPr>
      </w:pPr>
      <w:r>
        <w:rPr>
          <w:b w:val="false"/>
          <w:bCs w:val="false"/>
        </w:rPr>
      </w:r>
    </w:p>
    <w:p>
      <w:pPr>
        <w:pStyle w:val="Normal"/>
        <w:bidi w:val="0"/>
        <w:jc w:val="start"/>
        <w:rPr>
          <w:b/>
          <w:b/>
          <w:bCs/>
        </w:rPr>
      </w:pPr>
      <w:r>
        <w:rPr>
          <w:b/>
          <w:bCs/>
        </w:rPr>
        <w:t>Key Storage</w:t>
      </w:r>
    </w:p>
    <w:p>
      <w:pPr>
        <w:pStyle w:val="Normal"/>
        <w:bidi w:val="0"/>
        <w:jc w:val="start"/>
        <w:rPr>
          <w:b w:val="false"/>
          <w:b w:val="false"/>
          <w:bCs w:val="false"/>
        </w:rPr>
      </w:pPr>
      <w:r>
        <w:rPr>
          <w:b w:val="false"/>
          <w:bCs w:val="false"/>
        </w:rPr>
        <w:t>When a new aspect is created, the password chosen for the aspect is not actually what is used to encrypt the aspect itself. Rather, a master key is randomly generated and used for the encryption instead. This master key, as well as a mapping of where the fragments of the aspect are stored across the extent, are then encrypted under the user’s actual provided password and stored in an external file called a keymap.</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Like an extent the keymap is initially generated from random data, which is then overwritten with the encrypted masterkey and mapping when a new aspect is created. This makes it impossible to determine how many aspects a keymap is being used for; however the simple existence of a keymap file is sufficient to demonstrate that a device does indeed use the rubberhose filesystem, somewhat detracting from the cryptographic deniability.</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A better potential approach would be to store the encrypted masterkey and mapping information for each aspect-- henceforth the “aspect header”-- inside of the extent itself. Of course this raises the question: where should it be stored? If stored at the beginning of the extent there is essentially no difference between this method and having a separate file, as the beginning of the extent would be an incredibly obvious place for an attacker to look.</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A better approach may be to use the user’s password which is encrypting the aspect header to derive some sort of offset value. For instance the password could also be passed through a SHA-256 hashing algorithm, and the resultant hash value could then be modulized by the length of the extent, to determine an offset where the aspect header should be stored. This offset will be the same every time it is calculated </w:t>
      </w:r>
      <w:r>
        <w:rPr>
          <w:b w:val="false"/>
          <w:bCs w:val="false"/>
        </w:rPr>
        <w:t>as long as the password and size of the extent remain fixed.</w:t>
      </w:r>
    </w:p>
    <w:p>
      <w:pPr>
        <w:pStyle w:val="Normal"/>
        <w:bidi w:val="0"/>
        <w:jc w:val="start"/>
        <w:rPr>
          <w:b w:val="false"/>
          <w:b w:val="false"/>
          <w:bCs w:val="false"/>
        </w:rPr>
      </w:pPr>
      <w:r>
        <w:rPr>
          <w:b w:val="false"/>
          <w:bCs w:val="false"/>
        </w:rPr>
      </w:r>
    </w:p>
    <w:p>
      <w:pPr>
        <w:pStyle w:val="Normal"/>
        <w:bidi w:val="0"/>
        <w:jc w:val="start"/>
        <w:rPr>
          <w:b/>
          <w:b/>
          <w:bCs/>
        </w:rPr>
      </w:pPr>
      <w:r>
        <w:rPr>
          <w:b/>
          <w:bCs/>
        </w:rPr>
        <w:t>Rubberhose Analysis Attack</w:t>
      </w:r>
    </w:p>
    <w:p>
      <w:pPr>
        <w:pStyle w:val="Normal"/>
        <w:bidi w:val="0"/>
        <w:jc w:val="start"/>
        <w:rPr>
          <w:b/>
          <w:b/>
          <w:bCs/>
        </w:rPr>
      </w:pPr>
      <w:r>
        <w:rPr>
          <w:b w:val="false"/>
          <w:bCs w:val="false"/>
        </w:rPr>
        <w:t xml:space="preserve">The so-called “rubberhose” analysis attack, in which keys are obtained from an owner of an encrypted device through compulsion of some kind, will lead to the following scenario when faced with </w:t>
      </w:r>
      <w:r>
        <w:rPr>
          <w:b w:val="false"/>
          <w:bCs w:val="false"/>
        </w:rPr>
        <w:t>the filesystem after which it is named:</w:t>
      </w:r>
    </w:p>
    <w:p>
      <w:pPr>
        <w:pStyle w:val="Normal"/>
        <w:bidi w:val="0"/>
        <w:jc w:val="start"/>
        <w:rPr>
          <w:b w:val="false"/>
          <w:b w:val="false"/>
          <w:bCs w:val="false"/>
        </w:rPr>
      </w:pPr>
      <w:r>
        <w:rPr>
          <w:b w:val="false"/>
          <w:bCs w:val="false"/>
        </w:rPr>
      </w:r>
    </w:p>
    <w:p>
      <w:pPr>
        <w:pStyle w:val="Normal"/>
        <w:numPr>
          <w:ilvl w:val="0"/>
          <w:numId w:val="1"/>
        </w:numPr>
        <w:bidi w:val="0"/>
        <w:jc w:val="start"/>
        <w:rPr>
          <w:b w:val="false"/>
          <w:b w:val="false"/>
          <w:bCs w:val="false"/>
        </w:rPr>
      </w:pPr>
      <w:r>
        <w:rPr>
          <w:b w:val="false"/>
          <w:bCs w:val="false"/>
        </w:rPr>
        <w:t>The owner of the device surrenders a password to one of the plaintexts present on the device</w:t>
      </w:r>
    </w:p>
    <w:p>
      <w:pPr>
        <w:pStyle w:val="Normal"/>
        <w:numPr>
          <w:ilvl w:val="0"/>
          <w:numId w:val="1"/>
        </w:numPr>
        <w:bidi w:val="0"/>
        <w:jc w:val="start"/>
        <w:rPr>
          <w:b w:val="false"/>
          <w:b w:val="false"/>
          <w:bCs w:val="false"/>
        </w:rPr>
      </w:pPr>
      <w:r>
        <w:rPr>
          <w:b w:val="false"/>
          <w:bCs w:val="false"/>
        </w:rPr>
        <w:t>The attacker decrypts the plaintext using the password, confirming there is at least some encrypted material on the device</w:t>
      </w:r>
    </w:p>
    <w:p>
      <w:pPr>
        <w:pStyle w:val="Normal"/>
        <w:numPr>
          <w:ilvl w:val="0"/>
          <w:numId w:val="1"/>
        </w:numPr>
        <w:bidi w:val="0"/>
        <w:jc w:val="start"/>
        <w:rPr>
          <w:b w:val="false"/>
          <w:b w:val="false"/>
          <w:bCs w:val="false"/>
        </w:rPr>
      </w:pPr>
      <w:r>
        <w:rPr>
          <w:b w:val="false"/>
          <w:bCs w:val="false"/>
        </w:rPr>
        <w:t>The attacker concludes that there may be additional encrypted material on the device, and continues compelling the owner to surrender the remaining keys</w:t>
      </w:r>
    </w:p>
    <w:p>
      <w:pPr>
        <w:pStyle w:val="Normal"/>
        <w:numPr>
          <w:ilvl w:val="0"/>
          <w:numId w:val="1"/>
        </w:numPr>
        <w:bidi w:val="0"/>
        <w:jc w:val="start"/>
        <w:rPr>
          <w:b w:val="false"/>
          <w:b w:val="false"/>
          <w:bCs w:val="false"/>
        </w:rPr>
      </w:pPr>
      <w:r>
        <w:rPr>
          <w:b w:val="false"/>
          <w:bCs w:val="false"/>
        </w:rPr>
        <w:t>Steps one through three repeat until all of the plaintext on the device has actually been decrypted</w:t>
      </w:r>
    </w:p>
    <w:p>
      <w:pPr>
        <w:pStyle w:val="Normal"/>
        <w:numPr>
          <w:ilvl w:val="0"/>
          <w:numId w:val="1"/>
        </w:numPr>
        <w:bidi w:val="0"/>
        <w:jc w:val="start"/>
        <w:rPr>
          <w:b w:val="false"/>
          <w:b w:val="false"/>
          <w:bCs w:val="false"/>
        </w:rPr>
      </w:pPr>
      <w:r>
        <w:rPr>
          <w:b w:val="false"/>
          <w:bCs w:val="false"/>
        </w:rPr>
        <w:t>The attacker concludes there is more plaintext on the device and continues attempting to compel the owner to surrender more keys</w:t>
      </w:r>
    </w:p>
    <w:p>
      <w:pPr>
        <w:pStyle w:val="Normal"/>
        <w:numPr>
          <w:ilvl w:val="0"/>
          <w:numId w:val="1"/>
        </w:numPr>
        <w:bidi w:val="0"/>
        <w:jc w:val="start"/>
        <w:rPr>
          <w:b w:val="false"/>
          <w:b w:val="false"/>
          <w:bCs w:val="false"/>
        </w:rPr>
      </w:pPr>
      <w:r>
        <w:rPr>
          <w:b w:val="false"/>
          <w:bCs w:val="false"/>
        </w:rPr>
        <w:t>Having no more keys to surrender, but possessing no way to prove there is not any more plaintext on the device, the owner is left at the mercy of their attacker</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Though this outcome seems quite bleak-- and indeed it would be an undesirable position to wind up in, particularly depending on the exact method of compulsion being used by the attacker-- if the owner of the device is themselves aware of this outcome, they will know that their situation in step 6 is no different from their situation in step 1.</w:t>
      </w:r>
    </w:p>
    <w:p>
      <w:pPr>
        <w:pStyle w:val="Normal"/>
        <w:bidi w:val="0"/>
        <w:jc w:val="start"/>
        <w:rPr>
          <w:b w:val="false"/>
          <w:b w:val="false"/>
          <w:bCs w:val="false"/>
        </w:rPr>
      </w:pPr>
      <w:r>
        <w:rPr>
          <w:b w:val="false"/>
          <w:bCs w:val="false"/>
        </w:rPr>
      </w:r>
    </w:p>
    <w:p>
      <w:pPr>
        <w:pStyle w:val="Normal"/>
        <w:bidi w:val="0"/>
        <w:jc w:val="start"/>
        <w:rPr>
          <w:b/>
          <w:b/>
          <w:bCs/>
        </w:rPr>
      </w:pPr>
      <w:r>
        <w:rPr>
          <w:b w:val="false"/>
          <w:bCs w:val="false"/>
        </w:rPr>
        <w:t xml:space="preserve">That is, knowing that their decision to divulge any passwords for their device will end them up in a position where they are at the mercy of the attacker regardless, </w:t>
      </w:r>
      <w:r>
        <w:rPr>
          <w:b w:val="false"/>
          <w:bCs w:val="false"/>
        </w:rPr>
        <w:t xml:space="preserve">it is in the best interest </w:t>
      </w:r>
      <w:r>
        <w:rPr>
          <w:b w:val="false"/>
          <w:bCs w:val="false"/>
        </w:rPr>
        <w:t xml:space="preserve">of the owner </w:t>
      </w:r>
      <w:r>
        <w:rPr>
          <w:b w:val="false"/>
          <w:bCs w:val="false"/>
        </w:rPr>
        <w:t>to withhold their passwords and at least maintain the secrecy and security of any sensitive data they might have stored.</w:t>
      </w:r>
    </w:p>
    <w:p>
      <w:pPr>
        <w:pStyle w:val="Normal"/>
        <w:bidi w:val="0"/>
        <w:jc w:val="start"/>
        <w:rPr>
          <w:b w:val="false"/>
          <w:b w:val="false"/>
          <w:bCs w:val="false"/>
        </w:rPr>
      </w:pPr>
      <w:r>
        <w:rPr>
          <w:b w:val="false"/>
          <w:bCs w:val="false"/>
        </w:rPr>
      </w:r>
    </w:p>
    <w:p>
      <w:pPr>
        <w:pStyle w:val="Normal"/>
        <w:bidi w:val="0"/>
        <w:jc w:val="start"/>
        <w:rPr>
          <w:b/>
          <w:b/>
          <w:bCs/>
        </w:rPr>
      </w:pPr>
      <w:r>
        <w:rPr>
          <w:b/>
          <w:bCs/>
        </w:rPr>
        <w:t>Disk Wear Analysis Attacks</w:t>
      </w:r>
    </w:p>
    <w:p>
      <w:pPr>
        <w:pStyle w:val="Normal"/>
        <w:bidi w:val="0"/>
        <w:jc w:val="start"/>
        <w:rPr>
          <w:b w:val="false"/>
          <w:b w:val="false"/>
          <w:bCs w:val="false"/>
        </w:rPr>
      </w:pPr>
      <w:r>
        <w:rPr>
          <w:b w:val="false"/>
          <w:bCs w:val="false"/>
        </w:rPr>
        <w:t>A disk wear analysis attack is a cryptanalytic and hardware attack which involves determining where important data might be physically stored on a disk based on how much specific sectors have been worn down. If a disk sector has been accessed or written to many times it is more likely to contain sensitive information than a section of the disk which is otherwise pristine.</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In the words of the creator,  “What we want to do here is to make sure the non-data carrying magnetic/other properties of the disk substrate are as close to a Jackson Pollock painting as is possible.”</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This is accomplished by randomly choosing several blocks to read and then rewrite identically every few seconds. Additionally any time the user actually writes to the disk there </w:t>
      </w:r>
      <w:r>
        <w:rPr>
          <w:b w:val="false"/>
          <w:bCs w:val="false"/>
        </w:rPr>
        <w:t>is a chance that the aspect will be re-split have its physical locations moved to different sections of the disk.</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IBM Plex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IBM Plex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IBM Plex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IBM Plex Sans Devanagari"/>
    </w:rPr>
  </w:style>
  <w:style w:type="paragraph" w:styleId="Caption">
    <w:name w:val="Caption"/>
    <w:basedOn w:val="Normal"/>
    <w:qFormat/>
    <w:pPr>
      <w:suppressLineNumbers/>
      <w:spacing w:before="120" w:after="120"/>
    </w:pPr>
    <w:rPr>
      <w:rFonts w:cs="IBM Plex Sans Devanagari"/>
      <w:i/>
      <w:iCs/>
      <w:sz w:val="24"/>
      <w:szCs w:val="24"/>
    </w:rPr>
  </w:style>
  <w:style w:type="paragraph" w:styleId="Index">
    <w:name w:val="Index"/>
    <w:basedOn w:val="Normal"/>
    <w:qFormat/>
    <w:pPr>
      <w:suppressLineNumbers/>
    </w:pPr>
    <w:rPr>
      <w:rFonts w:cs="IBM Plex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1465</TotalTime>
  <Application>LibreOffice/6.4.7.2$Linux_X86_64 LibreOffice_project/40$Build-2</Application>
  <Pages>2</Pages>
  <Words>911</Words>
  <Characters>4478</Characters>
  <CharactersWithSpaces>5361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2022-05-04T15:05:01Z</dcterms:created>
  <dc:creator/>
  <dc:description/>
  <dc:language>en-US</dc:language>
  <cp:lastModifiedBy/>
  <dcterms:modified xsi:type="dcterms:W3CDTF">2022-05-13T11:42:38Z</dcterms:modified>
  <cp:revision>10</cp:revision>
  <dc:subject/>
  <dc:title/>
</cp:coreProperties>
</file>