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f2937"/>
          <w:sz w:val="44"/>
          <w:szCs w:val="44"/>
        </w:rPr>
        <w:t xml:space="preserve">Big Dogs Standards Coverage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Why Big Dogs Get Passed Over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Cohort 5/6 only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56 lessons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Sourced 2026-06-25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CODES TAGGED</w:t>
            </w:r>
          </w:p>
        </w:tc>
      </w:tr>
      <w:tr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Why Big Dogs Get Passed Over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Scope and Sequence (Google Doc)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07070"/>
                <w:sz w:val="20"/>
                <w:szCs w:val="20"/>
              </w:rPr>
              <w:t xml:space="preserve">St. Hubert's Animal Welfare Center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56 lessons across 6 acts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26 concept days expanded via the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L1 → L2 → L3 linked list in the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Lesson Content column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17 unique NJSLS codes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13 defensible, 3 soft, 1 ghost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2410c"/>
                <w:sz w:val="20"/>
                <w:szCs w:val="20"/>
              </w:rPr>
              <w:t xml:space="preserve">Ghost: 3-LS3-1 (grade 3, out of band)</w:t>
            </w:r>
          </w:p>
        </w:tc>
      </w:tr>
    </w:tbl>
    <w:p>
      <w:pPr>
        <w:spacing w:after="60" w:before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Format mirrors the Lunch challenge's "Standards Coverage Summary" section. Big Dogs differences flagged below.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1. Single-cohort challenge (5/6 only). No 7/8 split. 2. No Expected (22%) baseline column. The Lunch doc derived 22% from a 195-hour time-budget computation; Big Dogs time-budget hours were not located in the curriculum workbench corpus and have not been computed. Counts and coverage % shown without an expected baseline. 3. The 17 audit verdicts (PASS / WEAK / STRETCH / WRONG / GHOST) have been reclassified into the Lunch doc's Defensible / Soft schema. Where reclassification required judgment, the original audit verdict is shown in the per-code Audit Note.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Defensible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  Named session with instruction, practice, and a challenge deliverable.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Soft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  No standalone instruction or practice. Shows up in the challenge work.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1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COHORT 5/6 COVERAGE SUMMARY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17 tagged codes, 16 in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900"/>
        <w:gridCol w:w="2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 BAND</w:t>
            </w:r>
          </w:p>
        </w:tc>
        <w:tc>
          <w:tcPr>
            <w:tcW w:type="dxa" w:w="9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DEF.</w:t>
            </w:r>
          </w:p>
        </w:tc>
        <w:tc>
          <w:tcPr>
            <w:tcW w:type="dxa" w:w="9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</w:t>
            </w:r>
          </w:p>
        </w:tc>
        <w:tc>
          <w:tcPr>
            <w:tcW w:type="dxa" w:w="21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2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</w:tr>
      <w:tr>
        <w:tc>
          <w:tcPr>
            <w:tcW w:type="dxa" w:w="1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Math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G5-6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01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4 of 59</w:t>
            </w:r>
          </w:p>
        </w:tc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1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Science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G5 + MS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01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3 of 75 (+1 ghost)</w:t>
            </w:r>
          </w:p>
        </w:tc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1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ELA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G5-6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01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01010"/>
                <w:sz w:val="20"/>
                <w:szCs w:val="20"/>
              </w:rPr>
              <w:t xml:space="preserve">9 of 66</w:t>
            </w:r>
          </w:p>
        </w:tc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14%</w:t>
            </w:r>
          </w:p>
        </w:tc>
      </w:tr>
    </w:tbl>
    <w:p>
      <w:pPr>
        <w:spacing w:after="20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Denominators: 66 ELA codes in the G5-6 band, 59 Math codes in G5-6, 75 Science codes in G5 + MS. Source: window.NJSLS_STANDARDS database (curriculum workbench, v1.1). The Science ghost (3-LS3-1) is excluded from the in-band denominator; it is reported separately below.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2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GHOST CODE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flagged for replacement</w:t>
      </w:r>
    </w:p>
    <w:p>
      <w:pPr>
        <w:spacing w:after="200" w:before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3-LS3-1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out-of-band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Tagged on concept day 7 (inheritance + variation), inherited by 5 lessons (L10-L14: Genes, Dominant/Recessive, Inheritance, Variation, Punnett Squares). Code is a grade 3 PE; not in the 5-8 NJSLS band. In-band match for this concept day is MS-LS3-2 ("Develop and use a model to describe why asexual reproduction results in offspring with identical genetic information and sexual reproduction results in offspring with genetic variation.").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3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STANDARDS DETAIL: MATH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4 codes · all defensible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12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TEXT (VERBATIM, NJSLS)</w:t>
            </w:r>
          </w:p>
        </w:tc>
        <w:tc>
          <w:tcPr>
            <w:tcW w:type="dxa" w:w="1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 / WHERE IT LIVES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6.RP.A.2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Understand the concept of a unit rate a/b associated with a ratio a:b with b ≠ 0, and use rate language in the context of a ratio relationship.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3 (Act 1): adoption-rate lesson L1 — counts vs. rates, compute the rate.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6.RP.A.3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Use ratio and rate reasoning to solve real-world and mathematical problems, e.g., by reasoning about tables of equivalent ratios, tape diagrams, double number line diagrams, or equations.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4 (Act 1): misleading-presentation lesson L1 — hidden-factor reasoning over groups.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6.SP.B.4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Display numerical data in plots on a number line, including dot plots, histograms, and box plots.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2 (Act 1): L1 intro data, L2 intro graphs (bar/line/pie), L3 interpret graphs.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WEAK in audit — lessons read and interpret graphs; SP.B.4 statement is about displaying.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6.SP.B.5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Summarize numerical data sets in relation to their context, such as by: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5 (Act 1) write claim with evidence; Day 18 (Act 4) data cleaning, dot plot, charts, themes.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4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STANDARDS DETAIL: SCIENCE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3 codes in band · 1 ghost (above)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12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TEXT (VERBATIM, NJSLS)</w:t>
            </w:r>
          </w:p>
        </w:tc>
        <w:tc>
          <w:tcPr>
            <w:tcW w:type="dxa" w:w="1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 / WHERE IT LIVES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MS-LS4-4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Construct an explanation based on evidence that describes how genetic variations of traits in a population increase some individuals’ probability of surviving and reproducing in a specific environment.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8 (Act 2) L1: what is natural selection — wolf-to-dog story.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STRETCH in audit — wolf-to-dog domestication is artificial (human-driven) selection; LS4-4 names natural selection.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MS-LS4-5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Gather and synthesize information about the technologies that have changed the way humans influence the inheritance of desired traits in organisms.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9 (Act 2) L1-L2 border collie reading + breed-trait research; Day 11 (Act 2) L1-L2 roles + trait-role connections.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MS-LS4-6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Use mathematical representations to support explanations of how natural selection may lead to increases and decreases of specific traits in populations over time.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10 (Act 2) L1 polygenic inheritance, L2 adaptation, L3 breeding for polygenic traits; Day 11 L1-L2.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5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STANDARDS DETAIL: ENGLISH LANGUAGE ARTS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9 codes · 6 defensible, 3 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12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TEXT (VERBATIM, NJSLS)</w:t>
            </w:r>
          </w:p>
        </w:tc>
        <w:tc>
          <w:tcPr>
            <w:tcW w:type="dxa" w:w="1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 / WHERE IT LIVES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W.NW.6.3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Write narratives to develop real or imagined experiences or events using effective technique, relevant descriptive details, and well-structured event sequences.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22 (L46-L48) story structure + Eddie/Billie mentor texts; Day 23 (L49-L52) anatomy of an ad, target audience, pathos, devices; Day 25 finalize the card.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W.AW.6.1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Write arguments on discipline-specific content (e.g., social studies, science, math, technical subjects, English/Language Arts) to support claims with clear reasons and relevant evidence.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5 (Act 1) L1-L2 claim with data; Day 20 (Act 4) L1-L2 + Seminar; Day 21 L1 falsify/support claims; Day 25 finalize.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W.WR.6.5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Conduct short research projects to answer a question, drawing on several sources and refocusing the inquiry when appropriate.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17 (Act 4) L1 qual vs. quant, L2 writing unbiased questions, L3 sampling and respondent pool.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W.SE.6.6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Gather relevant information from multiple print and digital sources; assess the credibility of each source; and quote or paraphrase the data and conclusions of others while avoiding plagiarism and providing basic bibliographic information for sources.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18 (Act 4) L1-L4: data cleaning, dot plot, charts, themes.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STRETCH in audit — survey responses students collected themselves are not multi-source print/digital evidence with credibility assessment.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W.WP.6.4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With some guidance and support from peers and adults, develop and strengthen writing as needed by planning; flexibly making editing and revision choices; sustaining effort to fit composition needs and purposes; and attempting to address purpose and audience.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24 (Act 5) L1 model the draft (perspective, voice); L2 peer review re-norm.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RI.AA.6.7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Trace the development of and evaluate the argument and specific claims in a text, distinguishing claims that are supported by reasons and evidence from claims that are not.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defensible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Day 19 (Act 4) L1 correlation vs. causation, L2 revise hypothesis; Day 21 L1 support/falsify claims.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STRETCH in audit on writing-side lessons — students are writing/revising their own claim rather than tracing an author's argument in a text.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SL.PE.6.1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Engage effectively in a range of collaborative discussions (one-on-one, in groups, and teacher-led) with diverse partners on grade 6 topics, texts, and issues, building on others’ ideas and expressing their own clearly.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7070"/>
                <w:sz w:val="19"/>
                <w:szCs w:val="19"/>
              </w:rPr>
              <w:t xml:space="preserve">soft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Tagged on driving-question days 1, 6, 12 and on day 12 L1-L2 (assumption activity). No standalone discussion-skills instruction lesson; lives as the discussion frame.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STRETCH in audit on day 1 + day 6 — solo-write tasks, not collaborative discussion. Reclassified soft because no standalone instruction lesson exists.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SL.PI.6.4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Present claims and findings, sequencing ideas logically and using pertinent descriptions, facts, and details to accentuate main ideas or themes; use appropriate speaking behaviors (e.g., eye contact, adequate volume, and clear pronunciation).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7070"/>
                <w:sz w:val="19"/>
                <w:szCs w:val="19"/>
              </w:rPr>
              <w:t xml:space="preserve">soft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Tagged on day 26 (Brief St. Hubert's) deliverable only. Untagged Act 6 rows ("Speaking well", "Sequencing presentations logically") would carry instruction but were not tagged to this code.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Reclassified soft: the deliverable is named but instruction is not tagged to SL.PI.6.4 in the source document.</w:t>
            </w:r>
          </w:p>
        </w:tc>
      </w:tr>
      <w:tr>
        <w:tc>
          <w:tcPr>
            <w:tcW w:type="dxa" w:w="13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19"/>
                <w:szCs w:val="19"/>
              </w:rPr>
              <w:t xml:space="preserve">SL.UM.6.5</w:t>
            </w:r>
          </w:p>
        </w:tc>
        <w:tc>
          <w:tcPr>
            <w:tcW w:type="dxa" w:w="4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01010"/>
                <w:sz w:val="18"/>
                <w:szCs w:val="18"/>
              </w:rPr>
              <w:t xml:space="preserve">Include multimedia components (e.g., graphics, images, music, sound) and visual displays in presentations to clarify information.</w:t>
            </w:r>
          </w:p>
        </w:tc>
        <w:tc>
          <w:tcPr>
            <w:tcW w:type="dxa" w:w="1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7070"/>
                <w:sz w:val="19"/>
                <w:szCs w:val="19"/>
              </w:rPr>
              <w:t xml:space="preserve">soft</w:t>
            </w:r>
          </w:p>
        </w:tc>
        <w:tc>
          <w:tcPr>
            <w:tcW w:type="dxa" w:w="24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01010"/>
                <w:sz w:val="18"/>
                <w:szCs w:val="18"/>
              </w:rPr>
              <w:t xml:space="preserve">Tagged on day 26 (Brief St. Hubert's) deliverable only. No standalone multimedia-design instruction lesson tagged.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2410c"/>
                <w:sz w:val="17"/>
                <w:szCs w:val="17"/>
              </w:rPr>
              <w:t xml:space="preserve">Audit note: Reclassified soft: same pattern as SL.PI.6.4 — deliverable named, instruction not tagged to this code.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6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RECLASSIFICATION FLAGS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where Def/Soft involved judgment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Three codes whose reclassification involved a call beyond the Lunch doc's plain definition. Listed so any disagreement can be tracked against the audit's original verdict.</w:t>
      </w:r>
    </w:p>
    <w:p>
      <w:pPr>
        <w:spacing w:after="120" w:before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SL.PE.6.1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Lunch doc would call this defensible if a standalone discussion-skills lesson existed. None does — the code is tagged on driving-question days where the discussion is the frame for a different concept.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Reclassified to soft.</w:t>
      </w:r>
    </w:p>
    <w:p>
      <w:pPr>
        <w:spacing w:after="120" w:before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SL.PI.6.4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Final brief on day 26 is the deliverable. Audit found three Act 6 rows that would carry presentation-skills instruction ("Evaluating Speakers", "Sequencing presentations logically", "Speaking well") but they were not tagged to SL.PI.6.4 in the source doc.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Reclassified to soft. Could flip to defensible if those rows are tagged.</w:t>
      </w:r>
    </w:p>
    <w:p>
      <w:pPr>
        <w:spacing w:after="240" w:before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SL.UM.6.5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Same pattern as SL.PI.6.4. Day 26 deliverable tagged; no standalone multimedia-design instruction tagged.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Reclassified to soft.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PROVENANCE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verbatim quotes only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Standard statements: New Jersey Student Learning Standards (2023/2020). Drawn verbatim from the curriculum workbench database, schema v1.1 (window.NJSLS_STANDARDS in forge_app.html).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Big Dogs lesson inventory: bigdogs_lesson_inventory.json (2026-06-25). 26 concept days, 56 lessons, 17 unique codes, sourced from Google Doc 1xXm4j5bwzFRcI019pSRXc_0ikvAEDhQKiK08CoPuUUU.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Audit verdicts (PASS / WEAK / STRETCH / GHOST): bigdogs_gap_audit.docx (2026-06-25), the source for the audit notes in this document's detail tables.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Format reference: Lunch challenge "Time Budget and Standards Coverage" (Google Doc 1-cqGYHAvCY13OOMJcjV1RCfIrnxtr-Yus6o3H2lJkzg). Defensible/Soft definitions and table layout follow that document verbatim.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c2410c"/>
          <w:sz w:val="22"/>
          <w:szCs w:val="22"/>
        </w:rPr>
        <w:t xml:space="preserve">Time-budget data for Big Dogs: not located. The Expected (22%) and Delta columns from the Lunch doc are not present here.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Georgia" w:cs="Georgia" w:eastAsia="Georgia" w:hAnsi="Georgia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Dogs Standards Coverage</dc:title>
  <dc:creator>Claude</dc:creator>
  <dc:description>NJSLS coverage summary for the Big Dogs challenge in the Lunch-doc format. Defensible / Soft reclassification.</dc:description>
  <cp:lastModifiedBy>Un-named</cp:lastModifiedBy>
  <cp:revision>1</cp:revision>
  <dcterms:created xsi:type="dcterms:W3CDTF">2026-06-25T20:32:48.523Z</dcterms:created>
  <dcterms:modified xsi:type="dcterms:W3CDTF">2026-06-25T20:32:48.524Z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