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EC85C" w14:textId="77777777" w:rsidR="000F4679" w:rsidRDefault="00000000">
      <w:pPr>
        <w:spacing w:before="200" w:after="40"/>
      </w:pPr>
      <w:r>
        <w:rPr>
          <w:rFonts w:ascii="Georgia" w:eastAsia="Georgia" w:hAnsi="Georgia" w:cs="Georgia"/>
          <w:b/>
          <w:bCs/>
          <w:color w:val="1A1410"/>
          <w:spacing w:val="60"/>
          <w:sz w:val="32"/>
          <w:szCs w:val="32"/>
        </w:rPr>
        <w:t>LETTER OF ENGAGEMENT</w:t>
      </w:r>
    </w:p>
    <w:p w14:paraId="726943C4" w14:textId="77777777" w:rsidR="000F4679" w:rsidRDefault="00000000">
      <w:pPr>
        <w:spacing w:after="200"/>
      </w:pPr>
      <w:r>
        <w:rPr>
          <w:rFonts w:ascii="Georgia" w:eastAsia="Georgia" w:hAnsi="Georgia" w:cs="Georgia"/>
          <w:i/>
          <w:iCs/>
          <w:color w:val="5C514A"/>
          <w:sz w:val="24"/>
          <w:szCs w:val="24"/>
        </w:rPr>
        <w:t>Development Audit &amp; Strategic Plan</w:t>
      </w:r>
    </w:p>
    <w:p w14:paraId="4B59A7F2" w14:textId="77777777" w:rsidR="000F4679" w:rsidRDefault="00000000">
      <w:pPr>
        <w:spacing w:after="160"/>
      </w:pPr>
      <w:r>
        <w:rPr>
          <w:rFonts w:ascii="Georgia" w:eastAsia="Georgia" w:hAnsi="Georgia" w:cs="Georgia"/>
          <w:color w:val="5C514A"/>
          <w:sz w:val="22"/>
          <w:szCs w:val="22"/>
        </w:rPr>
        <w:t>April 28, 2026</w:t>
      </w:r>
    </w:p>
    <w:p w14:paraId="498CBE6A" w14:textId="77777777" w:rsidR="000F4679" w:rsidRDefault="00000000">
      <w:pPr>
        <w:spacing w:line="276" w:lineRule="auto"/>
      </w:pPr>
      <w:r>
        <w:rPr>
          <w:rFonts w:ascii="Georgia" w:eastAsia="Georgia" w:hAnsi="Georgia" w:cs="Georgia"/>
          <w:color w:val="1A1410"/>
          <w:sz w:val="22"/>
          <w:szCs w:val="22"/>
        </w:rPr>
        <w:t>Marisa Casagrande</w:t>
      </w:r>
    </w:p>
    <w:p w14:paraId="3771B7A2" w14:textId="77777777" w:rsidR="000F4679" w:rsidRDefault="00000000">
      <w:pPr>
        <w:spacing w:line="276" w:lineRule="auto"/>
      </w:pPr>
      <w:r>
        <w:rPr>
          <w:rFonts w:ascii="Georgia" w:eastAsia="Georgia" w:hAnsi="Georgia" w:cs="Georgia"/>
          <w:color w:val="1A1410"/>
          <w:sz w:val="22"/>
          <w:szCs w:val="22"/>
        </w:rPr>
        <w:t>Maryvale Academy of Ottawa</w:t>
      </w:r>
    </w:p>
    <w:p w14:paraId="209E9480" w14:textId="77777777" w:rsidR="000F4679" w:rsidRDefault="00000000">
      <w:pPr>
        <w:spacing w:line="276" w:lineRule="auto"/>
      </w:pPr>
      <w:r>
        <w:rPr>
          <w:rFonts w:ascii="Georgia" w:eastAsia="Georgia" w:hAnsi="Georgia" w:cs="Georgia"/>
          <w:color w:val="1A1410"/>
          <w:sz w:val="22"/>
          <w:szCs w:val="22"/>
        </w:rPr>
        <w:t>2191 Benjamin Ave</w:t>
      </w:r>
    </w:p>
    <w:p w14:paraId="7EB3B362" w14:textId="77777777" w:rsidR="000F4679" w:rsidRDefault="00000000">
      <w:pPr>
        <w:spacing w:line="276" w:lineRule="auto"/>
      </w:pPr>
      <w:r>
        <w:rPr>
          <w:rFonts w:ascii="Georgia" w:eastAsia="Georgia" w:hAnsi="Georgia" w:cs="Georgia"/>
          <w:color w:val="1A1410"/>
          <w:sz w:val="22"/>
          <w:szCs w:val="22"/>
        </w:rPr>
        <w:t>Ottawa, ON  K2A 1P6</w:t>
      </w:r>
    </w:p>
    <w:p w14:paraId="4EF5C258" w14:textId="77777777" w:rsidR="000F4679" w:rsidRDefault="000F4679">
      <w:pPr>
        <w:spacing w:before="200"/>
      </w:pPr>
    </w:p>
    <w:p w14:paraId="452D7AAB" w14:textId="77777777" w:rsidR="000F4679" w:rsidRDefault="00000000">
      <w:pPr>
        <w:spacing w:before="60" w:after="60" w:line="276" w:lineRule="auto"/>
      </w:pPr>
      <w:r>
        <w:rPr>
          <w:rFonts w:ascii="Georgia" w:eastAsia="Georgia" w:hAnsi="Georgia" w:cs="Georgia"/>
          <w:color w:val="5C514A"/>
          <w:sz w:val="22"/>
          <w:szCs w:val="22"/>
        </w:rPr>
        <w:t>Dear Marisa,</w:t>
      </w:r>
    </w:p>
    <w:p w14:paraId="7CC7BDA5" w14:textId="77777777" w:rsidR="000F4679" w:rsidRDefault="000F4679">
      <w:pPr>
        <w:spacing w:before="80"/>
      </w:pPr>
    </w:p>
    <w:p w14:paraId="15C366BE" w14:textId="77777777" w:rsidR="000F4679" w:rsidRDefault="00000000">
      <w:pPr>
        <w:spacing w:before="60" w:after="60" w:line="276" w:lineRule="auto"/>
      </w:pPr>
      <w:r>
        <w:rPr>
          <w:rFonts w:ascii="Georgia" w:eastAsia="Georgia" w:hAnsi="Georgia" w:cs="Georgia"/>
          <w:color w:val="5C514A"/>
          <w:sz w:val="22"/>
          <w:szCs w:val="22"/>
        </w:rPr>
        <w:t>Thank you for the opportunity to work with Maryvale Academy. This letter confirms the terms of our engagement for a development audit and strategic plan, as outlined in the proposal dated April 2026. Please review the terms below, sign where indicated, and return one copy with the first installment to initiate the engagement.</w:t>
      </w:r>
    </w:p>
    <w:p w14:paraId="04494DFC" w14:textId="77777777" w:rsidR="000F4679" w:rsidRDefault="00000000">
      <w:pPr>
        <w:pBdr>
          <w:bottom w:val="single" w:sz="3" w:space="4" w:color="1A1410"/>
        </w:pBdr>
        <w:spacing w:before="300" w:after="100"/>
      </w:pPr>
      <w:r>
        <w:rPr>
          <w:rFonts w:ascii="Georgia" w:eastAsia="Georgia" w:hAnsi="Georgia" w:cs="Georgia"/>
          <w:b/>
          <w:bCs/>
          <w:color w:val="C8461C"/>
          <w:spacing w:val="60"/>
          <w:sz w:val="18"/>
          <w:szCs w:val="18"/>
        </w:rPr>
        <w:t>01  SCOPE OF WORK</w:t>
      </w:r>
    </w:p>
    <w:p w14:paraId="0B41708D" w14:textId="77777777" w:rsidR="000F4679" w:rsidRDefault="00000000">
      <w:pPr>
        <w:spacing w:before="60" w:after="60" w:line="276" w:lineRule="auto"/>
      </w:pPr>
      <w:r>
        <w:rPr>
          <w:rFonts w:ascii="Georgia" w:eastAsia="Georgia" w:hAnsi="Georgia" w:cs="Georgia"/>
          <w:color w:val="5C514A"/>
          <w:sz w:val="22"/>
          <w:szCs w:val="22"/>
        </w:rPr>
        <w:t>Apollo Advancement will conduct a comprehensive development audit of Maryvale Academy covering seven areas: organizational culture, board engagement, donor data and systems, communications and storytelling, fundraising programs, donor stewardship, and capital campaign readiness.</w:t>
      </w:r>
    </w:p>
    <w:p w14:paraId="688786F2" w14:textId="662297DA" w:rsidR="000F4679" w:rsidRDefault="00000000">
      <w:pPr>
        <w:spacing w:before="60" w:after="60" w:line="276" w:lineRule="auto"/>
      </w:pPr>
      <w:r>
        <w:rPr>
          <w:rFonts w:ascii="Georgia" w:eastAsia="Georgia" w:hAnsi="Georgia" w:cs="Georgia"/>
          <w:color w:val="5C514A"/>
          <w:sz w:val="22"/>
          <w:szCs w:val="22"/>
        </w:rPr>
        <w:t>The audit will be paired with a written 12-month strategic development plan: a month-by-month calendar of every fundraising activity, donor communication, and stewardship rhythm. The strategic plan is delivered as a starting point for discussion and refinement, not a final directive.</w:t>
      </w:r>
    </w:p>
    <w:p w14:paraId="3250D4D2" w14:textId="77777777" w:rsidR="000F4679" w:rsidRDefault="00000000">
      <w:pPr>
        <w:pBdr>
          <w:bottom w:val="single" w:sz="3" w:space="4" w:color="1A1410"/>
        </w:pBdr>
        <w:spacing w:before="300" w:after="100"/>
      </w:pPr>
      <w:r>
        <w:rPr>
          <w:rFonts w:ascii="Georgia" w:eastAsia="Georgia" w:hAnsi="Georgia" w:cs="Georgia"/>
          <w:b/>
          <w:bCs/>
          <w:color w:val="C8461C"/>
          <w:spacing w:val="60"/>
          <w:sz w:val="18"/>
          <w:szCs w:val="18"/>
        </w:rPr>
        <w:t>02  DELIVERABLES</w:t>
      </w:r>
    </w:p>
    <w:p w14:paraId="62014D23" w14:textId="77777777" w:rsidR="000F4679" w:rsidRDefault="00000000">
      <w:pPr>
        <w:spacing w:before="60" w:after="60" w:line="276" w:lineRule="auto"/>
      </w:pPr>
      <w:r>
        <w:rPr>
          <w:rFonts w:ascii="Georgia" w:eastAsia="Georgia" w:hAnsi="Georgia" w:cs="Georgia"/>
          <w:b/>
          <w:bCs/>
          <w:color w:val="1A1410"/>
          <w:sz w:val="22"/>
          <w:szCs w:val="22"/>
        </w:rPr>
        <w:t xml:space="preserve">Written audit report. </w:t>
      </w:r>
      <w:r>
        <w:rPr>
          <w:rFonts w:ascii="Georgia" w:eastAsia="Georgia" w:hAnsi="Georgia" w:cs="Georgia"/>
          <w:color w:val="5C514A"/>
          <w:sz w:val="22"/>
          <w:szCs w:val="22"/>
        </w:rPr>
        <w:t>A comprehensive document presenting findings across all seven audit areas, with specific observations, benchmarks, and prioritized recommendations specific to Maryvale Academy.</w:t>
      </w:r>
    </w:p>
    <w:p w14:paraId="66F9112D" w14:textId="58286D72" w:rsidR="000F4679" w:rsidRDefault="00000000">
      <w:pPr>
        <w:spacing w:before="60" w:after="60" w:line="276" w:lineRule="auto"/>
      </w:pPr>
      <w:r>
        <w:rPr>
          <w:rFonts w:ascii="Georgia" w:eastAsia="Georgia" w:hAnsi="Georgia" w:cs="Georgia"/>
          <w:b/>
          <w:bCs/>
          <w:color w:val="1A1410"/>
          <w:sz w:val="22"/>
          <w:szCs w:val="22"/>
        </w:rPr>
        <w:t xml:space="preserve">12-month strategic development plan. </w:t>
      </w:r>
      <w:r>
        <w:rPr>
          <w:rFonts w:ascii="Georgia" w:eastAsia="Georgia" w:hAnsi="Georgia" w:cs="Georgia"/>
          <w:color w:val="5C514A"/>
          <w:sz w:val="22"/>
          <w:szCs w:val="22"/>
        </w:rPr>
        <w:t>A month-by-month roadmap covering solicitations, communications, stewardship, and role assignments.</w:t>
      </w:r>
    </w:p>
    <w:p w14:paraId="7C14E6E7" w14:textId="6FF9FD8E" w:rsidR="000F4679" w:rsidRDefault="00000000">
      <w:pPr>
        <w:spacing w:before="60" w:after="60" w:line="276" w:lineRule="auto"/>
      </w:pPr>
      <w:r>
        <w:rPr>
          <w:rFonts w:ascii="Georgia" w:eastAsia="Georgia" w:hAnsi="Georgia" w:cs="Georgia"/>
          <w:b/>
          <w:bCs/>
          <w:color w:val="1A1410"/>
          <w:sz w:val="22"/>
          <w:szCs w:val="22"/>
        </w:rPr>
        <w:t xml:space="preserve">Board presentation. </w:t>
      </w:r>
      <w:r>
        <w:rPr>
          <w:rFonts w:ascii="Georgia" w:eastAsia="Georgia" w:hAnsi="Georgia" w:cs="Georgia"/>
          <w:color w:val="5C514A"/>
          <w:sz w:val="22"/>
          <w:szCs w:val="22"/>
        </w:rPr>
        <w:t>A virtual, 60-90 minute presentation of findings and recommendations to the full board or a designated committee.</w:t>
      </w:r>
    </w:p>
    <w:p w14:paraId="48EB19EA" w14:textId="77777777" w:rsidR="000F4679" w:rsidRDefault="00000000">
      <w:pPr>
        <w:spacing w:before="60" w:after="60" w:line="276" w:lineRule="auto"/>
      </w:pPr>
      <w:r>
        <w:rPr>
          <w:rFonts w:ascii="Georgia" w:eastAsia="Georgia" w:hAnsi="Georgia" w:cs="Georgia"/>
          <w:b/>
          <w:bCs/>
          <w:color w:val="1A1410"/>
          <w:sz w:val="22"/>
          <w:szCs w:val="22"/>
        </w:rPr>
        <w:t xml:space="preserve">30-day follow-up. </w:t>
      </w:r>
      <w:r>
        <w:rPr>
          <w:rFonts w:ascii="Georgia" w:eastAsia="Georgia" w:hAnsi="Georgia" w:cs="Georgia"/>
          <w:color w:val="5C514A"/>
          <w:sz w:val="22"/>
          <w:szCs w:val="22"/>
        </w:rPr>
        <w:t>One follow-up call approximately 30 days after the board presentation to answer questions and support early implementation.</w:t>
      </w:r>
    </w:p>
    <w:p w14:paraId="7E4DF25B" w14:textId="77777777" w:rsidR="000F4679" w:rsidRDefault="00000000">
      <w:pPr>
        <w:pBdr>
          <w:bottom w:val="single" w:sz="3" w:space="4" w:color="1A1410"/>
        </w:pBdr>
        <w:spacing w:before="300" w:after="100"/>
      </w:pPr>
      <w:r>
        <w:rPr>
          <w:rFonts w:ascii="Georgia" w:eastAsia="Georgia" w:hAnsi="Georgia" w:cs="Georgia"/>
          <w:b/>
          <w:bCs/>
          <w:color w:val="C8461C"/>
          <w:spacing w:val="60"/>
          <w:sz w:val="18"/>
          <w:szCs w:val="18"/>
        </w:rPr>
        <w:t>03  ON-SITE VISIT</w:t>
      </w:r>
    </w:p>
    <w:p w14:paraId="0F5790C9" w14:textId="2151364B" w:rsidR="000F4679" w:rsidRDefault="00000000">
      <w:pPr>
        <w:spacing w:before="60" w:after="60" w:line="276" w:lineRule="auto"/>
      </w:pPr>
      <w:r>
        <w:rPr>
          <w:rFonts w:ascii="Georgia" w:eastAsia="Georgia" w:hAnsi="Georgia" w:cs="Georgia"/>
          <w:color w:val="5C514A"/>
          <w:sz w:val="22"/>
          <w:szCs w:val="22"/>
        </w:rPr>
        <w:t>The engagement includes a two-day on-site visit to Ottawa for stakeholder interviews with board members, the executive director, and key staff; and a campus tour. Dates will be coordinated with Maryvale and scheduled within the first three weeks of the engagement.</w:t>
      </w:r>
    </w:p>
    <w:p w14:paraId="2D5A2EEF" w14:textId="77777777" w:rsidR="000F4679" w:rsidRDefault="00000000">
      <w:pPr>
        <w:pBdr>
          <w:bottom w:val="single" w:sz="3" w:space="4" w:color="1A1410"/>
        </w:pBdr>
        <w:spacing w:before="300" w:after="100"/>
      </w:pPr>
      <w:r>
        <w:rPr>
          <w:rFonts w:ascii="Georgia" w:eastAsia="Georgia" w:hAnsi="Georgia" w:cs="Georgia"/>
          <w:b/>
          <w:bCs/>
          <w:color w:val="C8461C"/>
          <w:spacing w:val="60"/>
          <w:sz w:val="18"/>
          <w:szCs w:val="18"/>
        </w:rPr>
        <w:t>04  TIMELINE</w:t>
      </w:r>
    </w:p>
    <w:p w14:paraId="77C75E56" w14:textId="77777777" w:rsidR="000F4679" w:rsidRDefault="00000000">
      <w:pPr>
        <w:spacing w:before="60" w:after="60" w:line="276" w:lineRule="auto"/>
      </w:pPr>
      <w:r>
        <w:rPr>
          <w:rFonts w:ascii="Georgia" w:eastAsia="Georgia" w:hAnsi="Georgia" w:cs="Georgia"/>
          <w:b/>
          <w:bCs/>
          <w:color w:val="1A1410"/>
          <w:sz w:val="22"/>
          <w:szCs w:val="22"/>
        </w:rPr>
        <w:lastRenderedPageBreak/>
        <w:t xml:space="preserve">Formal start date: May 19, 2026. </w:t>
      </w:r>
      <w:r>
        <w:rPr>
          <w:rFonts w:ascii="Georgia" w:eastAsia="Georgia" w:hAnsi="Georgia" w:cs="Georgia"/>
          <w:color w:val="5C514A"/>
          <w:sz w:val="22"/>
          <w:szCs w:val="22"/>
        </w:rPr>
        <w:t>Estimated completion: 6 to 8 weeks from receipt of the initial document package. A detailed document and data request will be issued upon signing of this letter.</w:t>
      </w:r>
    </w:p>
    <w:p w14:paraId="367B0F71" w14:textId="77777777" w:rsidR="000F4679" w:rsidRDefault="00000000">
      <w:pPr>
        <w:pBdr>
          <w:bottom w:val="single" w:sz="3" w:space="4" w:color="1A1410"/>
        </w:pBdr>
        <w:spacing w:before="300" w:after="100"/>
      </w:pPr>
      <w:r>
        <w:rPr>
          <w:rFonts w:ascii="Georgia" w:eastAsia="Georgia" w:hAnsi="Georgia" w:cs="Georgia"/>
          <w:b/>
          <w:bCs/>
          <w:color w:val="C8461C"/>
          <w:spacing w:val="60"/>
          <w:sz w:val="18"/>
          <w:szCs w:val="18"/>
        </w:rPr>
        <w:t>05  INVESTMENT</w:t>
      </w:r>
    </w:p>
    <w:p w14:paraId="2A0C21D1" w14:textId="77777777" w:rsidR="000F4679" w:rsidRDefault="000F4679">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2240"/>
        <w:gridCol w:w="2240"/>
      </w:tblGrid>
      <w:tr w:rsidR="000F4679" w14:paraId="2C452B6E" w14:textId="77777777">
        <w:tblPrEx>
          <w:tblCellMar>
            <w:top w:w="0" w:type="dxa"/>
            <w:bottom w:w="0" w:type="dxa"/>
          </w:tblCellMar>
        </w:tblPrEx>
        <w:tc>
          <w:tcPr>
            <w:tcW w:w="5600" w:type="dxa"/>
            <w:tcBorders>
              <w:top w:val="none" w:sz="0" w:space="0" w:color="FFFFFF"/>
              <w:left w:val="none" w:sz="0" w:space="0" w:color="FFFFFF"/>
              <w:bottom w:val="single" w:sz="2" w:space="0" w:color="1A1410"/>
              <w:right w:val="none" w:sz="0" w:space="0" w:color="FFFFFF"/>
            </w:tcBorders>
            <w:shd w:val="clear" w:color="auto" w:fill="1A1410"/>
            <w:tcMar>
              <w:top w:w="60" w:type="dxa"/>
              <w:left w:w="100" w:type="dxa"/>
              <w:bottom w:w="60" w:type="dxa"/>
              <w:right w:w="60" w:type="dxa"/>
            </w:tcMar>
          </w:tcPr>
          <w:p w14:paraId="2E7A1882" w14:textId="77777777" w:rsidR="000F4679" w:rsidRDefault="00000000">
            <w:r>
              <w:rPr>
                <w:rFonts w:ascii="Georgia" w:eastAsia="Georgia" w:hAnsi="Georgia" w:cs="Georgia"/>
                <w:b/>
                <w:bCs/>
                <w:color w:val="FFFFFF"/>
                <w:spacing w:val="20"/>
                <w:sz w:val="16"/>
                <w:szCs w:val="16"/>
              </w:rPr>
              <w:t>Description</w:t>
            </w:r>
          </w:p>
        </w:tc>
        <w:tc>
          <w:tcPr>
            <w:tcW w:w="2240" w:type="dxa"/>
            <w:tcBorders>
              <w:top w:val="none" w:sz="0" w:space="0" w:color="FFFFFF"/>
              <w:left w:val="none" w:sz="0" w:space="0" w:color="FFFFFF"/>
              <w:bottom w:val="single" w:sz="2" w:space="0" w:color="1A1410"/>
              <w:right w:val="none" w:sz="0" w:space="0" w:color="FFFFFF"/>
            </w:tcBorders>
            <w:shd w:val="clear" w:color="auto" w:fill="1A1410"/>
            <w:tcMar>
              <w:top w:w="60" w:type="dxa"/>
              <w:left w:w="60" w:type="dxa"/>
              <w:bottom w:w="60" w:type="dxa"/>
              <w:right w:w="60" w:type="dxa"/>
            </w:tcMar>
          </w:tcPr>
          <w:p w14:paraId="1D0AF4F1" w14:textId="77777777" w:rsidR="000F4679" w:rsidRDefault="00000000">
            <w:pPr>
              <w:jc w:val="right"/>
            </w:pPr>
            <w:r>
              <w:rPr>
                <w:rFonts w:ascii="Georgia" w:eastAsia="Georgia" w:hAnsi="Georgia" w:cs="Georgia"/>
                <w:b/>
                <w:bCs/>
                <w:color w:val="FFFFFF"/>
                <w:spacing w:val="20"/>
                <w:sz w:val="16"/>
                <w:szCs w:val="16"/>
              </w:rPr>
              <w:t>Detail</w:t>
            </w:r>
          </w:p>
        </w:tc>
        <w:tc>
          <w:tcPr>
            <w:tcW w:w="2240" w:type="dxa"/>
            <w:tcBorders>
              <w:top w:val="none" w:sz="0" w:space="0" w:color="FFFFFF"/>
              <w:left w:val="none" w:sz="0" w:space="0" w:color="FFFFFF"/>
              <w:bottom w:val="single" w:sz="2" w:space="0" w:color="1A1410"/>
              <w:right w:val="none" w:sz="0" w:space="0" w:color="FFFFFF"/>
            </w:tcBorders>
            <w:shd w:val="clear" w:color="auto" w:fill="1A1410"/>
            <w:tcMar>
              <w:top w:w="60" w:type="dxa"/>
              <w:left w:w="60" w:type="dxa"/>
              <w:bottom w:w="60" w:type="dxa"/>
              <w:right w:w="100" w:type="dxa"/>
            </w:tcMar>
          </w:tcPr>
          <w:p w14:paraId="4863807E" w14:textId="77777777" w:rsidR="000F4679" w:rsidRDefault="00000000">
            <w:pPr>
              <w:jc w:val="right"/>
            </w:pPr>
            <w:r>
              <w:rPr>
                <w:rFonts w:ascii="Georgia" w:eastAsia="Georgia" w:hAnsi="Georgia" w:cs="Georgia"/>
                <w:b/>
                <w:bCs/>
                <w:color w:val="FFFFFF"/>
                <w:spacing w:val="20"/>
                <w:sz w:val="16"/>
                <w:szCs w:val="16"/>
              </w:rPr>
              <w:t>Amount (CAD)</w:t>
            </w:r>
          </w:p>
        </w:tc>
      </w:tr>
      <w:tr w:rsidR="000F4679" w14:paraId="34ECEBC3" w14:textId="77777777">
        <w:tblPrEx>
          <w:tblCellMar>
            <w:top w:w="0" w:type="dxa"/>
            <w:bottom w:w="0" w:type="dxa"/>
          </w:tblCellMar>
        </w:tblPrEx>
        <w:tc>
          <w:tcPr>
            <w:tcW w:w="10080" w:type="dxa"/>
            <w:gridSpan w:val="3"/>
            <w:tcBorders>
              <w:top w:val="none" w:sz="0" w:space="0" w:color="FFFFFF"/>
              <w:left w:val="none" w:sz="0" w:space="0" w:color="FFFFFF"/>
              <w:bottom w:val="single" w:sz="1" w:space="0" w:color="DDD2C6"/>
              <w:right w:val="none" w:sz="0" w:space="0" w:color="FFFFFF"/>
            </w:tcBorders>
            <w:shd w:val="clear" w:color="auto" w:fill="F5EBE0"/>
            <w:tcMar>
              <w:top w:w="50" w:type="dxa"/>
              <w:left w:w="100" w:type="dxa"/>
              <w:bottom w:w="50" w:type="dxa"/>
              <w:right w:w="100" w:type="dxa"/>
            </w:tcMar>
          </w:tcPr>
          <w:p w14:paraId="749FE3A3" w14:textId="77777777" w:rsidR="000F4679" w:rsidRDefault="00000000">
            <w:r>
              <w:rPr>
                <w:rFonts w:ascii="Georgia" w:eastAsia="Georgia" w:hAnsi="Georgia" w:cs="Georgia"/>
                <w:i/>
                <w:iCs/>
                <w:color w:val="C8461C"/>
              </w:rPr>
              <w:t>Professional Fees</w:t>
            </w:r>
          </w:p>
        </w:tc>
      </w:tr>
      <w:tr w:rsidR="000F4679" w14:paraId="7D60A7CA" w14:textId="77777777">
        <w:tblPrEx>
          <w:tblCellMar>
            <w:top w:w="0" w:type="dxa"/>
            <w:bottom w:w="0" w:type="dxa"/>
          </w:tblCellMar>
        </w:tblPrEx>
        <w:tc>
          <w:tcPr>
            <w:tcW w:w="5600" w:type="dxa"/>
            <w:tcBorders>
              <w:top w:val="none" w:sz="0" w:space="0" w:color="FFFFFF"/>
              <w:left w:val="none" w:sz="0" w:space="0" w:color="FFFFFF"/>
              <w:bottom w:val="single" w:sz="1" w:space="0" w:color="DDD2C6"/>
              <w:right w:val="none" w:sz="0" w:space="0" w:color="FFFFFF"/>
            </w:tcBorders>
            <w:shd w:val="clear" w:color="auto" w:fill="FFFFFF"/>
            <w:tcMar>
              <w:top w:w="60" w:type="dxa"/>
              <w:left w:w="100" w:type="dxa"/>
              <w:bottom w:w="60" w:type="dxa"/>
              <w:right w:w="60" w:type="dxa"/>
            </w:tcMar>
          </w:tcPr>
          <w:p w14:paraId="001D61F3" w14:textId="77777777" w:rsidR="000F4679" w:rsidRDefault="00000000">
            <w:r>
              <w:rPr>
                <w:rFonts w:ascii="Georgia" w:eastAsia="Georgia" w:hAnsi="Georgia" w:cs="Georgia"/>
                <w:color w:val="1A1410"/>
              </w:rPr>
              <w:t>Development audit &amp; strategic plan</w:t>
            </w:r>
          </w:p>
        </w:tc>
        <w:tc>
          <w:tcPr>
            <w:tcW w:w="2240" w:type="dxa"/>
            <w:tcBorders>
              <w:top w:val="none" w:sz="0" w:space="0" w:color="FFFFFF"/>
              <w:left w:val="none" w:sz="0" w:space="0" w:color="FFFFFF"/>
              <w:bottom w:val="single" w:sz="1" w:space="0" w:color="DDD2C6"/>
              <w:right w:val="none" w:sz="0" w:space="0" w:color="FFFFFF"/>
            </w:tcBorders>
            <w:shd w:val="clear" w:color="auto" w:fill="FFFFFF"/>
            <w:tcMar>
              <w:top w:w="60" w:type="dxa"/>
              <w:left w:w="60" w:type="dxa"/>
              <w:bottom w:w="60" w:type="dxa"/>
              <w:right w:w="60" w:type="dxa"/>
            </w:tcMar>
          </w:tcPr>
          <w:p w14:paraId="02434D0C" w14:textId="77777777" w:rsidR="000F4679" w:rsidRDefault="00000000">
            <w:pPr>
              <w:jc w:val="right"/>
            </w:pPr>
            <w:r>
              <w:rPr>
                <w:rFonts w:ascii="Georgia" w:eastAsia="Georgia" w:hAnsi="Georgia" w:cs="Georgia"/>
                <w:color w:val="8A7F75"/>
                <w:sz w:val="18"/>
                <w:szCs w:val="18"/>
              </w:rPr>
              <w:t>fixed fee</w:t>
            </w:r>
          </w:p>
        </w:tc>
        <w:tc>
          <w:tcPr>
            <w:tcW w:w="2240" w:type="dxa"/>
            <w:tcBorders>
              <w:top w:val="none" w:sz="0" w:space="0" w:color="FFFFFF"/>
              <w:left w:val="none" w:sz="0" w:space="0" w:color="FFFFFF"/>
              <w:bottom w:val="single" w:sz="1" w:space="0" w:color="DDD2C6"/>
              <w:right w:val="none" w:sz="0" w:space="0" w:color="FFFFFF"/>
            </w:tcBorders>
            <w:shd w:val="clear" w:color="auto" w:fill="FFFFFF"/>
            <w:tcMar>
              <w:top w:w="60" w:type="dxa"/>
              <w:left w:w="60" w:type="dxa"/>
              <w:bottom w:w="60" w:type="dxa"/>
              <w:right w:w="100" w:type="dxa"/>
            </w:tcMar>
          </w:tcPr>
          <w:p w14:paraId="6AEF6773" w14:textId="77777777" w:rsidR="000F4679" w:rsidRDefault="00000000">
            <w:pPr>
              <w:jc w:val="right"/>
            </w:pPr>
            <w:r>
              <w:rPr>
                <w:rFonts w:ascii="Georgia" w:eastAsia="Georgia" w:hAnsi="Georgia" w:cs="Georgia"/>
                <w:color w:val="1A1410"/>
              </w:rPr>
              <w:t>$7,500.00</w:t>
            </w:r>
          </w:p>
        </w:tc>
      </w:tr>
      <w:tr w:rsidR="000F4679" w14:paraId="3832C029" w14:textId="77777777">
        <w:tblPrEx>
          <w:tblCellMar>
            <w:top w:w="0" w:type="dxa"/>
            <w:bottom w:w="0" w:type="dxa"/>
          </w:tblCellMar>
        </w:tblPrEx>
        <w:tc>
          <w:tcPr>
            <w:tcW w:w="5600" w:type="dxa"/>
            <w:tcBorders>
              <w:top w:val="none" w:sz="0" w:space="0" w:color="FFFFFF"/>
              <w:left w:val="none" w:sz="0" w:space="0" w:color="FFFFFF"/>
              <w:bottom w:val="single" w:sz="1" w:space="0" w:color="DDD2C6"/>
              <w:right w:val="none" w:sz="0" w:space="0" w:color="FFFFFF"/>
            </w:tcBorders>
            <w:shd w:val="clear" w:color="auto" w:fill="FFFFFF"/>
            <w:tcMar>
              <w:top w:w="60" w:type="dxa"/>
              <w:left w:w="100" w:type="dxa"/>
              <w:bottom w:w="60" w:type="dxa"/>
              <w:right w:w="60" w:type="dxa"/>
            </w:tcMar>
          </w:tcPr>
          <w:p w14:paraId="0011E87F" w14:textId="77777777" w:rsidR="000F4679" w:rsidRDefault="00000000">
            <w:r>
              <w:rPr>
                <w:rFonts w:ascii="Georgia" w:eastAsia="Georgia" w:hAnsi="Georgia" w:cs="Georgia"/>
                <w:color w:val="1A1410"/>
              </w:rPr>
              <w:t>Board presentation</w:t>
            </w:r>
          </w:p>
        </w:tc>
        <w:tc>
          <w:tcPr>
            <w:tcW w:w="2240" w:type="dxa"/>
            <w:tcBorders>
              <w:top w:val="none" w:sz="0" w:space="0" w:color="FFFFFF"/>
              <w:left w:val="none" w:sz="0" w:space="0" w:color="FFFFFF"/>
              <w:bottom w:val="single" w:sz="1" w:space="0" w:color="DDD2C6"/>
              <w:right w:val="none" w:sz="0" w:space="0" w:color="FFFFFF"/>
            </w:tcBorders>
            <w:shd w:val="clear" w:color="auto" w:fill="FFFFFF"/>
            <w:tcMar>
              <w:top w:w="60" w:type="dxa"/>
              <w:left w:w="60" w:type="dxa"/>
              <w:bottom w:w="60" w:type="dxa"/>
              <w:right w:w="60" w:type="dxa"/>
            </w:tcMar>
          </w:tcPr>
          <w:p w14:paraId="4A110A35" w14:textId="77777777" w:rsidR="000F4679" w:rsidRDefault="000F4679">
            <w:pPr>
              <w:jc w:val="right"/>
            </w:pPr>
          </w:p>
        </w:tc>
        <w:tc>
          <w:tcPr>
            <w:tcW w:w="2240" w:type="dxa"/>
            <w:tcBorders>
              <w:top w:val="none" w:sz="0" w:space="0" w:color="FFFFFF"/>
              <w:left w:val="none" w:sz="0" w:space="0" w:color="FFFFFF"/>
              <w:bottom w:val="single" w:sz="1" w:space="0" w:color="DDD2C6"/>
              <w:right w:val="none" w:sz="0" w:space="0" w:color="FFFFFF"/>
            </w:tcBorders>
            <w:shd w:val="clear" w:color="auto" w:fill="FFFFFF"/>
            <w:tcMar>
              <w:top w:w="60" w:type="dxa"/>
              <w:left w:w="60" w:type="dxa"/>
              <w:bottom w:w="60" w:type="dxa"/>
              <w:right w:w="100" w:type="dxa"/>
            </w:tcMar>
          </w:tcPr>
          <w:p w14:paraId="0AC16455" w14:textId="77777777" w:rsidR="000F4679" w:rsidRDefault="00000000">
            <w:pPr>
              <w:jc w:val="right"/>
            </w:pPr>
            <w:r>
              <w:rPr>
                <w:rFonts w:ascii="Georgia" w:eastAsia="Georgia" w:hAnsi="Georgia" w:cs="Georgia"/>
                <w:i/>
                <w:iCs/>
                <w:color w:val="8A7F75"/>
              </w:rPr>
              <w:t>included</w:t>
            </w:r>
          </w:p>
        </w:tc>
      </w:tr>
      <w:tr w:rsidR="000F4679" w14:paraId="3C781D54" w14:textId="77777777">
        <w:tblPrEx>
          <w:tblCellMar>
            <w:top w:w="0" w:type="dxa"/>
            <w:bottom w:w="0" w:type="dxa"/>
          </w:tblCellMar>
        </w:tblPrEx>
        <w:tc>
          <w:tcPr>
            <w:tcW w:w="5600" w:type="dxa"/>
            <w:tcBorders>
              <w:top w:val="none" w:sz="0" w:space="0" w:color="FFFFFF"/>
              <w:left w:val="none" w:sz="0" w:space="0" w:color="FFFFFF"/>
              <w:bottom w:val="single" w:sz="1" w:space="0" w:color="DDD2C6"/>
              <w:right w:val="none" w:sz="0" w:space="0" w:color="FFFFFF"/>
            </w:tcBorders>
            <w:shd w:val="clear" w:color="auto" w:fill="FFFFFF"/>
            <w:tcMar>
              <w:top w:w="60" w:type="dxa"/>
              <w:left w:w="100" w:type="dxa"/>
              <w:bottom w:w="60" w:type="dxa"/>
              <w:right w:w="60" w:type="dxa"/>
            </w:tcMar>
          </w:tcPr>
          <w:p w14:paraId="0E02AFFA" w14:textId="77777777" w:rsidR="000F4679" w:rsidRDefault="00000000">
            <w:r>
              <w:rPr>
                <w:rFonts w:ascii="Georgia" w:eastAsia="Georgia" w:hAnsi="Georgia" w:cs="Georgia"/>
                <w:color w:val="1A1410"/>
              </w:rPr>
              <w:t>30-day follow-up consultation</w:t>
            </w:r>
          </w:p>
        </w:tc>
        <w:tc>
          <w:tcPr>
            <w:tcW w:w="2240" w:type="dxa"/>
            <w:tcBorders>
              <w:top w:val="none" w:sz="0" w:space="0" w:color="FFFFFF"/>
              <w:left w:val="none" w:sz="0" w:space="0" w:color="FFFFFF"/>
              <w:bottom w:val="single" w:sz="1" w:space="0" w:color="DDD2C6"/>
              <w:right w:val="none" w:sz="0" w:space="0" w:color="FFFFFF"/>
            </w:tcBorders>
            <w:shd w:val="clear" w:color="auto" w:fill="FFFFFF"/>
            <w:tcMar>
              <w:top w:w="60" w:type="dxa"/>
              <w:left w:w="60" w:type="dxa"/>
              <w:bottom w:w="60" w:type="dxa"/>
              <w:right w:w="60" w:type="dxa"/>
            </w:tcMar>
          </w:tcPr>
          <w:p w14:paraId="1825BD73" w14:textId="77777777" w:rsidR="000F4679" w:rsidRDefault="000F4679">
            <w:pPr>
              <w:jc w:val="right"/>
            </w:pPr>
          </w:p>
        </w:tc>
        <w:tc>
          <w:tcPr>
            <w:tcW w:w="2240" w:type="dxa"/>
            <w:tcBorders>
              <w:top w:val="none" w:sz="0" w:space="0" w:color="FFFFFF"/>
              <w:left w:val="none" w:sz="0" w:space="0" w:color="FFFFFF"/>
              <w:bottom w:val="single" w:sz="1" w:space="0" w:color="DDD2C6"/>
              <w:right w:val="none" w:sz="0" w:space="0" w:color="FFFFFF"/>
            </w:tcBorders>
            <w:shd w:val="clear" w:color="auto" w:fill="FFFFFF"/>
            <w:tcMar>
              <w:top w:w="60" w:type="dxa"/>
              <w:left w:w="60" w:type="dxa"/>
              <w:bottom w:w="60" w:type="dxa"/>
              <w:right w:w="100" w:type="dxa"/>
            </w:tcMar>
          </w:tcPr>
          <w:p w14:paraId="7AE19E05" w14:textId="77777777" w:rsidR="000F4679" w:rsidRDefault="00000000">
            <w:pPr>
              <w:jc w:val="right"/>
            </w:pPr>
            <w:r>
              <w:rPr>
                <w:rFonts w:ascii="Georgia" w:eastAsia="Georgia" w:hAnsi="Georgia" w:cs="Georgia"/>
                <w:i/>
                <w:iCs/>
                <w:color w:val="8A7F75"/>
              </w:rPr>
              <w:t>included</w:t>
            </w:r>
          </w:p>
        </w:tc>
      </w:tr>
      <w:tr w:rsidR="000F4679" w14:paraId="1342152F" w14:textId="77777777">
        <w:tblPrEx>
          <w:tblCellMar>
            <w:top w:w="0" w:type="dxa"/>
            <w:bottom w:w="0" w:type="dxa"/>
          </w:tblCellMar>
        </w:tblPrEx>
        <w:tc>
          <w:tcPr>
            <w:tcW w:w="5600" w:type="dxa"/>
            <w:tcBorders>
              <w:top w:val="none" w:sz="0" w:space="0" w:color="FFFFFF"/>
              <w:left w:val="none" w:sz="0" w:space="0" w:color="FFFFFF"/>
              <w:bottom w:val="single" w:sz="1" w:space="0" w:color="DDD2C6"/>
              <w:right w:val="none" w:sz="0" w:space="0" w:color="FFFFFF"/>
            </w:tcBorders>
            <w:shd w:val="clear" w:color="auto" w:fill="FAFAFA"/>
            <w:tcMar>
              <w:top w:w="60" w:type="dxa"/>
              <w:left w:w="100" w:type="dxa"/>
              <w:bottom w:w="60" w:type="dxa"/>
              <w:right w:w="60" w:type="dxa"/>
            </w:tcMar>
          </w:tcPr>
          <w:p w14:paraId="6709EE90" w14:textId="77777777" w:rsidR="000F4679" w:rsidRDefault="00000000">
            <w:r>
              <w:rPr>
                <w:rFonts w:ascii="Georgia" w:eastAsia="Georgia" w:hAnsi="Georgia" w:cs="Georgia"/>
                <w:b/>
                <w:bCs/>
                <w:color w:val="1A1410"/>
              </w:rPr>
              <w:t>Subtotal, professional fees</w:t>
            </w:r>
          </w:p>
        </w:tc>
        <w:tc>
          <w:tcPr>
            <w:tcW w:w="2240" w:type="dxa"/>
            <w:tcBorders>
              <w:top w:val="none" w:sz="0" w:space="0" w:color="FFFFFF"/>
              <w:left w:val="none" w:sz="0" w:space="0" w:color="FFFFFF"/>
              <w:bottom w:val="single" w:sz="1" w:space="0" w:color="DDD2C6"/>
              <w:right w:val="none" w:sz="0" w:space="0" w:color="FFFFFF"/>
            </w:tcBorders>
            <w:shd w:val="clear" w:color="auto" w:fill="FAFAFA"/>
            <w:tcMar>
              <w:top w:w="60" w:type="dxa"/>
              <w:left w:w="60" w:type="dxa"/>
              <w:bottom w:w="60" w:type="dxa"/>
              <w:right w:w="60" w:type="dxa"/>
            </w:tcMar>
          </w:tcPr>
          <w:p w14:paraId="0311FC5B" w14:textId="77777777" w:rsidR="000F4679" w:rsidRDefault="000F4679">
            <w:pPr>
              <w:jc w:val="right"/>
            </w:pPr>
          </w:p>
        </w:tc>
        <w:tc>
          <w:tcPr>
            <w:tcW w:w="2240" w:type="dxa"/>
            <w:tcBorders>
              <w:top w:val="none" w:sz="0" w:space="0" w:color="FFFFFF"/>
              <w:left w:val="none" w:sz="0" w:space="0" w:color="FFFFFF"/>
              <w:bottom w:val="single" w:sz="1" w:space="0" w:color="DDD2C6"/>
              <w:right w:val="none" w:sz="0" w:space="0" w:color="FFFFFF"/>
            </w:tcBorders>
            <w:shd w:val="clear" w:color="auto" w:fill="FAFAFA"/>
            <w:tcMar>
              <w:top w:w="60" w:type="dxa"/>
              <w:left w:w="60" w:type="dxa"/>
              <w:bottom w:w="60" w:type="dxa"/>
              <w:right w:w="100" w:type="dxa"/>
            </w:tcMar>
          </w:tcPr>
          <w:p w14:paraId="640AF411" w14:textId="77777777" w:rsidR="000F4679" w:rsidRDefault="00000000">
            <w:pPr>
              <w:jc w:val="right"/>
            </w:pPr>
            <w:r>
              <w:rPr>
                <w:rFonts w:ascii="Georgia" w:eastAsia="Georgia" w:hAnsi="Georgia" w:cs="Georgia"/>
                <w:b/>
                <w:bCs/>
                <w:color w:val="1A1410"/>
              </w:rPr>
              <w:t>$7,500.00</w:t>
            </w:r>
          </w:p>
        </w:tc>
      </w:tr>
      <w:tr w:rsidR="000F4679" w14:paraId="757D7804" w14:textId="77777777">
        <w:tblPrEx>
          <w:tblCellMar>
            <w:top w:w="0" w:type="dxa"/>
            <w:bottom w:w="0" w:type="dxa"/>
          </w:tblCellMar>
        </w:tblPrEx>
        <w:tc>
          <w:tcPr>
            <w:tcW w:w="10080" w:type="dxa"/>
            <w:gridSpan w:val="3"/>
            <w:tcBorders>
              <w:top w:val="none" w:sz="0" w:space="0" w:color="FFFFFF"/>
              <w:left w:val="none" w:sz="0" w:space="0" w:color="FFFFFF"/>
              <w:bottom w:val="single" w:sz="1" w:space="0" w:color="DDD2C6"/>
              <w:right w:val="none" w:sz="0" w:space="0" w:color="FFFFFF"/>
            </w:tcBorders>
            <w:shd w:val="clear" w:color="auto" w:fill="F5EBE0"/>
            <w:tcMar>
              <w:top w:w="50" w:type="dxa"/>
              <w:left w:w="100" w:type="dxa"/>
              <w:bottom w:w="50" w:type="dxa"/>
              <w:right w:w="100" w:type="dxa"/>
            </w:tcMar>
          </w:tcPr>
          <w:p w14:paraId="693370DB" w14:textId="77777777" w:rsidR="000F4679" w:rsidRDefault="00000000">
            <w:r>
              <w:rPr>
                <w:rFonts w:ascii="Georgia" w:eastAsia="Georgia" w:hAnsi="Georgia" w:cs="Georgia"/>
                <w:i/>
                <w:iCs/>
                <w:color w:val="C8461C"/>
              </w:rPr>
              <w:t>Travel Expenses: Ottawa, 2 days</w:t>
            </w:r>
          </w:p>
        </w:tc>
      </w:tr>
      <w:tr w:rsidR="000F4679" w14:paraId="0F3355EE" w14:textId="77777777">
        <w:tblPrEx>
          <w:tblCellMar>
            <w:top w:w="0" w:type="dxa"/>
            <w:bottom w:w="0" w:type="dxa"/>
          </w:tblCellMar>
        </w:tblPrEx>
        <w:tc>
          <w:tcPr>
            <w:tcW w:w="5600" w:type="dxa"/>
            <w:tcBorders>
              <w:top w:val="none" w:sz="0" w:space="0" w:color="FFFFFF"/>
              <w:left w:val="none" w:sz="0" w:space="0" w:color="FFFFFF"/>
              <w:bottom w:val="single" w:sz="1" w:space="0" w:color="DDD2C6"/>
              <w:right w:val="none" w:sz="0" w:space="0" w:color="FFFFFF"/>
            </w:tcBorders>
            <w:shd w:val="clear" w:color="auto" w:fill="FFFFFF"/>
            <w:tcMar>
              <w:top w:w="60" w:type="dxa"/>
              <w:left w:w="100" w:type="dxa"/>
              <w:bottom w:w="60" w:type="dxa"/>
              <w:right w:w="60" w:type="dxa"/>
            </w:tcMar>
          </w:tcPr>
          <w:p w14:paraId="69723852" w14:textId="77777777" w:rsidR="000F4679" w:rsidRDefault="00000000">
            <w:r>
              <w:rPr>
                <w:rFonts w:ascii="Georgia" w:eastAsia="Georgia" w:hAnsi="Georgia" w:cs="Georgia"/>
                <w:color w:val="1A1410"/>
              </w:rPr>
              <w:t>Mileage (Kawartha Lakes to Ottawa, return, ~700 km at CRA rate)</w:t>
            </w:r>
          </w:p>
        </w:tc>
        <w:tc>
          <w:tcPr>
            <w:tcW w:w="2240" w:type="dxa"/>
            <w:tcBorders>
              <w:top w:val="none" w:sz="0" w:space="0" w:color="FFFFFF"/>
              <w:left w:val="none" w:sz="0" w:space="0" w:color="FFFFFF"/>
              <w:bottom w:val="single" w:sz="1" w:space="0" w:color="DDD2C6"/>
              <w:right w:val="none" w:sz="0" w:space="0" w:color="FFFFFF"/>
            </w:tcBorders>
            <w:shd w:val="clear" w:color="auto" w:fill="FFFFFF"/>
            <w:tcMar>
              <w:top w:w="60" w:type="dxa"/>
              <w:left w:w="60" w:type="dxa"/>
              <w:bottom w:w="60" w:type="dxa"/>
              <w:right w:w="60" w:type="dxa"/>
            </w:tcMar>
          </w:tcPr>
          <w:p w14:paraId="5DE7A031" w14:textId="77777777" w:rsidR="000F4679" w:rsidRDefault="00000000">
            <w:pPr>
              <w:jc w:val="right"/>
            </w:pPr>
            <w:r>
              <w:rPr>
                <w:rFonts w:ascii="Georgia" w:eastAsia="Georgia" w:hAnsi="Georgia" w:cs="Georgia"/>
                <w:color w:val="8A7F75"/>
                <w:sz w:val="18"/>
                <w:szCs w:val="18"/>
              </w:rPr>
              <w:t>700 km</w:t>
            </w:r>
          </w:p>
        </w:tc>
        <w:tc>
          <w:tcPr>
            <w:tcW w:w="2240" w:type="dxa"/>
            <w:tcBorders>
              <w:top w:val="none" w:sz="0" w:space="0" w:color="FFFFFF"/>
              <w:left w:val="none" w:sz="0" w:space="0" w:color="FFFFFF"/>
              <w:bottom w:val="single" w:sz="1" w:space="0" w:color="DDD2C6"/>
              <w:right w:val="none" w:sz="0" w:space="0" w:color="FFFFFF"/>
            </w:tcBorders>
            <w:shd w:val="clear" w:color="auto" w:fill="FFFFFF"/>
            <w:tcMar>
              <w:top w:w="60" w:type="dxa"/>
              <w:left w:w="60" w:type="dxa"/>
              <w:bottom w:w="60" w:type="dxa"/>
              <w:right w:w="100" w:type="dxa"/>
            </w:tcMar>
          </w:tcPr>
          <w:p w14:paraId="19F9620D" w14:textId="77777777" w:rsidR="000F4679" w:rsidRDefault="00000000">
            <w:pPr>
              <w:jc w:val="right"/>
            </w:pPr>
            <w:r>
              <w:rPr>
                <w:rFonts w:ascii="Georgia" w:eastAsia="Georgia" w:hAnsi="Georgia" w:cs="Georgia"/>
                <w:color w:val="1A1410"/>
              </w:rPr>
              <w:t>$504.00</w:t>
            </w:r>
          </w:p>
        </w:tc>
      </w:tr>
      <w:tr w:rsidR="000F4679" w14:paraId="12143659" w14:textId="77777777">
        <w:tblPrEx>
          <w:tblCellMar>
            <w:top w:w="0" w:type="dxa"/>
            <w:bottom w:w="0" w:type="dxa"/>
          </w:tblCellMar>
        </w:tblPrEx>
        <w:tc>
          <w:tcPr>
            <w:tcW w:w="5600" w:type="dxa"/>
            <w:tcBorders>
              <w:top w:val="none" w:sz="0" w:space="0" w:color="FFFFFF"/>
              <w:left w:val="none" w:sz="0" w:space="0" w:color="FFFFFF"/>
              <w:bottom w:val="single" w:sz="1" w:space="0" w:color="DDD2C6"/>
              <w:right w:val="none" w:sz="0" w:space="0" w:color="FFFFFF"/>
            </w:tcBorders>
            <w:shd w:val="clear" w:color="auto" w:fill="FFFFFF"/>
            <w:tcMar>
              <w:top w:w="60" w:type="dxa"/>
              <w:left w:w="100" w:type="dxa"/>
              <w:bottom w:w="60" w:type="dxa"/>
              <w:right w:w="60" w:type="dxa"/>
            </w:tcMar>
          </w:tcPr>
          <w:p w14:paraId="3F7450B2" w14:textId="77777777" w:rsidR="000F4679" w:rsidRDefault="00000000">
            <w:r>
              <w:rPr>
                <w:rFonts w:ascii="Georgia" w:eastAsia="Georgia" w:hAnsi="Georgia" w:cs="Georgia"/>
                <w:color w:val="1A1410"/>
              </w:rPr>
              <w:t>Accommodation (one night)</w:t>
            </w:r>
          </w:p>
        </w:tc>
        <w:tc>
          <w:tcPr>
            <w:tcW w:w="2240" w:type="dxa"/>
            <w:tcBorders>
              <w:top w:val="none" w:sz="0" w:space="0" w:color="FFFFFF"/>
              <w:left w:val="none" w:sz="0" w:space="0" w:color="FFFFFF"/>
              <w:bottom w:val="single" w:sz="1" w:space="0" w:color="DDD2C6"/>
              <w:right w:val="none" w:sz="0" w:space="0" w:color="FFFFFF"/>
            </w:tcBorders>
            <w:shd w:val="clear" w:color="auto" w:fill="FFFFFF"/>
            <w:tcMar>
              <w:top w:w="60" w:type="dxa"/>
              <w:left w:w="60" w:type="dxa"/>
              <w:bottom w:w="60" w:type="dxa"/>
              <w:right w:w="60" w:type="dxa"/>
            </w:tcMar>
          </w:tcPr>
          <w:p w14:paraId="6C489035" w14:textId="77777777" w:rsidR="000F4679" w:rsidRDefault="00000000">
            <w:pPr>
              <w:jc w:val="right"/>
            </w:pPr>
            <w:r>
              <w:rPr>
                <w:rFonts w:ascii="Georgia" w:eastAsia="Georgia" w:hAnsi="Georgia" w:cs="Georgia"/>
                <w:color w:val="8A7F75"/>
                <w:sz w:val="18"/>
                <w:szCs w:val="18"/>
              </w:rPr>
              <w:t>1 night</w:t>
            </w:r>
          </w:p>
        </w:tc>
        <w:tc>
          <w:tcPr>
            <w:tcW w:w="2240" w:type="dxa"/>
            <w:tcBorders>
              <w:top w:val="none" w:sz="0" w:space="0" w:color="FFFFFF"/>
              <w:left w:val="none" w:sz="0" w:space="0" w:color="FFFFFF"/>
              <w:bottom w:val="single" w:sz="1" w:space="0" w:color="DDD2C6"/>
              <w:right w:val="none" w:sz="0" w:space="0" w:color="FFFFFF"/>
            </w:tcBorders>
            <w:shd w:val="clear" w:color="auto" w:fill="FFFFFF"/>
            <w:tcMar>
              <w:top w:w="60" w:type="dxa"/>
              <w:left w:w="60" w:type="dxa"/>
              <w:bottom w:w="60" w:type="dxa"/>
              <w:right w:w="100" w:type="dxa"/>
            </w:tcMar>
          </w:tcPr>
          <w:p w14:paraId="36D12F66" w14:textId="77777777" w:rsidR="000F4679" w:rsidRDefault="00000000">
            <w:pPr>
              <w:jc w:val="right"/>
            </w:pPr>
            <w:r>
              <w:rPr>
                <w:rFonts w:ascii="Georgia" w:eastAsia="Georgia" w:hAnsi="Georgia" w:cs="Georgia"/>
                <w:color w:val="1A1410"/>
              </w:rPr>
              <w:t>$200.00</w:t>
            </w:r>
          </w:p>
        </w:tc>
      </w:tr>
      <w:tr w:rsidR="000F4679" w14:paraId="53687DDE" w14:textId="77777777">
        <w:tblPrEx>
          <w:tblCellMar>
            <w:top w:w="0" w:type="dxa"/>
            <w:bottom w:w="0" w:type="dxa"/>
          </w:tblCellMar>
        </w:tblPrEx>
        <w:tc>
          <w:tcPr>
            <w:tcW w:w="5600" w:type="dxa"/>
            <w:tcBorders>
              <w:top w:val="none" w:sz="0" w:space="0" w:color="FFFFFF"/>
              <w:left w:val="none" w:sz="0" w:space="0" w:color="FFFFFF"/>
              <w:bottom w:val="single" w:sz="1" w:space="0" w:color="DDD2C6"/>
              <w:right w:val="none" w:sz="0" w:space="0" w:color="FFFFFF"/>
            </w:tcBorders>
            <w:shd w:val="clear" w:color="auto" w:fill="FFFFFF"/>
            <w:tcMar>
              <w:top w:w="60" w:type="dxa"/>
              <w:left w:w="100" w:type="dxa"/>
              <w:bottom w:w="60" w:type="dxa"/>
              <w:right w:w="60" w:type="dxa"/>
            </w:tcMar>
          </w:tcPr>
          <w:p w14:paraId="2C75A317" w14:textId="77777777" w:rsidR="000F4679" w:rsidRDefault="00000000">
            <w:r>
              <w:rPr>
                <w:rFonts w:ascii="Georgia" w:eastAsia="Georgia" w:hAnsi="Georgia" w:cs="Georgia"/>
                <w:color w:val="1A1410"/>
              </w:rPr>
              <w:t>Meals (two days)</w:t>
            </w:r>
          </w:p>
        </w:tc>
        <w:tc>
          <w:tcPr>
            <w:tcW w:w="2240" w:type="dxa"/>
            <w:tcBorders>
              <w:top w:val="none" w:sz="0" w:space="0" w:color="FFFFFF"/>
              <w:left w:val="none" w:sz="0" w:space="0" w:color="FFFFFF"/>
              <w:bottom w:val="single" w:sz="1" w:space="0" w:color="DDD2C6"/>
              <w:right w:val="none" w:sz="0" w:space="0" w:color="FFFFFF"/>
            </w:tcBorders>
            <w:shd w:val="clear" w:color="auto" w:fill="FFFFFF"/>
            <w:tcMar>
              <w:top w:w="60" w:type="dxa"/>
              <w:left w:w="60" w:type="dxa"/>
              <w:bottom w:w="60" w:type="dxa"/>
              <w:right w:w="60" w:type="dxa"/>
            </w:tcMar>
          </w:tcPr>
          <w:p w14:paraId="37FE6A05" w14:textId="77777777" w:rsidR="000F4679" w:rsidRDefault="00000000">
            <w:pPr>
              <w:jc w:val="right"/>
            </w:pPr>
            <w:r>
              <w:rPr>
                <w:rFonts w:ascii="Georgia" w:eastAsia="Georgia" w:hAnsi="Georgia" w:cs="Georgia"/>
                <w:color w:val="8A7F75"/>
                <w:sz w:val="18"/>
                <w:szCs w:val="18"/>
              </w:rPr>
              <w:t>2 days</w:t>
            </w:r>
          </w:p>
        </w:tc>
        <w:tc>
          <w:tcPr>
            <w:tcW w:w="2240" w:type="dxa"/>
            <w:tcBorders>
              <w:top w:val="none" w:sz="0" w:space="0" w:color="FFFFFF"/>
              <w:left w:val="none" w:sz="0" w:space="0" w:color="FFFFFF"/>
              <w:bottom w:val="single" w:sz="1" w:space="0" w:color="DDD2C6"/>
              <w:right w:val="none" w:sz="0" w:space="0" w:color="FFFFFF"/>
            </w:tcBorders>
            <w:shd w:val="clear" w:color="auto" w:fill="FFFFFF"/>
            <w:tcMar>
              <w:top w:w="60" w:type="dxa"/>
              <w:left w:w="60" w:type="dxa"/>
              <w:bottom w:w="60" w:type="dxa"/>
              <w:right w:w="100" w:type="dxa"/>
            </w:tcMar>
          </w:tcPr>
          <w:p w14:paraId="3636124A" w14:textId="77777777" w:rsidR="000F4679" w:rsidRDefault="00000000">
            <w:pPr>
              <w:jc w:val="right"/>
            </w:pPr>
            <w:r>
              <w:rPr>
                <w:rFonts w:ascii="Georgia" w:eastAsia="Georgia" w:hAnsi="Georgia" w:cs="Georgia"/>
                <w:color w:val="1A1410"/>
              </w:rPr>
              <w:t>$100.00</w:t>
            </w:r>
          </w:p>
        </w:tc>
      </w:tr>
      <w:tr w:rsidR="000F4679" w14:paraId="6404443B" w14:textId="77777777">
        <w:tblPrEx>
          <w:tblCellMar>
            <w:top w:w="0" w:type="dxa"/>
            <w:bottom w:w="0" w:type="dxa"/>
          </w:tblCellMar>
        </w:tblPrEx>
        <w:tc>
          <w:tcPr>
            <w:tcW w:w="5600" w:type="dxa"/>
            <w:tcBorders>
              <w:top w:val="none" w:sz="0" w:space="0" w:color="FFFFFF"/>
              <w:left w:val="none" w:sz="0" w:space="0" w:color="FFFFFF"/>
              <w:bottom w:val="single" w:sz="1" w:space="0" w:color="DDD2C6"/>
              <w:right w:val="none" w:sz="0" w:space="0" w:color="FFFFFF"/>
            </w:tcBorders>
            <w:shd w:val="clear" w:color="auto" w:fill="FAFAFA"/>
            <w:tcMar>
              <w:top w:w="60" w:type="dxa"/>
              <w:left w:w="100" w:type="dxa"/>
              <w:bottom w:w="60" w:type="dxa"/>
              <w:right w:w="60" w:type="dxa"/>
            </w:tcMar>
          </w:tcPr>
          <w:p w14:paraId="6AB19772" w14:textId="77777777" w:rsidR="000F4679" w:rsidRDefault="00000000">
            <w:r>
              <w:rPr>
                <w:rFonts w:ascii="Georgia" w:eastAsia="Georgia" w:hAnsi="Georgia" w:cs="Georgia"/>
                <w:b/>
                <w:bCs/>
                <w:color w:val="1A1410"/>
              </w:rPr>
              <w:t>Subtotal, travel</w:t>
            </w:r>
          </w:p>
        </w:tc>
        <w:tc>
          <w:tcPr>
            <w:tcW w:w="2240" w:type="dxa"/>
            <w:tcBorders>
              <w:top w:val="none" w:sz="0" w:space="0" w:color="FFFFFF"/>
              <w:left w:val="none" w:sz="0" w:space="0" w:color="FFFFFF"/>
              <w:bottom w:val="single" w:sz="1" w:space="0" w:color="DDD2C6"/>
              <w:right w:val="none" w:sz="0" w:space="0" w:color="FFFFFF"/>
            </w:tcBorders>
            <w:shd w:val="clear" w:color="auto" w:fill="FAFAFA"/>
            <w:tcMar>
              <w:top w:w="60" w:type="dxa"/>
              <w:left w:w="60" w:type="dxa"/>
              <w:bottom w:w="60" w:type="dxa"/>
              <w:right w:w="60" w:type="dxa"/>
            </w:tcMar>
          </w:tcPr>
          <w:p w14:paraId="3A0BDC89" w14:textId="77777777" w:rsidR="000F4679" w:rsidRDefault="000F4679">
            <w:pPr>
              <w:jc w:val="right"/>
            </w:pPr>
          </w:p>
        </w:tc>
        <w:tc>
          <w:tcPr>
            <w:tcW w:w="2240" w:type="dxa"/>
            <w:tcBorders>
              <w:top w:val="none" w:sz="0" w:space="0" w:color="FFFFFF"/>
              <w:left w:val="none" w:sz="0" w:space="0" w:color="FFFFFF"/>
              <w:bottom w:val="single" w:sz="1" w:space="0" w:color="DDD2C6"/>
              <w:right w:val="none" w:sz="0" w:space="0" w:color="FFFFFF"/>
            </w:tcBorders>
            <w:shd w:val="clear" w:color="auto" w:fill="FAFAFA"/>
            <w:tcMar>
              <w:top w:w="60" w:type="dxa"/>
              <w:left w:w="60" w:type="dxa"/>
              <w:bottom w:w="60" w:type="dxa"/>
              <w:right w:w="100" w:type="dxa"/>
            </w:tcMar>
          </w:tcPr>
          <w:p w14:paraId="741851BA" w14:textId="77777777" w:rsidR="000F4679" w:rsidRDefault="00000000">
            <w:pPr>
              <w:jc w:val="right"/>
            </w:pPr>
            <w:r>
              <w:rPr>
                <w:rFonts w:ascii="Georgia" w:eastAsia="Georgia" w:hAnsi="Georgia" w:cs="Georgia"/>
                <w:b/>
                <w:bCs/>
                <w:color w:val="1A1410"/>
              </w:rPr>
              <w:t>$804.00</w:t>
            </w:r>
          </w:p>
        </w:tc>
      </w:tr>
      <w:tr w:rsidR="000F4679" w14:paraId="1E270E7C" w14:textId="77777777">
        <w:tblPrEx>
          <w:tblCellMar>
            <w:top w:w="0" w:type="dxa"/>
            <w:bottom w:w="0" w:type="dxa"/>
          </w:tblCellMar>
        </w:tblPrEx>
        <w:tc>
          <w:tcPr>
            <w:tcW w:w="5600" w:type="dxa"/>
            <w:tcBorders>
              <w:top w:val="none" w:sz="0" w:space="0" w:color="FFFFFF"/>
              <w:left w:val="none" w:sz="0" w:space="0" w:color="FFFFFF"/>
              <w:bottom w:val="single" w:sz="1" w:space="0" w:color="DDD2C6"/>
              <w:right w:val="none" w:sz="0" w:space="0" w:color="FFFFFF"/>
            </w:tcBorders>
            <w:shd w:val="clear" w:color="auto" w:fill="F5EBE0"/>
            <w:tcMar>
              <w:top w:w="60" w:type="dxa"/>
              <w:left w:w="100" w:type="dxa"/>
              <w:bottom w:w="60" w:type="dxa"/>
              <w:right w:w="60" w:type="dxa"/>
            </w:tcMar>
          </w:tcPr>
          <w:p w14:paraId="12BA686C" w14:textId="77777777" w:rsidR="000F4679" w:rsidRDefault="00000000">
            <w:r>
              <w:rPr>
                <w:rFonts w:ascii="Georgia" w:eastAsia="Georgia" w:hAnsi="Georgia" w:cs="Georgia"/>
                <w:b/>
                <w:bCs/>
                <w:color w:val="1A1410"/>
              </w:rPr>
              <w:t>Subtotal before tax</w:t>
            </w:r>
          </w:p>
        </w:tc>
        <w:tc>
          <w:tcPr>
            <w:tcW w:w="2240" w:type="dxa"/>
            <w:tcBorders>
              <w:top w:val="none" w:sz="0" w:space="0" w:color="FFFFFF"/>
              <w:left w:val="none" w:sz="0" w:space="0" w:color="FFFFFF"/>
              <w:bottom w:val="single" w:sz="1" w:space="0" w:color="DDD2C6"/>
              <w:right w:val="none" w:sz="0" w:space="0" w:color="FFFFFF"/>
            </w:tcBorders>
            <w:shd w:val="clear" w:color="auto" w:fill="F5EBE0"/>
            <w:tcMar>
              <w:top w:w="60" w:type="dxa"/>
              <w:left w:w="60" w:type="dxa"/>
              <w:bottom w:w="60" w:type="dxa"/>
              <w:right w:w="60" w:type="dxa"/>
            </w:tcMar>
          </w:tcPr>
          <w:p w14:paraId="1444BAAC" w14:textId="77777777" w:rsidR="000F4679" w:rsidRDefault="000F4679">
            <w:pPr>
              <w:jc w:val="right"/>
            </w:pPr>
          </w:p>
        </w:tc>
        <w:tc>
          <w:tcPr>
            <w:tcW w:w="2240" w:type="dxa"/>
            <w:tcBorders>
              <w:top w:val="none" w:sz="0" w:space="0" w:color="FFFFFF"/>
              <w:left w:val="none" w:sz="0" w:space="0" w:color="FFFFFF"/>
              <w:bottom w:val="single" w:sz="1" w:space="0" w:color="DDD2C6"/>
              <w:right w:val="none" w:sz="0" w:space="0" w:color="FFFFFF"/>
            </w:tcBorders>
            <w:shd w:val="clear" w:color="auto" w:fill="F5EBE0"/>
            <w:tcMar>
              <w:top w:w="60" w:type="dxa"/>
              <w:left w:w="60" w:type="dxa"/>
              <w:bottom w:w="60" w:type="dxa"/>
              <w:right w:w="100" w:type="dxa"/>
            </w:tcMar>
          </w:tcPr>
          <w:p w14:paraId="2BBA1E3F" w14:textId="77777777" w:rsidR="000F4679" w:rsidRDefault="00000000">
            <w:pPr>
              <w:jc w:val="right"/>
            </w:pPr>
            <w:r>
              <w:rPr>
                <w:rFonts w:ascii="Georgia" w:eastAsia="Georgia" w:hAnsi="Georgia" w:cs="Georgia"/>
                <w:b/>
                <w:bCs/>
                <w:color w:val="1A1410"/>
              </w:rPr>
              <w:t>$8,304.00</w:t>
            </w:r>
          </w:p>
        </w:tc>
      </w:tr>
      <w:tr w:rsidR="000F4679" w14:paraId="120D74EC" w14:textId="77777777">
        <w:tblPrEx>
          <w:tblCellMar>
            <w:top w:w="0" w:type="dxa"/>
            <w:bottom w:w="0" w:type="dxa"/>
          </w:tblCellMar>
        </w:tblPrEx>
        <w:tc>
          <w:tcPr>
            <w:tcW w:w="5600" w:type="dxa"/>
            <w:tcBorders>
              <w:top w:val="none" w:sz="0" w:space="0" w:color="FFFFFF"/>
              <w:left w:val="none" w:sz="0" w:space="0" w:color="FFFFFF"/>
              <w:bottom w:val="single" w:sz="1" w:space="0" w:color="DDD2C6"/>
              <w:right w:val="none" w:sz="0" w:space="0" w:color="FFFFFF"/>
            </w:tcBorders>
            <w:shd w:val="clear" w:color="auto" w:fill="FFFFFF"/>
            <w:tcMar>
              <w:top w:w="60" w:type="dxa"/>
              <w:left w:w="100" w:type="dxa"/>
              <w:bottom w:w="60" w:type="dxa"/>
              <w:right w:w="60" w:type="dxa"/>
            </w:tcMar>
          </w:tcPr>
          <w:p w14:paraId="5B637C58" w14:textId="77777777" w:rsidR="000F4679" w:rsidRDefault="00000000">
            <w:r>
              <w:rPr>
                <w:rFonts w:ascii="Georgia" w:eastAsia="Georgia" w:hAnsi="Georgia" w:cs="Georgia"/>
                <w:color w:val="1A1410"/>
              </w:rPr>
              <w:t>HST (Ontario, 13%)</w:t>
            </w:r>
          </w:p>
        </w:tc>
        <w:tc>
          <w:tcPr>
            <w:tcW w:w="2240" w:type="dxa"/>
            <w:tcBorders>
              <w:top w:val="none" w:sz="0" w:space="0" w:color="FFFFFF"/>
              <w:left w:val="none" w:sz="0" w:space="0" w:color="FFFFFF"/>
              <w:bottom w:val="single" w:sz="1" w:space="0" w:color="DDD2C6"/>
              <w:right w:val="none" w:sz="0" w:space="0" w:color="FFFFFF"/>
            </w:tcBorders>
            <w:shd w:val="clear" w:color="auto" w:fill="FFFFFF"/>
            <w:tcMar>
              <w:top w:w="60" w:type="dxa"/>
              <w:left w:w="60" w:type="dxa"/>
              <w:bottom w:w="60" w:type="dxa"/>
              <w:right w:w="60" w:type="dxa"/>
            </w:tcMar>
          </w:tcPr>
          <w:p w14:paraId="12A618E2" w14:textId="77777777" w:rsidR="000F4679" w:rsidRDefault="00000000">
            <w:pPr>
              <w:jc w:val="right"/>
            </w:pPr>
            <w:r>
              <w:rPr>
                <w:rFonts w:ascii="Georgia" w:eastAsia="Georgia" w:hAnsi="Georgia" w:cs="Georgia"/>
                <w:color w:val="8A7F75"/>
                <w:sz w:val="18"/>
                <w:szCs w:val="18"/>
              </w:rPr>
              <w:t>13%</w:t>
            </w:r>
          </w:p>
        </w:tc>
        <w:tc>
          <w:tcPr>
            <w:tcW w:w="2240" w:type="dxa"/>
            <w:tcBorders>
              <w:top w:val="none" w:sz="0" w:space="0" w:color="FFFFFF"/>
              <w:left w:val="none" w:sz="0" w:space="0" w:color="FFFFFF"/>
              <w:bottom w:val="single" w:sz="1" w:space="0" w:color="DDD2C6"/>
              <w:right w:val="none" w:sz="0" w:space="0" w:color="FFFFFF"/>
            </w:tcBorders>
            <w:shd w:val="clear" w:color="auto" w:fill="FFFFFF"/>
            <w:tcMar>
              <w:top w:w="60" w:type="dxa"/>
              <w:left w:w="60" w:type="dxa"/>
              <w:bottom w:w="60" w:type="dxa"/>
              <w:right w:w="100" w:type="dxa"/>
            </w:tcMar>
          </w:tcPr>
          <w:p w14:paraId="09155293" w14:textId="77777777" w:rsidR="000F4679" w:rsidRDefault="00000000">
            <w:pPr>
              <w:jc w:val="right"/>
            </w:pPr>
            <w:r>
              <w:rPr>
                <w:rFonts w:ascii="Georgia" w:eastAsia="Georgia" w:hAnsi="Georgia" w:cs="Georgia"/>
                <w:color w:val="1A1410"/>
              </w:rPr>
              <w:t>$1,079.52</w:t>
            </w:r>
          </w:p>
        </w:tc>
      </w:tr>
      <w:tr w:rsidR="000F4679" w14:paraId="1334E0CF" w14:textId="77777777">
        <w:tblPrEx>
          <w:tblCellMar>
            <w:top w:w="0" w:type="dxa"/>
            <w:bottom w:w="0" w:type="dxa"/>
          </w:tblCellMar>
        </w:tblPrEx>
        <w:tc>
          <w:tcPr>
            <w:tcW w:w="7840" w:type="dxa"/>
            <w:gridSpan w:val="2"/>
            <w:tcBorders>
              <w:top w:val="single" w:sz="2" w:space="0" w:color="1A1410"/>
              <w:left w:val="none" w:sz="0" w:space="0" w:color="FFFFFF"/>
              <w:bottom w:val="single" w:sz="2" w:space="0" w:color="1A1410"/>
              <w:right w:val="none" w:sz="0" w:space="0" w:color="FFFFFF"/>
            </w:tcBorders>
            <w:shd w:val="clear" w:color="auto" w:fill="1A1410"/>
            <w:tcMar>
              <w:top w:w="80" w:type="dxa"/>
              <w:left w:w="100" w:type="dxa"/>
              <w:bottom w:w="80" w:type="dxa"/>
              <w:right w:w="60" w:type="dxa"/>
            </w:tcMar>
          </w:tcPr>
          <w:p w14:paraId="294B38F5" w14:textId="77777777" w:rsidR="000F4679" w:rsidRDefault="00000000">
            <w:r>
              <w:rPr>
                <w:rFonts w:ascii="Georgia" w:eastAsia="Georgia" w:hAnsi="Georgia" w:cs="Georgia"/>
                <w:b/>
                <w:bCs/>
                <w:color w:val="FFFFFF"/>
                <w:sz w:val="22"/>
                <w:szCs w:val="22"/>
              </w:rPr>
              <w:t xml:space="preserve">Total investment. </w:t>
            </w:r>
            <w:r>
              <w:rPr>
                <w:rFonts w:ascii="Georgia" w:eastAsia="Georgia" w:hAnsi="Georgia" w:cs="Georgia"/>
                <w:i/>
                <w:iCs/>
                <w:color w:val="CCBBAA"/>
              </w:rPr>
              <w:t>All-in, HST included.</w:t>
            </w:r>
          </w:p>
        </w:tc>
        <w:tc>
          <w:tcPr>
            <w:tcW w:w="2240" w:type="dxa"/>
            <w:tcBorders>
              <w:top w:val="single" w:sz="2" w:space="0" w:color="1A1410"/>
              <w:left w:val="none" w:sz="0" w:space="0" w:color="FFFFFF"/>
              <w:bottom w:val="single" w:sz="2" w:space="0" w:color="1A1410"/>
              <w:right w:val="none" w:sz="0" w:space="0" w:color="FFFFFF"/>
            </w:tcBorders>
            <w:shd w:val="clear" w:color="auto" w:fill="1A1410"/>
            <w:tcMar>
              <w:top w:w="80" w:type="dxa"/>
              <w:left w:w="60" w:type="dxa"/>
              <w:bottom w:w="80" w:type="dxa"/>
              <w:right w:w="100" w:type="dxa"/>
            </w:tcMar>
          </w:tcPr>
          <w:p w14:paraId="45D4E3D3" w14:textId="77777777" w:rsidR="000F4679" w:rsidRDefault="00000000">
            <w:pPr>
              <w:jc w:val="right"/>
            </w:pPr>
            <w:r>
              <w:rPr>
                <w:rFonts w:ascii="Georgia" w:eastAsia="Georgia" w:hAnsi="Georgia" w:cs="Georgia"/>
                <w:b/>
                <w:bCs/>
                <w:color w:val="FFFFFF"/>
                <w:sz w:val="28"/>
                <w:szCs w:val="28"/>
              </w:rPr>
              <w:t>$9,383.52</w:t>
            </w:r>
          </w:p>
        </w:tc>
      </w:tr>
    </w:tbl>
    <w:p w14:paraId="6EA11FCA" w14:textId="77777777" w:rsidR="000F4679" w:rsidRDefault="00000000">
      <w:pPr>
        <w:spacing w:before="60" w:after="60" w:line="276" w:lineRule="auto"/>
      </w:pPr>
      <w:r>
        <w:rPr>
          <w:rFonts w:ascii="Georgia" w:eastAsia="Georgia" w:hAnsi="Georgia" w:cs="Georgia"/>
          <w:color w:val="5C514A"/>
          <w:sz w:val="22"/>
          <w:szCs w:val="22"/>
        </w:rPr>
        <w:t>Travel expenses are included in the fixed fee and will not be invoiced separately. HST is charged at the Ontario rate of 13%.</w:t>
      </w:r>
    </w:p>
    <w:p w14:paraId="364D8A3C" w14:textId="77777777" w:rsidR="000F4679" w:rsidRDefault="00000000">
      <w:pPr>
        <w:pBdr>
          <w:bottom w:val="single" w:sz="3" w:space="4" w:color="1A1410"/>
        </w:pBdr>
        <w:spacing w:before="300" w:after="100"/>
      </w:pPr>
      <w:r>
        <w:rPr>
          <w:rFonts w:ascii="Georgia" w:eastAsia="Georgia" w:hAnsi="Georgia" w:cs="Georgia"/>
          <w:b/>
          <w:bCs/>
          <w:color w:val="C8461C"/>
          <w:spacing w:val="60"/>
          <w:sz w:val="18"/>
          <w:szCs w:val="18"/>
        </w:rPr>
        <w:t>06  PAYMENT TERMS</w:t>
      </w:r>
    </w:p>
    <w:p w14:paraId="57BCF165" w14:textId="77777777" w:rsidR="000F4679" w:rsidRDefault="00000000">
      <w:pPr>
        <w:spacing w:before="60" w:after="60" w:line="276" w:lineRule="auto"/>
      </w:pPr>
      <w:r>
        <w:rPr>
          <w:rFonts w:ascii="Georgia" w:eastAsia="Georgia" w:hAnsi="Georgia" w:cs="Georgia"/>
          <w:color w:val="5C514A"/>
          <w:sz w:val="22"/>
          <w:szCs w:val="22"/>
        </w:rPr>
        <w:t>Payment is due in two installments:</w:t>
      </w:r>
    </w:p>
    <w:p w14:paraId="0685821E" w14:textId="77777777" w:rsidR="000F4679" w:rsidRDefault="00000000">
      <w:pPr>
        <w:spacing w:before="60" w:after="60" w:line="276" w:lineRule="auto"/>
      </w:pPr>
      <w:r>
        <w:rPr>
          <w:rFonts w:ascii="Georgia" w:eastAsia="Georgia" w:hAnsi="Georgia" w:cs="Georgia"/>
          <w:b/>
          <w:bCs/>
          <w:color w:val="1A1410"/>
          <w:sz w:val="22"/>
          <w:szCs w:val="22"/>
        </w:rPr>
        <w:t xml:space="preserve">(a) First installment (50%): $4,691.76, </w:t>
      </w:r>
      <w:r>
        <w:rPr>
          <w:rFonts w:ascii="Georgia" w:eastAsia="Georgia" w:hAnsi="Georgia" w:cs="Georgia"/>
          <w:color w:val="5C514A"/>
          <w:sz w:val="22"/>
          <w:szCs w:val="22"/>
        </w:rPr>
        <w:t>due upon signing of this letter. This installment is non-refundable and compensates Apollo Advancement for reserving the engagement period, beginning document review and analysis, and the opportunity cost of declining other work during this time.</w:t>
      </w:r>
    </w:p>
    <w:p w14:paraId="4ADD64E2" w14:textId="77777777" w:rsidR="000F4679" w:rsidRDefault="00000000">
      <w:pPr>
        <w:spacing w:before="60" w:after="60" w:line="276" w:lineRule="auto"/>
      </w:pPr>
      <w:r>
        <w:rPr>
          <w:rFonts w:ascii="Georgia" w:eastAsia="Georgia" w:hAnsi="Georgia" w:cs="Georgia"/>
          <w:b/>
          <w:bCs/>
          <w:color w:val="1A1410"/>
          <w:sz w:val="22"/>
          <w:szCs w:val="22"/>
        </w:rPr>
        <w:t xml:space="preserve">(b) Second installment (50%): $4,691.76, </w:t>
      </w:r>
      <w:r>
        <w:rPr>
          <w:rFonts w:ascii="Georgia" w:eastAsia="Georgia" w:hAnsi="Georgia" w:cs="Georgia"/>
          <w:color w:val="5C514A"/>
          <w:sz w:val="22"/>
          <w:szCs w:val="22"/>
        </w:rPr>
        <w:t>due upon delivery of the final written report.</w:t>
      </w:r>
    </w:p>
    <w:p w14:paraId="2A73FD7B" w14:textId="71C2E0A4" w:rsidR="000F4679" w:rsidRDefault="00000000">
      <w:pPr>
        <w:spacing w:before="60" w:after="60" w:line="276" w:lineRule="auto"/>
      </w:pPr>
      <w:r>
        <w:rPr>
          <w:rFonts w:ascii="Georgia" w:eastAsia="Georgia" w:hAnsi="Georgia" w:cs="Georgia"/>
          <w:color w:val="5C514A"/>
          <w:sz w:val="22"/>
          <w:szCs w:val="22"/>
        </w:rPr>
        <w:t>Invoices will be issued by Apollo Advancement. Payment may be made by e-transfer to jjalsevac@gmail.com or by cheque.</w:t>
      </w:r>
    </w:p>
    <w:p w14:paraId="3ED0272F" w14:textId="77777777" w:rsidR="000F4679" w:rsidRDefault="00000000">
      <w:pPr>
        <w:pBdr>
          <w:bottom w:val="single" w:sz="3" w:space="4" w:color="1A1410"/>
        </w:pBdr>
        <w:spacing w:before="300" w:after="100"/>
      </w:pPr>
      <w:r>
        <w:rPr>
          <w:rFonts w:ascii="Georgia" w:eastAsia="Georgia" w:hAnsi="Georgia" w:cs="Georgia"/>
          <w:b/>
          <w:bCs/>
          <w:color w:val="C8461C"/>
          <w:spacing w:val="60"/>
          <w:sz w:val="18"/>
          <w:szCs w:val="18"/>
        </w:rPr>
        <w:t>07  CANCELLATION</w:t>
      </w:r>
    </w:p>
    <w:p w14:paraId="527C0533" w14:textId="77777777" w:rsidR="000F4679" w:rsidRDefault="00000000">
      <w:pPr>
        <w:spacing w:before="60" w:after="60" w:line="276" w:lineRule="auto"/>
      </w:pPr>
      <w:r>
        <w:rPr>
          <w:rFonts w:ascii="Georgia" w:eastAsia="Georgia" w:hAnsi="Georgia" w:cs="Georgia"/>
          <w:color w:val="5C514A"/>
          <w:sz w:val="22"/>
          <w:szCs w:val="22"/>
        </w:rPr>
        <w:t>Either party may terminate this engagement with 7 days’ written notice. In the event of cancellation by Maryvale, the first installment is non-refundable. If cancellation occurs after the on-site visit has taken place, both installments are due in full.</w:t>
      </w:r>
    </w:p>
    <w:p w14:paraId="7AE0482C" w14:textId="77777777" w:rsidR="000F4679" w:rsidRDefault="00000000">
      <w:pPr>
        <w:spacing w:before="60" w:after="60" w:line="276" w:lineRule="auto"/>
      </w:pPr>
      <w:r>
        <w:rPr>
          <w:rFonts w:ascii="Georgia" w:eastAsia="Georgia" w:hAnsi="Georgia" w:cs="Georgia"/>
          <w:color w:val="5C514A"/>
          <w:sz w:val="22"/>
          <w:szCs w:val="22"/>
        </w:rPr>
        <w:t>In the event of cancellation by Apollo Advancement, Apollo Advancement will refund any fees not yet earned on a pro-rata basis based on work completed to date.</w:t>
      </w:r>
    </w:p>
    <w:p w14:paraId="093DA73D" w14:textId="77777777" w:rsidR="000F4679" w:rsidRDefault="00000000">
      <w:pPr>
        <w:pBdr>
          <w:bottom w:val="single" w:sz="3" w:space="4" w:color="1A1410"/>
        </w:pBdr>
        <w:spacing w:before="300" w:after="100"/>
      </w:pPr>
      <w:r>
        <w:rPr>
          <w:rFonts w:ascii="Georgia" w:eastAsia="Georgia" w:hAnsi="Georgia" w:cs="Georgia"/>
          <w:b/>
          <w:bCs/>
          <w:color w:val="C8461C"/>
          <w:spacing w:val="60"/>
          <w:sz w:val="18"/>
          <w:szCs w:val="18"/>
        </w:rPr>
        <w:t>08  WHAT IS NOT INCLUDED</w:t>
      </w:r>
    </w:p>
    <w:p w14:paraId="1D458E2D" w14:textId="77777777" w:rsidR="000F4679" w:rsidRDefault="00000000">
      <w:pPr>
        <w:spacing w:before="60" w:after="60" w:line="276" w:lineRule="auto"/>
      </w:pPr>
      <w:r>
        <w:rPr>
          <w:rFonts w:ascii="Georgia" w:eastAsia="Georgia" w:hAnsi="Georgia" w:cs="Georgia"/>
          <w:color w:val="5C514A"/>
          <w:sz w:val="22"/>
          <w:szCs w:val="22"/>
        </w:rPr>
        <w:lastRenderedPageBreak/>
        <w:t>This engagement does not include implementation of audit recommendations, ongoing fundraising counsel, campaign management, or additional on-site visits beyond the two days specified. These services are available through Apollo Advancement and can be discussed following the audit.</w:t>
      </w:r>
    </w:p>
    <w:p w14:paraId="106C24F9" w14:textId="77777777" w:rsidR="000F4679" w:rsidRDefault="00000000">
      <w:pPr>
        <w:pBdr>
          <w:bottom w:val="single" w:sz="3" w:space="4" w:color="1A1410"/>
        </w:pBdr>
        <w:spacing w:before="300" w:after="100"/>
      </w:pPr>
      <w:r>
        <w:rPr>
          <w:rFonts w:ascii="Georgia" w:eastAsia="Georgia" w:hAnsi="Georgia" w:cs="Georgia"/>
          <w:b/>
          <w:bCs/>
          <w:color w:val="C8461C"/>
          <w:spacing w:val="60"/>
          <w:sz w:val="18"/>
          <w:szCs w:val="18"/>
        </w:rPr>
        <w:t>09  CONFIDENTIALITY</w:t>
      </w:r>
    </w:p>
    <w:p w14:paraId="1FD32905" w14:textId="77777777" w:rsidR="000F4679" w:rsidRDefault="00000000">
      <w:pPr>
        <w:spacing w:before="60" w:after="60" w:line="276" w:lineRule="auto"/>
      </w:pPr>
      <w:r>
        <w:rPr>
          <w:rFonts w:ascii="Georgia" w:eastAsia="Georgia" w:hAnsi="Georgia" w:cs="Georgia"/>
          <w:color w:val="5C514A"/>
          <w:sz w:val="22"/>
          <w:szCs w:val="22"/>
        </w:rPr>
        <w:t>All information provided by Maryvale Academy in connection with this engagement will be treated as confidential. Apollo Advancement will not disclose donor data, financial information, board discussions, or any other proprietary information to third parties without written consent from Maryvale. Maryvale’s name and general engagement details may be referenced in Apollo Advancement’s portfolio and marketing materials unless Maryvale requests otherwise in writing.</w:t>
      </w:r>
    </w:p>
    <w:p w14:paraId="02D96004" w14:textId="77777777" w:rsidR="000F4679" w:rsidRDefault="00000000">
      <w:pPr>
        <w:pBdr>
          <w:bottom w:val="single" w:sz="3" w:space="4" w:color="1A1410"/>
        </w:pBdr>
        <w:spacing w:before="300" w:after="100"/>
      </w:pPr>
      <w:r>
        <w:rPr>
          <w:rFonts w:ascii="Georgia" w:eastAsia="Georgia" w:hAnsi="Georgia" w:cs="Georgia"/>
          <w:b/>
          <w:bCs/>
          <w:color w:val="C8461C"/>
          <w:spacing w:val="60"/>
          <w:sz w:val="18"/>
          <w:szCs w:val="18"/>
        </w:rPr>
        <w:t>10  INDEPENDENT CONTRACTOR</w:t>
      </w:r>
    </w:p>
    <w:p w14:paraId="68451998" w14:textId="77777777" w:rsidR="000F4679" w:rsidRDefault="00000000">
      <w:pPr>
        <w:spacing w:before="60" w:after="60" w:line="276" w:lineRule="auto"/>
      </w:pPr>
      <w:r>
        <w:rPr>
          <w:rFonts w:ascii="Georgia" w:eastAsia="Georgia" w:hAnsi="Georgia" w:cs="Georgia"/>
          <w:color w:val="5C514A"/>
          <w:sz w:val="22"/>
          <w:szCs w:val="22"/>
        </w:rPr>
        <w:t>Apollo Advancement is engaged as an independent contractor. Nothing in this agreement creates an employer-employee, partnership, or agency relationship between the parties.</w:t>
      </w:r>
    </w:p>
    <w:p w14:paraId="11B10001" w14:textId="77777777" w:rsidR="000F4679" w:rsidRDefault="00000000">
      <w:pPr>
        <w:pBdr>
          <w:bottom w:val="single" w:sz="3" w:space="4" w:color="1A1410"/>
        </w:pBdr>
        <w:spacing w:before="300" w:after="100"/>
      </w:pPr>
      <w:r>
        <w:rPr>
          <w:rFonts w:ascii="Georgia" w:eastAsia="Georgia" w:hAnsi="Georgia" w:cs="Georgia"/>
          <w:b/>
          <w:bCs/>
          <w:color w:val="C8461C"/>
          <w:spacing w:val="60"/>
          <w:sz w:val="18"/>
          <w:szCs w:val="18"/>
        </w:rPr>
        <w:t>11  LIMITATION OF LIABILITY</w:t>
      </w:r>
    </w:p>
    <w:p w14:paraId="11B10002" w14:textId="77777777" w:rsidR="000F4679" w:rsidRDefault="00000000">
      <w:pPr>
        <w:spacing w:before="60" w:after="60" w:line="276" w:lineRule="auto"/>
      </w:pPr>
      <w:r>
        <w:rPr>
          <w:rFonts w:ascii="Georgia" w:eastAsia="Georgia" w:hAnsi="Georgia" w:cs="Georgia"/>
          <w:color w:val="5C514A"/>
          <w:sz w:val="22"/>
          <w:szCs w:val="22"/>
        </w:rPr>
        <w:t>Apollo Advancement’s total liability arising out of or related to this engagement shall not exceed the total fees actually paid by Maryvale under this agreement. In no event shall Apollo Advancement be liable for any indirect, incidental, consequential, or lost revenue damages, regardless of whether such damages were foreseeable or whether Apollo Advancement was advised of the possibility of such damages.</w:t>
      </w:r>
    </w:p>
    <w:p w14:paraId="11B10003" w14:textId="77777777" w:rsidR="000F4679" w:rsidRDefault="00000000">
      <w:pPr>
        <w:spacing w:before="60" w:after="60" w:line="276" w:lineRule="auto"/>
      </w:pPr>
      <w:r>
        <w:rPr>
          <w:rFonts w:ascii="Georgia" w:eastAsia="Georgia" w:hAnsi="Georgia" w:cs="Georgia"/>
          <w:color w:val="5C514A"/>
          <w:sz w:val="22"/>
          <w:szCs w:val="22"/>
        </w:rPr>
        <w:t>The audit report and strategic plan represent Apollo Advancement’s professional judgment and recommendations based on the information available at the time of the engagement. Apollo Advancement does not guarantee specific fundraising outcomes.</w:t>
      </w:r>
    </w:p>
    <w:p w14:paraId="11B10010" w14:textId="77777777" w:rsidR="000F4679" w:rsidRDefault="00000000">
      <w:pPr>
        <w:pBdr>
          <w:bottom w:val="single" w:sz="3" w:space="4" w:color="1A1410"/>
        </w:pBdr>
        <w:spacing w:before="300" w:after="100"/>
      </w:pPr>
      <w:r>
        <w:rPr>
          <w:rFonts w:ascii="Georgia" w:eastAsia="Georgia" w:hAnsi="Georgia" w:cs="Georgia"/>
          <w:b/>
          <w:bCs/>
          <w:color w:val="C8461C"/>
          <w:spacing w:val="60"/>
          <w:sz w:val="18"/>
          <w:szCs w:val="18"/>
        </w:rPr>
        <w:t>12  CLIENT RESPONSIBILITIES</w:t>
      </w:r>
    </w:p>
    <w:p w14:paraId="11B10011" w14:textId="77777777" w:rsidR="000F4679" w:rsidRDefault="00000000">
      <w:pPr>
        <w:spacing w:before="60" w:after="60" w:line="276" w:lineRule="auto"/>
      </w:pPr>
      <w:r>
        <w:rPr>
          <w:rFonts w:ascii="Georgia" w:eastAsia="Georgia" w:hAnsi="Georgia" w:cs="Georgia"/>
          <w:color w:val="5C514A"/>
          <w:sz w:val="22"/>
          <w:szCs w:val="22"/>
        </w:rPr>
        <w:t>Maryvale agrees to provide timely access to documents, data, staff, and stakeholders necessary to complete the engagement. This includes, but is not limited to, donor records, financial statements, past communications, and scheduling of interviews during the on-site visit. Delays in providing requested materials may affect the timeline and scope of deliverables.</w:t>
      </w:r>
    </w:p>
    <w:p w14:paraId="11B10020" w14:textId="77777777" w:rsidR="000F4679" w:rsidRDefault="00000000">
      <w:pPr>
        <w:pBdr>
          <w:bottom w:val="single" w:sz="3" w:space="4" w:color="1A1410"/>
        </w:pBdr>
        <w:spacing w:before="300" w:after="100"/>
      </w:pPr>
      <w:r>
        <w:rPr>
          <w:rFonts w:ascii="Georgia" w:eastAsia="Georgia" w:hAnsi="Georgia" w:cs="Georgia"/>
          <w:b/>
          <w:bCs/>
          <w:color w:val="C8461C"/>
          <w:spacing w:val="60"/>
          <w:sz w:val="18"/>
          <w:szCs w:val="18"/>
        </w:rPr>
        <w:t>13  OWNERSHIP OF DELIVERABLES</w:t>
      </w:r>
    </w:p>
    <w:p w14:paraId="11B10021" w14:textId="77777777" w:rsidR="000F4679" w:rsidRDefault="00000000">
      <w:pPr>
        <w:spacing w:before="60" w:after="60" w:line="276" w:lineRule="auto"/>
      </w:pPr>
      <w:r>
        <w:rPr>
          <w:rFonts w:ascii="Georgia" w:eastAsia="Georgia" w:hAnsi="Georgia" w:cs="Georgia"/>
          <w:color w:val="5C514A"/>
          <w:sz w:val="22"/>
          <w:szCs w:val="22"/>
        </w:rPr>
        <w:t>Upon receipt of final payment, Maryvale Academy shall own all deliverables produced under this engagement, including the written audit report and strategic development plan. Apollo Advancement retains the right to reuse its proprietary methodologies, analytical frameworks, templates, and anonymized insights in future engagements and professional development materials.</w:t>
      </w:r>
    </w:p>
    <w:p w14:paraId="11B10030" w14:textId="77777777" w:rsidR="000F4679" w:rsidRDefault="00000000">
      <w:pPr>
        <w:pBdr>
          <w:bottom w:val="single" w:sz="3" w:space="4" w:color="1A1410"/>
        </w:pBdr>
        <w:spacing w:before="300" w:after="100"/>
      </w:pPr>
      <w:r>
        <w:rPr>
          <w:rFonts w:ascii="Georgia" w:eastAsia="Georgia" w:hAnsi="Georgia" w:cs="Georgia"/>
          <w:b/>
          <w:bCs/>
          <w:color w:val="C8461C"/>
          <w:spacing w:val="60"/>
          <w:sz w:val="18"/>
          <w:szCs w:val="18"/>
        </w:rPr>
        <w:t>14  FORCE MAJEURE</w:t>
      </w:r>
    </w:p>
    <w:p w14:paraId="11B10031" w14:textId="77777777" w:rsidR="000F4679" w:rsidRDefault="00000000">
      <w:pPr>
        <w:spacing w:before="60" w:after="60" w:line="276" w:lineRule="auto"/>
      </w:pPr>
      <w:r>
        <w:rPr>
          <w:rFonts w:ascii="Georgia" w:eastAsia="Georgia" w:hAnsi="Georgia" w:cs="Georgia"/>
          <w:color w:val="5C514A"/>
          <w:sz w:val="22"/>
          <w:szCs w:val="22"/>
        </w:rPr>
        <w:t>Neither party shall be liable for delays or failure to perform obligations under this agreement due to circumstances beyond reasonable control, including but not limited to illness, family emergency, natural disaster, or travel disruption. The affected party shall notify the other party promptly and the timeline shall be adjusted accordingly.</w:t>
      </w:r>
    </w:p>
    <w:p w14:paraId="3DF3D980" w14:textId="77777777" w:rsidR="000F4679" w:rsidRDefault="000F4679">
      <w:pPr>
        <w:spacing w:before="200"/>
      </w:pPr>
    </w:p>
    <w:p w14:paraId="4EEBE8F4" w14:textId="77777777" w:rsidR="000F4679" w:rsidRDefault="00000000">
      <w:pPr>
        <w:spacing w:before="60" w:after="60" w:line="276" w:lineRule="auto"/>
      </w:pPr>
      <w:r>
        <w:rPr>
          <w:rFonts w:ascii="Georgia" w:eastAsia="Georgia" w:hAnsi="Georgia" w:cs="Georgia"/>
          <w:color w:val="5C514A"/>
          <w:sz w:val="22"/>
          <w:szCs w:val="22"/>
        </w:rPr>
        <w:t>I look forward to working with the Maryvale board to build the foundation for a successful campaign.</w:t>
      </w:r>
    </w:p>
    <w:p w14:paraId="4B54B03B" w14:textId="77777777" w:rsidR="000F4679" w:rsidRDefault="000F4679">
      <w:pPr>
        <w:spacing w:before="80"/>
      </w:pPr>
    </w:p>
    <w:p w14:paraId="0AF9AE3D" w14:textId="77777777" w:rsidR="000F4679" w:rsidRDefault="00000000">
      <w:pPr>
        <w:spacing w:before="60" w:after="60" w:line="276" w:lineRule="auto"/>
      </w:pPr>
      <w:r>
        <w:rPr>
          <w:rFonts w:ascii="Georgia" w:eastAsia="Georgia" w:hAnsi="Georgia" w:cs="Georgia"/>
          <w:color w:val="5C514A"/>
          <w:sz w:val="22"/>
          <w:szCs w:val="22"/>
        </w:rPr>
        <w:t>Sincerely,</w:t>
      </w:r>
    </w:p>
    <w:p w14:paraId="279E15BB" w14:textId="77777777" w:rsidR="000F4679" w:rsidRDefault="000F4679">
      <w:pPr>
        <w:spacing w:before="240"/>
      </w:pPr>
    </w:p>
    <w:p w14:paraId="76B469EB" w14:textId="77777777" w:rsidR="000F4679" w:rsidRDefault="000F4679">
      <w:pPr>
        <w:pBdr>
          <w:bottom w:val="single" w:sz="1" w:space="1" w:color="1A1410"/>
        </w:pBdr>
        <w:ind w:right="5040"/>
      </w:pPr>
    </w:p>
    <w:p w14:paraId="0250450D" w14:textId="77777777" w:rsidR="000F4679" w:rsidRDefault="00000000">
      <w:pPr>
        <w:spacing w:before="60"/>
      </w:pPr>
      <w:r>
        <w:rPr>
          <w:rFonts w:ascii="Georgia" w:eastAsia="Georgia" w:hAnsi="Georgia" w:cs="Georgia"/>
          <w:b/>
          <w:bCs/>
          <w:color w:val="1A1410"/>
          <w:sz w:val="22"/>
          <w:szCs w:val="22"/>
        </w:rPr>
        <w:t>John Jalsevac, PhD</w:t>
      </w:r>
    </w:p>
    <w:p w14:paraId="5C75ADC2" w14:textId="77777777" w:rsidR="000F4679" w:rsidRDefault="00000000">
      <w:pPr>
        <w:spacing w:before="20"/>
      </w:pPr>
      <w:r>
        <w:rPr>
          <w:rFonts w:ascii="Georgia" w:eastAsia="Georgia" w:hAnsi="Georgia" w:cs="Georgia"/>
          <w:color w:val="8A7F75"/>
          <w:sz w:val="22"/>
          <w:szCs w:val="22"/>
        </w:rPr>
        <w:t>Apollo Advancement</w:t>
      </w:r>
    </w:p>
    <w:p w14:paraId="2997C180" w14:textId="77777777" w:rsidR="000F4679" w:rsidRDefault="00000000">
      <w:pPr>
        <w:pageBreakBefore/>
        <w:pBdr>
          <w:bottom w:val="single" w:sz="3" w:space="6" w:color="1A1410"/>
        </w:pBdr>
        <w:spacing w:before="80" w:after="40"/>
      </w:pPr>
      <w:r>
        <w:rPr>
          <w:rFonts w:ascii="Georgia" w:eastAsia="Georgia" w:hAnsi="Georgia" w:cs="Georgia"/>
          <w:b/>
          <w:bCs/>
          <w:i/>
          <w:iCs/>
          <w:color w:val="C8461C"/>
          <w:sz w:val="36"/>
          <w:szCs w:val="36"/>
        </w:rPr>
        <w:lastRenderedPageBreak/>
        <w:t>Acceptance</w:t>
      </w:r>
    </w:p>
    <w:p w14:paraId="3DE703B2" w14:textId="77777777" w:rsidR="000F4679" w:rsidRDefault="000F4679">
      <w:pPr>
        <w:spacing w:before="120"/>
      </w:pPr>
    </w:p>
    <w:p w14:paraId="6285A658" w14:textId="77777777" w:rsidR="000F4679" w:rsidRDefault="00000000">
      <w:pPr>
        <w:spacing w:before="60" w:after="60" w:line="276" w:lineRule="auto"/>
      </w:pPr>
      <w:r>
        <w:rPr>
          <w:rFonts w:ascii="Georgia" w:eastAsia="Georgia" w:hAnsi="Georgia" w:cs="Georgia"/>
          <w:color w:val="5C514A"/>
          <w:sz w:val="22"/>
          <w:szCs w:val="22"/>
        </w:rPr>
        <w:t>By signing below, the undersigned representative of Maryvale Academy of Ottawa confirms that Maryvale Academy agrees to the terms set out in this letter of engagement dated April 28, 2026, and authorizes the commencement of the engagement on May 19, 2026.</w:t>
      </w:r>
    </w:p>
    <w:p w14:paraId="3C4B6046" w14:textId="77777777" w:rsidR="000F4679" w:rsidRDefault="000F4679">
      <w:pPr>
        <w:spacing w:before="300"/>
      </w:pPr>
    </w:p>
    <w:p w14:paraId="32B94342" w14:textId="77777777" w:rsidR="000F4679" w:rsidRDefault="000F4679">
      <w:pPr>
        <w:pBdr>
          <w:bottom w:val="single" w:sz="1" w:space="1" w:color="1A1410"/>
        </w:pBdr>
        <w:ind w:right="3600"/>
      </w:pPr>
    </w:p>
    <w:p w14:paraId="08560F0D" w14:textId="77777777" w:rsidR="000F4679" w:rsidRDefault="00000000">
      <w:pPr>
        <w:spacing w:before="40" w:after="200"/>
      </w:pPr>
      <w:r>
        <w:rPr>
          <w:rFonts w:ascii="Georgia" w:eastAsia="Georgia" w:hAnsi="Georgia" w:cs="Georgia"/>
          <w:color w:val="8A7F75"/>
          <w:spacing w:val="40"/>
          <w:sz w:val="16"/>
          <w:szCs w:val="16"/>
        </w:rPr>
        <w:t>SIGNATURE</w:t>
      </w:r>
    </w:p>
    <w:p w14:paraId="688C118E" w14:textId="77777777" w:rsidR="000F4679" w:rsidRDefault="000F4679">
      <w:pPr>
        <w:pBdr>
          <w:bottom w:val="single" w:sz="1" w:space="1" w:color="1A1410"/>
        </w:pBdr>
        <w:ind w:right="3600"/>
      </w:pPr>
    </w:p>
    <w:p w14:paraId="608A5864" w14:textId="77777777" w:rsidR="000F4679" w:rsidRDefault="00000000">
      <w:pPr>
        <w:spacing w:before="40" w:after="200"/>
      </w:pPr>
      <w:r>
        <w:rPr>
          <w:rFonts w:ascii="Georgia" w:eastAsia="Georgia" w:hAnsi="Georgia" w:cs="Georgia"/>
          <w:color w:val="8A7F75"/>
          <w:spacing w:val="40"/>
          <w:sz w:val="16"/>
          <w:szCs w:val="16"/>
        </w:rPr>
        <w:t>PRINTED NAME AND TITLE</w:t>
      </w:r>
    </w:p>
    <w:p w14:paraId="366DCC12" w14:textId="77777777" w:rsidR="000F4679" w:rsidRDefault="000F4679">
      <w:pPr>
        <w:pBdr>
          <w:bottom w:val="single" w:sz="1" w:space="1" w:color="1A1410"/>
        </w:pBdr>
        <w:ind w:right="3600"/>
      </w:pPr>
    </w:p>
    <w:p w14:paraId="2D3A9CEA" w14:textId="77777777" w:rsidR="000F4679" w:rsidRDefault="00000000">
      <w:pPr>
        <w:spacing w:before="40"/>
      </w:pPr>
      <w:r>
        <w:rPr>
          <w:rFonts w:ascii="Georgia" w:eastAsia="Georgia" w:hAnsi="Georgia" w:cs="Georgia"/>
          <w:color w:val="8A7F75"/>
          <w:spacing w:val="40"/>
          <w:sz w:val="16"/>
          <w:szCs w:val="16"/>
        </w:rPr>
        <w:t>DATE</w:t>
      </w:r>
    </w:p>
    <w:p w14:paraId="3CA296B3" w14:textId="77777777" w:rsidR="000F4679" w:rsidRDefault="000F4679">
      <w:pPr>
        <w:spacing w:before="400"/>
      </w:pPr>
    </w:p>
    <w:p w14:paraId="447C14C3" w14:textId="77777777" w:rsidR="000F4679" w:rsidRDefault="000F4679">
      <w:pPr>
        <w:pBdr>
          <w:top w:val="single" w:sz="3" w:space="8" w:color="1A1410"/>
        </w:pBdr>
        <w:spacing w:after="40"/>
        <w:jc w:val="center"/>
      </w:pPr>
    </w:p>
    <w:p w14:paraId="67355E78" w14:textId="77777777" w:rsidR="000F4679" w:rsidRDefault="00000000">
      <w:pPr>
        <w:spacing w:before="80" w:after="40"/>
        <w:jc w:val="center"/>
      </w:pPr>
      <w:r>
        <w:rPr>
          <w:rFonts w:ascii="Georgia" w:eastAsia="Georgia" w:hAnsi="Georgia" w:cs="Georgia"/>
          <w:i/>
          <w:iCs/>
          <w:color w:val="1A1410"/>
          <w:sz w:val="22"/>
          <w:szCs w:val="22"/>
        </w:rPr>
        <w:t>Please return one signed copy with the first installment of $4,691.76.</w:t>
      </w:r>
    </w:p>
    <w:p w14:paraId="05761570" w14:textId="77777777" w:rsidR="000F4679" w:rsidRDefault="00000000">
      <w:pPr>
        <w:jc w:val="center"/>
      </w:pPr>
      <w:r>
        <w:rPr>
          <w:rFonts w:ascii="Georgia" w:eastAsia="Georgia" w:hAnsi="Georgia" w:cs="Georgia"/>
          <w:color w:val="8A7F75"/>
          <w:sz w:val="18"/>
          <w:szCs w:val="18"/>
        </w:rPr>
        <w:t>E-transfer: john@apolloadvancement.com</w:t>
      </w:r>
      <w:r>
        <w:rPr>
          <w:rFonts w:ascii="Georgia" w:eastAsia="Georgia" w:hAnsi="Georgia" w:cs="Georgia"/>
          <w:color w:val="DDD2C6"/>
          <w:sz w:val="18"/>
          <w:szCs w:val="18"/>
        </w:rPr>
        <w:t xml:space="preserve">   |   </w:t>
      </w:r>
      <w:r>
        <w:rPr>
          <w:rFonts w:ascii="Georgia" w:eastAsia="Georgia" w:hAnsi="Georgia" w:cs="Georgia"/>
          <w:color w:val="8A7F75"/>
          <w:sz w:val="18"/>
          <w:szCs w:val="18"/>
        </w:rPr>
        <w:t>Cheque payable to John Jalsevac</w:t>
      </w:r>
    </w:p>
    <w:sectPr w:rsidR="000F467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FAE4F" w14:textId="77777777" w:rsidR="00C0447A" w:rsidRDefault="00C0447A">
      <w:r>
        <w:separator/>
      </w:r>
    </w:p>
  </w:endnote>
  <w:endnote w:type="continuationSeparator" w:id="0">
    <w:p w14:paraId="7E45EBBC" w14:textId="77777777" w:rsidR="00C0447A" w:rsidRDefault="00C044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D6299" w14:textId="77777777" w:rsidR="000F4679" w:rsidRDefault="00000000">
    <w:pPr>
      <w:pBdr>
        <w:top w:val="single" w:sz="1" w:space="6" w:color="DDD2C6"/>
      </w:pBdr>
      <w:spacing w:before="80"/>
      <w:jc w:val="center"/>
    </w:pPr>
    <w:r>
      <w:rPr>
        <w:rFonts w:ascii="Georgia" w:eastAsia="Georgia" w:hAnsi="Georgia" w:cs="Georgia"/>
        <w:color w:val="8A7F75"/>
        <w:sz w:val="16"/>
        <w:szCs w:val="16"/>
      </w:rPr>
      <w:t xml:space="preserve">Apollo </w:t>
    </w:r>
    <w:proofErr w:type="gramStart"/>
    <w:r>
      <w:rPr>
        <w:rFonts w:ascii="Georgia" w:eastAsia="Georgia" w:hAnsi="Georgia" w:cs="Georgia"/>
        <w:color w:val="8A7F75"/>
        <w:sz w:val="16"/>
        <w:szCs w:val="16"/>
      </w:rPr>
      <w:t>Advancement  |</w:t>
    </w:r>
    <w:proofErr w:type="gramEnd"/>
    <w:r>
      <w:rPr>
        <w:rFonts w:ascii="Georgia" w:eastAsia="Georgia" w:hAnsi="Georgia" w:cs="Georgia"/>
        <w:color w:val="8A7F75"/>
        <w:sz w:val="16"/>
        <w:szCs w:val="16"/>
      </w:rPr>
      <w:t xml:space="preserve">  (705) 313-</w:t>
    </w:r>
    <w:proofErr w:type="gramStart"/>
    <w:r>
      <w:rPr>
        <w:rFonts w:ascii="Georgia" w:eastAsia="Georgia" w:hAnsi="Georgia" w:cs="Georgia"/>
        <w:color w:val="8A7F75"/>
        <w:sz w:val="16"/>
        <w:szCs w:val="16"/>
      </w:rPr>
      <w:t>1588  |</w:t>
    </w:r>
    <w:proofErr w:type="gramEnd"/>
    <w:r>
      <w:rPr>
        <w:rFonts w:ascii="Georgia" w:eastAsia="Georgia" w:hAnsi="Georgia" w:cs="Georgia"/>
        <w:color w:val="8A7F75"/>
        <w:sz w:val="16"/>
        <w:szCs w:val="16"/>
      </w:rPr>
      <w:t xml:space="preserve">  </w:t>
    </w:r>
    <w:proofErr w:type="gramStart"/>
    <w:r>
      <w:rPr>
        <w:rFonts w:ascii="Georgia" w:eastAsia="Georgia" w:hAnsi="Georgia" w:cs="Georgia"/>
        <w:color w:val="8A7F75"/>
        <w:sz w:val="16"/>
        <w:szCs w:val="16"/>
      </w:rPr>
      <w:t>john@apolloadvancement.com  |</w:t>
    </w:r>
    <w:proofErr w:type="gramEnd"/>
    <w:r>
      <w:rPr>
        <w:rFonts w:ascii="Georgia" w:eastAsia="Georgia" w:hAnsi="Georgia" w:cs="Georgia"/>
        <w:color w:val="8A7F75"/>
        <w:sz w:val="16"/>
        <w:szCs w:val="16"/>
      </w:rPr>
      <w:t xml:space="preserve">  apolloadvancement.com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5118F" w14:textId="77777777" w:rsidR="00C0447A" w:rsidRDefault="00C0447A">
      <w:r>
        <w:separator/>
      </w:r>
    </w:p>
  </w:footnote>
  <w:footnote w:type="continuationSeparator" w:id="0">
    <w:p w14:paraId="1D4BA9FC" w14:textId="77777777" w:rsidR="00C0447A" w:rsidRDefault="00C044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B0D85" w14:textId="77777777" w:rsidR="000F4679" w:rsidRDefault="00000000">
    <w:pPr>
      <w:pBdr>
        <w:bottom w:val="single" w:sz="2" w:space="6" w:color="C8461C"/>
      </w:pBdr>
      <w:spacing w:after="80"/>
    </w:pPr>
    <w:r>
      <w:rPr>
        <w:rFonts w:ascii="Georgia" w:eastAsia="Georgia" w:hAnsi="Georgia" w:cs="Georgia"/>
        <w:b/>
        <w:bCs/>
        <w:color w:val="1A1410"/>
        <w:sz w:val="26"/>
        <w:szCs w:val="26"/>
      </w:rPr>
      <w:t xml:space="preserve">Apollo </w:t>
    </w:r>
    <w:r>
      <w:rPr>
        <w:rFonts w:ascii="Georgia" w:eastAsia="Georgia" w:hAnsi="Georgia" w:cs="Georgia"/>
        <w:b/>
        <w:bCs/>
        <w:i/>
        <w:iCs/>
        <w:color w:val="C8461C"/>
        <w:sz w:val="26"/>
        <w:szCs w:val="26"/>
      </w:rPr>
      <w:t>Advancement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02775D"/>
    <w:multiLevelType w:val="hybridMultilevel"/>
    <w:tmpl w:val="0A1E9CDC"/>
    <w:lvl w:ilvl="0" w:tplc="0E5AF5B6">
      <w:start w:val="1"/>
      <w:numFmt w:val="bullet"/>
      <w:lvlText w:val="●"/>
      <w:lvlJc w:val="left"/>
      <w:pPr>
        <w:ind w:left="720" w:hanging="360"/>
      </w:pPr>
    </w:lvl>
    <w:lvl w:ilvl="1" w:tplc="F11E8F5E">
      <w:start w:val="1"/>
      <w:numFmt w:val="bullet"/>
      <w:lvlText w:val="○"/>
      <w:lvlJc w:val="left"/>
      <w:pPr>
        <w:ind w:left="1440" w:hanging="360"/>
      </w:pPr>
    </w:lvl>
    <w:lvl w:ilvl="2" w:tplc="942A78DC">
      <w:start w:val="1"/>
      <w:numFmt w:val="bullet"/>
      <w:lvlText w:val="■"/>
      <w:lvlJc w:val="left"/>
      <w:pPr>
        <w:ind w:left="2160" w:hanging="360"/>
      </w:pPr>
    </w:lvl>
    <w:lvl w:ilvl="3" w:tplc="F4E80B7A">
      <w:start w:val="1"/>
      <w:numFmt w:val="bullet"/>
      <w:lvlText w:val="●"/>
      <w:lvlJc w:val="left"/>
      <w:pPr>
        <w:ind w:left="2880" w:hanging="360"/>
      </w:pPr>
    </w:lvl>
    <w:lvl w:ilvl="4" w:tplc="8D9875A4">
      <w:start w:val="1"/>
      <w:numFmt w:val="bullet"/>
      <w:lvlText w:val="○"/>
      <w:lvlJc w:val="left"/>
      <w:pPr>
        <w:ind w:left="3600" w:hanging="360"/>
      </w:pPr>
    </w:lvl>
    <w:lvl w:ilvl="5" w:tplc="8E0A9AC8">
      <w:start w:val="1"/>
      <w:numFmt w:val="bullet"/>
      <w:lvlText w:val="■"/>
      <w:lvlJc w:val="left"/>
      <w:pPr>
        <w:ind w:left="4320" w:hanging="360"/>
      </w:pPr>
    </w:lvl>
    <w:lvl w:ilvl="6" w:tplc="97E49702">
      <w:start w:val="1"/>
      <w:numFmt w:val="bullet"/>
      <w:lvlText w:val="●"/>
      <w:lvlJc w:val="left"/>
      <w:pPr>
        <w:ind w:left="5040" w:hanging="360"/>
      </w:pPr>
    </w:lvl>
    <w:lvl w:ilvl="7" w:tplc="9FE8119C">
      <w:start w:val="1"/>
      <w:numFmt w:val="bullet"/>
      <w:lvlText w:val="●"/>
      <w:lvlJc w:val="left"/>
      <w:pPr>
        <w:ind w:left="5760" w:hanging="360"/>
      </w:pPr>
    </w:lvl>
    <w:lvl w:ilvl="8" w:tplc="10781940">
      <w:start w:val="1"/>
      <w:numFmt w:val="bullet"/>
      <w:lvlText w:val="●"/>
      <w:lvlJc w:val="left"/>
      <w:pPr>
        <w:ind w:left="6480" w:hanging="360"/>
      </w:pPr>
    </w:lvl>
  </w:abstractNum>
  <w:abstractNum w:abstractNumId="1" w15:restartNumberingAfterBreak="0">
    <w:nsid w:val="5C2F46EF"/>
    <w:multiLevelType w:val="hybridMultilevel"/>
    <w:tmpl w:val="04A0D8FC"/>
    <w:lvl w:ilvl="0" w:tplc="F1F276A8">
      <w:start w:val="1"/>
      <w:numFmt w:val="lowerLetter"/>
      <w:lvlText w:val="(%1)"/>
      <w:lvlJc w:val="left"/>
      <w:pPr>
        <w:ind w:left="720" w:hanging="360"/>
      </w:pPr>
    </w:lvl>
    <w:lvl w:ilvl="1" w:tplc="AC3C217E">
      <w:numFmt w:val="decimal"/>
      <w:lvlText w:val=""/>
      <w:lvlJc w:val="left"/>
    </w:lvl>
    <w:lvl w:ilvl="2" w:tplc="45CCF912">
      <w:numFmt w:val="decimal"/>
      <w:lvlText w:val=""/>
      <w:lvlJc w:val="left"/>
    </w:lvl>
    <w:lvl w:ilvl="3" w:tplc="E11472A4">
      <w:numFmt w:val="decimal"/>
      <w:lvlText w:val=""/>
      <w:lvlJc w:val="left"/>
    </w:lvl>
    <w:lvl w:ilvl="4" w:tplc="99E21834">
      <w:numFmt w:val="decimal"/>
      <w:lvlText w:val=""/>
      <w:lvlJc w:val="left"/>
    </w:lvl>
    <w:lvl w:ilvl="5" w:tplc="D74C1D66">
      <w:numFmt w:val="decimal"/>
      <w:lvlText w:val=""/>
      <w:lvlJc w:val="left"/>
    </w:lvl>
    <w:lvl w:ilvl="6" w:tplc="37E0DB92">
      <w:numFmt w:val="decimal"/>
      <w:lvlText w:val=""/>
      <w:lvlJc w:val="left"/>
    </w:lvl>
    <w:lvl w:ilvl="7" w:tplc="ECA2860E">
      <w:numFmt w:val="decimal"/>
      <w:lvlText w:val=""/>
      <w:lvlJc w:val="left"/>
    </w:lvl>
    <w:lvl w:ilvl="8" w:tplc="5B009DB4">
      <w:numFmt w:val="decimal"/>
      <w:lvlText w:val=""/>
      <w:lvlJc w:val="left"/>
    </w:lvl>
  </w:abstractNum>
  <w:num w:numId="1" w16cid:durableId="12455347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679"/>
    <w:rsid w:val="000F4679"/>
    <w:rsid w:val="00C0447A"/>
    <w:rsid w:val="00DC77B3"/>
    <w:rsid w:val="00E379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C88555D"/>
  <w15:docId w15:val="{28AC3603-EFB7-FB40-9E32-F5F11A70F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817</Words>
  <Characters>4663</Characters>
  <Application>Microsoft Office Word</Application>
  <DocSecurity>0</DocSecurity>
  <Lines>38</Lines>
  <Paragraphs>10</Paragraphs>
  <ScaleCrop>false</ScaleCrop>
  <Company/>
  <LinksUpToDate>false</LinksUpToDate>
  <CharactersWithSpaces>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Jalsevac</cp:lastModifiedBy>
  <cp:revision>2</cp:revision>
  <dcterms:created xsi:type="dcterms:W3CDTF">2026-04-28T17:54:00Z</dcterms:created>
  <dcterms:modified xsi:type="dcterms:W3CDTF">2026-04-28T18:02:00Z</dcterms:modified>
</cp:coreProperties>
</file>