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Resource Performance Report</w:t>
      </w:r>
    </w:p>
    <w:p>
      <w:r>
        <w:t>Report Period: 2025-02-24 00:43:19 to 2025-03-10 00:43:19</w:t>
      </w:r>
    </w:p>
    <w:p>
      <w:pPr>
        <w:pStyle w:val="Heading1"/>
      </w:pPr>
      <w:r>
        <w:t>Executive Summary</w:t>
      </w:r>
    </w:p>
    <w:p>
      <w:r>
        <w:t>ECS CPU Utilization Range: 1.17% to 3.78% (Average: 1.48%)</w:t>
      </w:r>
    </w:p>
    <w:p>
      <w:r>
        <w:t>RDS CPU Utilization Range: 0.63% to 0.74% (Average: 0.66%)</w:t>
      </w:r>
    </w:p>
    <w:p>
      <w:pPr>
        <w:pStyle w:val="Heading1"/>
      </w:pPr>
      <w:r>
        <w:t>Critical Anomalies Detected</w:t>
      </w:r>
    </w:p>
    <w:p>
      <w:r>
        <w:t>No critical anomalies detected during the reporting period.</w:t>
      </w:r>
    </w:p>
    <w:p>
      <w:pPr>
        <w:pStyle w:val="Heading1"/>
      </w:pPr>
      <w:r>
        <w:t>Performance Charts</w:t>
      </w:r>
    </w:p>
    <w:p>
      <w:pPr>
        <w:pStyle w:val="Heading2"/>
      </w:pPr>
      <w:r>
        <w:t>ECS CPU Utilization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cs_cpu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RDS CPU Utilization</w:t>
      </w:r>
    </w:p>
    <w:p>
      <w:r>
        <w:drawing>
          <wp:inline xmlns:a="http://schemas.openxmlformats.org/drawingml/2006/main" xmlns:pic="http://schemas.openxmlformats.org/drawingml/2006/picture">
            <wp:extent cx="5486400" cy="228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ds_cpu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