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5915025</wp:posOffset>
            </wp:positionH>
            <wp:positionV relativeFrom="page">
              <wp:posOffset>0</wp:posOffset>
            </wp:positionV>
            <wp:extent cx="1862667" cy="1047750"/>
            <wp:effectExtent b="0" l="0" r="0" t="0"/>
            <wp:wrapSquare wrapText="bothSides" distB="0" distT="0" distL="0" distR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667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ageBreakBefore w:val="0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Project Call Agenda &amp; Notes for CLIENT NAME - DATE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©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2020 OpFocus, Inc. | Proprietary and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ageBreakBefore w:val="0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©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2023 OpFocus, Inc. | Proprietary and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ageBreakBefore w:val="0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5915025</wp:posOffset>
          </wp:positionH>
          <wp:positionV relativeFrom="page">
            <wp:posOffset>0</wp:posOffset>
          </wp:positionV>
          <wp:extent cx="1862667" cy="1047750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667" cy="1047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-457199</wp:posOffset>
          </wp:positionV>
          <wp:extent cx="7777163" cy="1046926"/>
          <wp:effectExtent b="0" l="0" r="0" t="0"/>
          <wp:wrapTopAndBottom distB="0" dist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163" cy="104692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ageBreakBefore w:val="0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786688" cy="1043577"/>
          <wp:effectExtent b="0" l="0" r="0" t="0"/>
          <wp:wrapTopAndBottom distB="0" dist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4357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color w:val="418fd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  <w:color w:val="333f48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color w:val="919d9d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