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529F" w:rsidRDefault="0020529F" w:rsidP="0020529F">
      <w:pPr>
        <w:pStyle w:val="Title"/>
      </w:pPr>
      <w:r>
        <w:t xml:space="preserve">Objective--Badge Manipulation </w:t>
      </w:r>
      <w:r w:rsidRPr="005A3A9E">
        <w:rPr>
          <w:sz w:val="44"/>
        </w:rPr>
        <w:t xml:space="preserve">(Part </w:t>
      </w:r>
      <w:r>
        <w:rPr>
          <w:sz w:val="44"/>
        </w:rPr>
        <w:t>4</w:t>
      </w:r>
      <w:r w:rsidRPr="005A3A9E">
        <w:rPr>
          <w:sz w:val="44"/>
        </w:rPr>
        <w:t>)</w:t>
      </w:r>
    </w:p>
    <w:p w:rsidR="004A3478" w:rsidRDefault="0020529F" w:rsidP="0020529F">
      <w:pPr>
        <w:pStyle w:val="Heading1"/>
      </w:pPr>
      <w:r>
        <w:t>Solution (at last)</w:t>
      </w:r>
    </w:p>
    <w:p w:rsidR="0020529F" w:rsidRDefault="0020529F" w:rsidP="0020529F">
      <w:r>
        <w:t xml:space="preserve">This example from the </w:t>
      </w:r>
      <w:hyperlink r:id="rId5" w:anchor="UnionLanguageIssues" w:history="1">
        <w:proofErr w:type="spellStart"/>
        <w:r w:rsidRPr="0020529F">
          <w:rPr>
            <w:rStyle w:val="Hyperlink"/>
          </w:rPr>
          <w:t>Netsparker</w:t>
        </w:r>
        <w:proofErr w:type="spellEnd"/>
      </w:hyperlink>
      <w:r>
        <w:t xml:space="preserve"> link is very close to what we want.</w:t>
      </w:r>
      <w:r>
        <w:br/>
      </w:r>
      <w:r>
        <w:rPr>
          <w:noProof/>
        </w:rPr>
        <w:drawing>
          <wp:inline distT="0" distB="0" distL="0" distR="0" wp14:anchorId="7F6FD32C" wp14:editId="0FC022A9">
            <wp:extent cx="3952875" cy="833438"/>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97076" cy="842758"/>
                    </a:xfrm>
                    <a:prstGeom prst="rect">
                      <a:avLst/>
                    </a:prstGeom>
                  </pic:spPr>
                </pic:pic>
              </a:graphicData>
            </a:graphic>
          </wp:inline>
        </w:drawing>
      </w:r>
    </w:p>
    <w:p w:rsidR="0020529F" w:rsidRDefault="0020529F" w:rsidP="0020529F">
      <w:r>
        <w:t>The first part</w:t>
      </w:r>
      <w:r w:rsidRPr="0020529F">
        <w:rPr>
          <w:rFonts w:ascii="Courier New" w:hAnsi="Courier New" w:cs="Courier New"/>
        </w:rPr>
        <w:t xml:space="preserve">, </w:t>
      </w:r>
      <w:r w:rsidRPr="0020529F">
        <w:rPr>
          <w:rFonts w:ascii="Courier New" w:hAnsi="Courier New" w:cs="Courier New"/>
          <w:noProof/>
        </w:rPr>
        <w:t>admin</w:t>
      </w:r>
      <w:r w:rsidRPr="0020529F">
        <w:rPr>
          <w:rFonts w:ascii="Courier New" w:hAnsi="Courier New" w:cs="Courier New"/>
        </w:rPr>
        <w:t xml:space="preserve"> </w:t>
      </w:r>
      <w:r w:rsidRPr="0020529F">
        <w:rPr>
          <w:rFonts w:ascii="Courier New" w:hAnsi="Courier New" w:cs="Courier New"/>
          <w:noProof/>
        </w:rPr>
        <w:t>'</w:t>
      </w:r>
      <w:r>
        <w:rPr>
          <w:noProof/>
        </w:rPr>
        <w:t xml:space="preserve">, doesn’t matter except that we need the single quote to close out the </w:t>
      </w:r>
      <w:r w:rsidRPr="0020529F">
        <w:rPr>
          <w:rFonts w:ascii="Courier New" w:hAnsi="Courier New" w:cs="Courier New"/>
          <w:noProof/>
        </w:rPr>
        <w:t xml:space="preserve">uid= </w:t>
      </w:r>
      <w:r w:rsidRPr="0020529F">
        <w:rPr>
          <w:rFonts w:ascii="Courier New" w:hAnsi="Courier New" w:cs="Courier New"/>
          <w:noProof/>
        </w:rPr>
        <w:t>'</w:t>
      </w:r>
      <w:r>
        <w:rPr>
          <w:noProof/>
        </w:rPr>
        <w:t xml:space="preserve"> that was already in the query.  This query returns two strings, admin and </w:t>
      </w:r>
      <w:r w:rsidRPr="0020529F">
        <w:rPr>
          <w:noProof/>
        </w:rPr>
        <w:t>81dc9bdb52d04dc20036dbd8313ed055</w:t>
      </w:r>
      <w:r>
        <w:rPr>
          <w:noProof/>
        </w:rPr>
        <w:t>.  Our query needs to return a string for first name, a string for last name, and the number 1 for enabled.  So, we can change their SQLI to this.  Don’t forget the comment symbol # at the end, though.</w:t>
      </w:r>
      <w:r>
        <w:rPr>
          <w:noProof/>
        </w:rPr>
        <w:br/>
      </w:r>
      <w:r w:rsidRPr="0056479A">
        <w:rPr>
          <w:rFonts w:ascii="Courier New" w:hAnsi="Courier New" w:cs="Courier New"/>
        </w:rPr>
        <w:t>admin' AND 1=0 UNION ALL SELECT '</w:t>
      </w:r>
      <w:r w:rsidRPr="0056479A">
        <w:rPr>
          <w:rFonts w:ascii="Courier New" w:hAnsi="Courier New" w:cs="Courier New"/>
        </w:rPr>
        <w:t>Charlie</w:t>
      </w:r>
      <w:r w:rsidRPr="0056479A">
        <w:rPr>
          <w:rFonts w:ascii="Courier New" w:hAnsi="Courier New" w:cs="Courier New"/>
        </w:rPr>
        <w:t>', '</w:t>
      </w:r>
      <w:r w:rsidRPr="0056479A">
        <w:rPr>
          <w:rFonts w:ascii="Courier New" w:hAnsi="Courier New" w:cs="Courier New"/>
        </w:rPr>
        <w:t>Brown</w:t>
      </w:r>
      <w:r w:rsidRPr="0056479A">
        <w:rPr>
          <w:rFonts w:ascii="Courier New" w:hAnsi="Courier New" w:cs="Courier New"/>
        </w:rPr>
        <w:t>'</w:t>
      </w:r>
      <w:r w:rsidRPr="0056479A">
        <w:rPr>
          <w:rFonts w:ascii="Courier New" w:hAnsi="Courier New" w:cs="Courier New"/>
        </w:rPr>
        <w:t>, 1</w:t>
      </w:r>
      <w:r w:rsidR="0089368E" w:rsidRPr="0056479A">
        <w:rPr>
          <w:rFonts w:ascii="Courier New" w:hAnsi="Courier New" w:cs="Courier New"/>
        </w:rPr>
        <w:t>#</w:t>
      </w:r>
    </w:p>
    <w:p w:rsidR="0089368E" w:rsidRDefault="0089368E" w:rsidP="0020529F">
      <w:r>
        <w:rPr>
          <w:noProof/>
        </w:rPr>
        <w:drawing>
          <wp:inline distT="0" distB="0" distL="0" distR="0" wp14:anchorId="7B4619AB" wp14:editId="5A988E90">
            <wp:extent cx="4543425" cy="194648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66046" cy="1956180"/>
                    </a:xfrm>
                    <a:prstGeom prst="rect">
                      <a:avLst/>
                    </a:prstGeom>
                  </pic:spPr>
                </pic:pic>
              </a:graphicData>
            </a:graphic>
          </wp:inline>
        </w:drawing>
      </w:r>
    </w:p>
    <w:p w:rsidR="0089368E" w:rsidRDefault="0089368E" w:rsidP="0020529F">
      <w:r>
        <w:t>It works!</w:t>
      </w:r>
      <w:r>
        <w:br/>
      </w:r>
      <w:r>
        <w:rPr>
          <w:noProof/>
        </w:rPr>
        <w:drawing>
          <wp:inline distT="0" distB="0" distL="0" distR="0" wp14:anchorId="5AA04E0E" wp14:editId="0DF47096">
            <wp:extent cx="4912242" cy="137160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53715" cy="1383180"/>
                    </a:xfrm>
                    <a:prstGeom prst="rect">
                      <a:avLst/>
                    </a:prstGeom>
                  </pic:spPr>
                </pic:pic>
              </a:graphicData>
            </a:graphic>
          </wp:inline>
        </w:drawing>
      </w:r>
    </w:p>
    <w:p w:rsidR="0089368E" w:rsidRDefault="0089368E" w:rsidP="0020529F">
      <w:r>
        <w:lastRenderedPageBreak/>
        <w:t>I’m not fast enough to copy the entire message, so let’s fall back to Chrome developer tools (Firefox Web Developer works too).</w:t>
      </w:r>
      <w:r w:rsidR="008E29D3">
        <w:t xml:space="preserve">  We’ll need to enter the access number (</w:t>
      </w:r>
      <w:r w:rsidR="008E29D3" w:rsidRPr="008E29D3">
        <w:t>19880715</w:t>
      </w:r>
      <w:r w:rsidR="008E29D3">
        <w:t>) into the Objective.</w:t>
      </w:r>
      <w:r w:rsidR="008E29D3">
        <w:br/>
      </w:r>
      <w:r w:rsidR="008E29D3">
        <w:rPr>
          <w:noProof/>
        </w:rPr>
        <w:drawing>
          <wp:inline distT="0" distB="0" distL="0" distR="0" wp14:anchorId="0495C00F" wp14:editId="3F0987DC">
            <wp:extent cx="5943600" cy="1701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701800"/>
                    </a:xfrm>
                    <a:prstGeom prst="rect">
                      <a:avLst/>
                    </a:prstGeom>
                  </pic:spPr>
                </pic:pic>
              </a:graphicData>
            </a:graphic>
          </wp:inline>
        </w:drawing>
      </w:r>
    </w:p>
    <w:p w:rsidR="008E29D3" w:rsidRDefault="008E29D3" w:rsidP="0020529F">
      <w:pPr>
        <w:rPr>
          <w:rFonts w:ascii="Courier New" w:hAnsi="Courier New" w:cs="Courier New"/>
        </w:rPr>
      </w:pPr>
      <w:r>
        <w:t>A note:</w:t>
      </w:r>
      <w:r w:rsidR="0056479A">
        <w:t xml:space="preserve">  The SQLI we used could have been shortened considerably.  This works too.</w:t>
      </w:r>
      <w:r w:rsidR="0056479A">
        <w:br/>
      </w:r>
      <w:r w:rsidR="0056479A" w:rsidRPr="0056479A">
        <w:rPr>
          <w:rFonts w:ascii="Courier New" w:hAnsi="Courier New" w:cs="Courier New"/>
        </w:rPr>
        <w:t>' UNION SELECT 'Charlie', 'Brown', 1#</w:t>
      </w:r>
    </w:p>
    <w:p w:rsidR="0056479A" w:rsidRDefault="0056479A" w:rsidP="0020529F">
      <w:r>
        <w:t xml:space="preserve">Thanks to user </w:t>
      </w:r>
      <w:proofErr w:type="spellStart"/>
      <w:r>
        <w:t>Justintime</w:t>
      </w:r>
      <w:proofErr w:type="spellEnd"/>
      <w:r>
        <w:t xml:space="preserve"> on the </w:t>
      </w:r>
      <w:proofErr w:type="spellStart"/>
      <w:r>
        <w:t>CentralSec</w:t>
      </w:r>
      <w:proofErr w:type="spellEnd"/>
      <w:r>
        <w:t xml:space="preserve"> Slack</w:t>
      </w:r>
      <w:r w:rsidR="004D3FAB">
        <w:t xml:space="preserve"> SANS</w:t>
      </w:r>
      <w:r>
        <w:t xml:space="preserve"> Channel for help on this one!</w:t>
      </w:r>
    </w:p>
    <w:p w:rsidR="001A5D42" w:rsidRDefault="001A5D42" w:rsidP="001A5D42">
      <w:pPr>
        <w:pStyle w:val="Heading1"/>
      </w:pPr>
      <w:r>
        <w:t>Preventing SQL Injection</w:t>
      </w:r>
    </w:p>
    <w:p w:rsidR="001A5D42" w:rsidRDefault="001A5D42" w:rsidP="0020529F">
      <w:r>
        <w:t xml:space="preserve">SQL Injection is #1 on </w:t>
      </w:r>
      <w:hyperlink r:id="rId10" w:history="1">
        <w:r w:rsidRPr="001A5D42">
          <w:rPr>
            <w:rStyle w:val="Hyperlink"/>
          </w:rPr>
          <w:t xml:space="preserve">OWASP’s list of the top 10 web </w:t>
        </w:r>
        <w:proofErr w:type="spellStart"/>
        <w:r w:rsidRPr="001A5D42">
          <w:rPr>
            <w:rStyle w:val="Hyperlink"/>
          </w:rPr>
          <w:t>vulnerabilites</w:t>
        </w:r>
        <w:proofErr w:type="spellEnd"/>
      </w:hyperlink>
      <w:r>
        <w:t xml:space="preserve">, and has been for years.  This is shameful because there is a simple way to prevent SQL Injection called </w:t>
      </w:r>
      <w:hyperlink r:id="rId11" w:anchor="Defense_Option_1:_Prepared_Statements_.28with_Parameterized_Queries.29" w:history="1">
        <w:r w:rsidRPr="004D3FAB">
          <w:rPr>
            <w:rStyle w:val="Hyperlink"/>
          </w:rPr>
          <w:t>Parameterized Queries</w:t>
        </w:r>
      </w:hyperlink>
      <w:r>
        <w:t>.</w:t>
      </w:r>
    </w:p>
    <w:p w:rsidR="004D3FAB" w:rsidRDefault="004D3FAB" w:rsidP="0020529F">
      <w:r>
        <w:t>This is an example of an SQL query in Java that is vulnerable to SQL Injection.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279"/>
      </w:tblGrid>
      <w:tr w:rsidR="004D3FAB" w:rsidRPr="004D3FAB" w:rsidTr="004D3FAB">
        <w:trPr>
          <w:tblCellSpacing w:w="15" w:type="dxa"/>
        </w:trPr>
        <w:tc>
          <w:tcPr>
            <w:tcW w:w="0" w:type="auto"/>
            <w:vAlign w:val="center"/>
            <w:hideMark/>
          </w:tcPr>
          <w:p w:rsidR="004D3FAB" w:rsidRPr="004D3FAB" w:rsidRDefault="004D3FAB" w:rsidP="004D3FAB">
            <w:pPr>
              <w:spacing w:after="0" w:line="240" w:lineRule="auto"/>
              <w:rPr>
                <w:rFonts w:ascii="Times New Roman" w:eastAsia="Times New Roman" w:hAnsi="Times New Roman" w:cs="Times New Roman"/>
                <w:sz w:val="24"/>
                <w:szCs w:val="24"/>
              </w:rPr>
            </w:pPr>
          </w:p>
        </w:tc>
        <w:tc>
          <w:tcPr>
            <w:tcW w:w="0" w:type="auto"/>
            <w:vAlign w:val="center"/>
            <w:hideMark/>
          </w:tcPr>
          <w:p w:rsidR="004D3FAB" w:rsidRDefault="004D3FAB" w:rsidP="004D3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3FAB">
              <w:rPr>
                <w:rFonts w:ascii="Courier New" w:eastAsia="Times New Roman" w:hAnsi="Courier New" w:cs="Courier New"/>
                <w:sz w:val="20"/>
                <w:szCs w:val="20"/>
              </w:rPr>
              <w:t xml:space="preserve">String </w:t>
            </w:r>
            <w:proofErr w:type="spellStart"/>
            <w:r w:rsidRPr="004D3FAB">
              <w:rPr>
                <w:rFonts w:ascii="Courier New" w:eastAsia="Times New Roman" w:hAnsi="Courier New" w:cs="Courier New"/>
                <w:sz w:val="20"/>
                <w:szCs w:val="20"/>
              </w:rPr>
              <w:t>custname</w:t>
            </w:r>
            <w:proofErr w:type="spellEnd"/>
            <w:r w:rsidRPr="004D3FAB">
              <w:rPr>
                <w:rFonts w:ascii="Courier New" w:eastAsia="Times New Roman" w:hAnsi="Courier New" w:cs="Courier New"/>
                <w:sz w:val="20"/>
                <w:szCs w:val="20"/>
              </w:rPr>
              <w:t xml:space="preserve"> = </w:t>
            </w:r>
            <w:proofErr w:type="spellStart"/>
            <w:proofErr w:type="gramStart"/>
            <w:r w:rsidRPr="004D3FAB">
              <w:rPr>
                <w:rFonts w:ascii="Courier New" w:eastAsia="Times New Roman" w:hAnsi="Courier New" w:cs="Courier New"/>
                <w:sz w:val="20"/>
                <w:szCs w:val="20"/>
              </w:rPr>
              <w:t>request.getParameter</w:t>
            </w:r>
            <w:proofErr w:type="spellEnd"/>
            <w:proofErr w:type="gramEnd"/>
            <w:r w:rsidRPr="004D3FAB">
              <w:rPr>
                <w:rFonts w:ascii="Courier New" w:eastAsia="Times New Roman" w:hAnsi="Courier New" w:cs="Courier New"/>
                <w:sz w:val="20"/>
                <w:szCs w:val="20"/>
              </w:rPr>
              <w:t>("</w:t>
            </w:r>
            <w:proofErr w:type="spellStart"/>
            <w:r w:rsidRPr="004D3FAB">
              <w:rPr>
                <w:rFonts w:ascii="Courier New" w:eastAsia="Times New Roman" w:hAnsi="Courier New" w:cs="Courier New"/>
                <w:sz w:val="20"/>
                <w:szCs w:val="20"/>
              </w:rPr>
              <w:t>customerName</w:t>
            </w:r>
            <w:proofErr w:type="spellEnd"/>
            <w:r w:rsidRPr="004D3FAB">
              <w:rPr>
                <w:rFonts w:ascii="Courier New" w:eastAsia="Times New Roman" w:hAnsi="Courier New" w:cs="Courier New"/>
                <w:sz w:val="20"/>
                <w:szCs w:val="20"/>
              </w:rPr>
              <w:t>");</w:t>
            </w:r>
          </w:p>
          <w:p w:rsidR="004D3FAB" w:rsidRDefault="004D3FAB" w:rsidP="004D3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3FAB">
              <w:rPr>
                <w:rFonts w:ascii="Courier New" w:eastAsia="Times New Roman" w:hAnsi="Courier New" w:cs="Courier New"/>
                <w:sz w:val="20"/>
                <w:szCs w:val="20"/>
              </w:rPr>
              <w:t xml:space="preserve"> String query = "SELECT </w:t>
            </w:r>
            <w:proofErr w:type="spellStart"/>
            <w:r w:rsidRPr="004D3FAB">
              <w:rPr>
                <w:rFonts w:ascii="Courier New" w:eastAsia="Times New Roman" w:hAnsi="Courier New" w:cs="Courier New"/>
                <w:sz w:val="20"/>
                <w:szCs w:val="20"/>
              </w:rPr>
              <w:t>account_balance</w:t>
            </w:r>
            <w:proofErr w:type="spellEnd"/>
            <w:r w:rsidRPr="004D3FAB">
              <w:rPr>
                <w:rFonts w:ascii="Courier New" w:eastAsia="Times New Roman" w:hAnsi="Courier New" w:cs="Courier New"/>
                <w:sz w:val="20"/>
                <w:szCs w:val="20"/>
              </w:rPr>
              <w:t xml:space="preserve"> FROM </w:t>
            </w:r>
            <w:proofErr w:type="spellStart"/>
            <w:r w:rsidRPr="004D3FAB">
              <w:rPr>
                <w:rFonts w:ascii="Courier New" w:eastAsia="Times New Roman" w:hAnsi="Courier New" w:cs="Courier New"/>
                <w:sz w:val="20"/>
                <w:szCs w:val="20"/>
              </w:rPr>
              <w:t>user_data</w:t>
            </w:r>
            <w:proofErr w:type="spellEnd"/>
            <w:r w:rsidRPr="004D3FAB">
              <w:rPr>
                <w:rFonts w:ascii="Courier New" w:eastAsia="Times New Roman" w:hAnsi="Courier New" w:cs="Courier New"/>
                <w:sz w:val="20"/>
                <w:szCs w:val="20"/>
              </w:rPr>
              <w:t xml:space="preserve"> WHERE </w:t>
            </w:r>
            <w:proofErr w:type="spellStart"/>
            <w:r w:rsidRPr="004D3FAB">
              <w:rPr>
                <w:rFonts w:ascii="Courier New" w:eastAsia="Times New Roman" w:hAnsi="Courier New" w:cs="Courier New"/>
                <w:sz w:val="20"/>
                <w:szCs w:val="20"/>
              </w:rPr>
              <w:t>user_name</w:t>
            </w:r>
            <w:proofErr w:type="spellEnd"/>
            <w:r w:rsidRPr="004D3FAB">
              <w:rPr>
                <w:rFonts w:ascii="Courier New" w:eastAsia="Times New Roman" w:hAnsi="Courier New" w:cs="Courier New"/>
                <w:sz w:val="20"/>
                <w:szCs w:val="20"/>
              </w:rPr>
              <w:t xml:space="preserve"> = </w:t>
            </w:r>
            <w:proofErr w:type="spellStart"/>
            <w:r>
              <w:rPr>
                <w:rFonts w:ascii="Courier New" w:eastAsia="Times New Roman" w:hAnsi="Courier New" w:cs="Courier New"/>
                <w:sz w:val="20"/>
                <w:szCs w:val="20"/>
              </w:rPr>
              <w:t>custname</w:t>
            </w:r>
            <w:proofErr w:type="spellEnd"/>
            <w:r w:rsidRPr="004D3FAB">
              <w:rPr>
                <w:rFonts w:ascii="Courier New" w:eastAsia="Times New Roman" w:hAnsi="Courier New" w:cs="Courier New"/>
                <w:sz w:val="20"/>
                <w:szCs w:val="20"/>
              </w:rPr>
              <w:t xml:space="preserve">";  </w:t>
            </w:r>
          </w:p>
          <w:p w:rsidR="004D3FAB" w:rsidRPr="004D3FAB" w:rsidRDefault="00C660E6" w:rsidP="004D3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Pr>
                <w:rFonts w:ascii="Courier New" w:eastAsia="Times New Roman" w:hAnsi="Courier New" w:cs="Courier New"/>
                <w:sz w:val="20"/>
                <w:szCs w:val="20"/>
              </w:rPr>
              <w:t>s</w:t>
            </w:r>
            <w:r w:rsidR="004D3FAB">
              <w:rPr>
                <w:rFonts w:ascii="Courier New" w:eastAsia="Times New Roman" w:hAnsi="Courier New" w:cs="Courier New"/>
                <w:sz w:val="20"/>
                <w:szCs w:val="20"/>
              </w:rPr>
              <w:t>tmt</w:t>
            </w:r>
            <w:proofErr w:type="spellEnd"/>
            <w:r w:rsidR="004D3FAB">
              <w:rPr>
                <w:rFonts w:ascii="Courier New" w:eastAsia="Times New Roman" w:hAnsi="Courier New" w:cs="Courier New"/>
                <w:sz w:val="20"/>
                <w:szCs w:val="20"/>
              </w:rPr>
              <w:t xml:space="preserve"> = </w:t>
            </w:r>
            <w:proofErr w:type="spellStart"/>
            <w:proofErr w:type="gramStart"/>
            <w:r w:rsidR="004D3FAB">
              <w:rPr>
                <w:rFonts w:ascii="Courier New" w:eastAsia="Times New Roman" w:hAnsi="Courier New" w:cs="Courier New"/>
                <w:sz w:val="20"/>
                <w:szCs w:val="20"/>
              </w:rPr>
              <w:t>con</w:t>
            </w:r>
            <w:r>
              <w:rPr>
                <w:rFonts w:ascii="Courier New" w:eastAsia="Times New Roman" w:hAnsi="Courier New" w:cs="Courier New"/>
                <w:sz w:val="20"/>
                <w:szCs w:val="20"/>
              </w:rPr>
              <w:t>nection</w:t>
            </w:r>
            <w:r w:rsidR="004D3FAB">
              <w:rPr>
                <w:rFonts w:ascii="Courier New" w:eastAsia="Times New Roman" w:hAnsi="Courier New" w:cs="Courier New"/>
                <w:sz w:val="20"/>
                <w:szCs w:val="20"/>
              </w:rPr>
              <w:t>.createStatement</w:t>
            </w:r>
            <w:proofErr w:type="spellEnd"/>
            <w:proofErr w:type="gramEnd"/>
            <w:r w:rsidR="004D3FAB">
              <w:rPr>
                <w:rFonts w:ascii="Courier New" w:eastAsia="Times New Roman" w:hAnsi="Courier New" w:cs="Courier New"/>
                <w:sz w:val="20"/>
                <w:szCs w:val="20"/>
              </w:rPr>
              <w:t>();</w:t>
            </w:r>
          </w:p>
          <w:p w:rsidR="004D3FAB" w:rsidRPr="004D3FAB" w:rsidRDefault="004D3FAB" w:rsidP="004D3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4D3FAB">
              <w:rPr>
                <w:rFonts w:ascii="Courier New" w:eastAsia="Times New Roman" w:hAnsi="Courier New" w:cs="Courier New"/>
                <w:sz w:val="20"/>
                <w:szCs w:val="20"/>
              </w:rPr>
              <w:t>ResultSet</w:t>
            </w:r>
            <w:proofErr w:type="spellEnd"/>
            <w:r w:rsidRPr="004D3FAB">
              <w:rPr>
                <w:rFonts w:ascii="Courier New" w:eastAsia="Times New Roman" w:hAnsi="Courier New" w:cs="Courier New"/>
                <w:sz w:val="20"/>
                <w:szCs w:val="20"/>
              </w:rPr>
              <w:t xml:space="preserve"> results = </w:t>
            </w:r>
            <w:proofErr w:type="spellStart"/>
            <w:proofErr w:type="gramStart"/>
            <w:r w:rsidRPr="004D3FAB">
              <w:rPr>
                <w:rFonts w:ascii="Courier New" w:eastAsia="Times New Roman" w:hAnsi="Courier New" w:cs="Courier New"/>
                <w:sz w:val="20"/>
                <w:szCs w:val="20"/>
              </w:rPr>
              <w:t>stmt.executeQuery</w:t>
            </w:r>
            <w:proofErr w:type="spellEnd"/>
            <w:proofErr w:type="gramEnd"/>
            <w:r w:rsidRPr="004D3FAB">
              <w:rPr>
                <w:rFonts w:ascii="Courier New" w:eastAsia="Times New Roman" w:hAnsi="Courier New" w:cs="Courier New"/>
                <w:sz w:val="20"/>
                <w:szCs w:val="20"/>
              </w:rPr>
              <w:t>(</w:t>
            </w:r>
            <w:r>
              <w:rPr>
                <w:rFonts w:ascii="Courier New" w:eastAsia="Times New Roman" w:hAnsi="Courier New" w:cs="Courier New"/>
                <w:sz w:val="20"/>
                <w:szCs w:val="20"/>
              </w:rPr>
              <w:t>query</w:t>
            </w:r>
            <w:r w:rsidRPr="004D3FAB">
              <w:rPr>
                <w:rFonts w:ascii="Courier New" w:eastAsia="Times New Roman" w:hAnsi="Courier New" w:cs="Courier New"/>
                <w:sz w:val="20"/>
                <w:szCs w:val="20"/>
              </w:rPr>
              <w:t>);</w:t>
            </w:r>
          </w:p>
          <w:p w:rsidR="004D3FAB" w:rsidRPr="004D3FAB" w:rsidRDefault="004D3FAB" w:rsidP="004D3FAB">
            <w:pPr>
              <w:spacing w:after="0" w:line="240" w:lineRule="auto"/>
              <w:rPr>
                <w:rFonts w:ascii="Times New Roman" w:eastAsia="Times New Roman" w:hAnsi="Times New Roman" w:cs="Times New Roman"/>
                <w:sz w:val="20"/>
                <w:szCs w:val="20"/>
              </w:rPr>
            </w:pPr>
          </w:p>
        </w:tc>
      </w:tr>
    </w:tbl>
    <w:p w:rsidR="004D3FAB" w:rsidRDefault="004D3FAB" w:rsidP="0020529F"/>
    <w:p w:rsidR="004D3FAB" w:rsidRDefault="004D3FAB" w:rsidP="0020529F">
      <w:r>
        <w:t xml:space="preserve">You can see that there is nothing that checks the </w:t>
      </w:r>
      <w:proofErr w:type="spellStart"/>
      <w:r>
        <w:t>custname</w:t>
      </w:r>
      <w:proofErr w:type="spellEnd"/>
      <w:r>
        <w:t xml:space="preserve"> variable to detect attempts to embed SQL or other commands.  While it is possible to use blacklists (hard to write, easy to defeat) or whitelists (better) to sanitize the input. </w:t>
      </w:r>
      <w:proofErr w:type="spellStart"/>
      <w:r>
        <w:t>parametized</w:t>
      </w:r>
      <w:proofErr w:type="spellEnd"/>
      <w:r>
        <w:t xml:space="preserve"> queries are easier and safer.</w:t>
      </w:r>
    </w:p>
    <w:p w:rsidR="004D3FAB" w:rsidRDefault="004D3FAB" w:rsidP="00C660E6">
      <w:pPr>
        <w:pStyle w:val="Heading1"/>
      </w:pPr>
      <w:r>
        <w:t>Hand in</w:t>
      </w:r>
    </w:p>
    <w:p w:rsidR="00C660E6" w:rsidRDefault="00C660E6" w:rsidP="00C660E6">
      <w:pPr>
        <w:pStyle w:val="ListParagraph"/>
        <w:numPr>
          <w:ilvl w:val="0"/>
          <w:numId w:val="1"/>
        </w:numPr>
      </w:pPr>
      <w:r>
        <w:t xml:space="preserve"> Using the </w:t>
      </w:r>
      <w:hyperlink r:id="rId12" w:history="1">
        <w:r w:rsidRPr="00C660E6">
          <w:rPr>
            <w:rStyle w:val="Hyperlink"/>
          </w:rPr>
          <w:t xml:space="preserve">OWASP </w:t>
        </w:r>
        <w:r w:rsidRPr="00C660E6">
          <w:rPr>
            <w:rStyle w:val="Hyperlink"/>
          </w:rPr>
          <w:t>Query Parameterization Cheat Sheet</w:t>
        </w:r>
      </w:hyperlink>
      <w:r>
        <w:t>, fix the Java SQL code so that is uses parameterized queries.</w:t>
      </w:r>
    </w:p>
    <w:p w:rsidR="001A5D42" w:rsidRDefault="00C660E6" w:rsidP="00C660E6">
      <w:pPr>
        <w:pStyle w:val="Heading1"/>
      </w:pPr>
      <w:r>
        <w:t>Up Next</w:t>
      </w:r>
    </w:p>
    <w:p w:rsidR="00C660E6" w:rsidRDefault="00C660E6" w:rsidP="0020529F">
      <w:r>
        <w:t>The next objective, HR Incident Response, requires that we visit Sparkle Redberry and help her with the Dev Ops Fail terminal challenge.  Sparkle is on the left side of the second floor.  Off we go!</w:t>
      </w:r>
      <w:bookmarkStart w:id="0" w:name="_GoBack"/>
      <w:bookmarkEnd w:id="0"/>
    </w:p>
    <w:p w:rsidR="001A5D42" w:rsidRDefault="001A5D42" w:rsidP="0020529F"/>
    <w:sectPr w:rsidR="001A5D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5E7C45"/>
    <w:multiLevelType w:val="hybridMultilevel"/>
    <w:tmpl w:val="ABDCB1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13A"/>
    <w:rsid w:val="0012413A"/>
    <w:rsid w:val="001A5D42"/>
    <w:rsid w:val="0020529F"/>
    <w:rsid w:val="004A3478"/>
    <w:rsid w:val="004D3FAB"/>
    <w:rsid w:val="0056479A"/>
    <w:rsid w:val="0089368E"/>
    <w:rsid w:val="008E29D3"/>
    <w:rsid w:val="00C660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5654B"/>
  <w15:chartTrackingRefBased/>
  <w15:docId w15:val="{BFB9B0DD-B21B-4F38-95B8-5C6F5FA49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52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0529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529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0529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20529F"/>
    <w:rPr>
      <w:color w:val="0563C1" w:themeColor="hyperlink"/>
      <w:u w:val="single"/>
    </w:rPr>
  </w:style>
  <w:style w:type="character" w:styleId="UnresolvedMention">
    <w:name w:val="Unresolved Mention"/>
    <w:basedOn w:val="DefaultParagraphFont"/>
    <w:uiPriority w:val="99"/>
    <w:semiHidden/>
    <w:unhideWhenUsed/>
    <w:rsid w:val="0020529F"/>
    <w:rPr>
      <w:color w:val="605E5C"/>
      <w:shd w:val="clear" w:color="auto" w:fill="E1DFDD"/>
    </w:rPr>
  </w:style>
  <w:style w:type="paragraph" w:styleId="HTMLPreformatted">
    <w:name w:val="HTML Preformatted"/>
    <w:basedOn w:val="Normal"/>
    <w:link w:val="HTMLPreformattedChar"/>
    <w:uiPriority w:val="99"/>
    <w:semiHidden/>
    <w:unhideWhenUsed/>
    <w:rsid w:val="004D3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D3FAB"/>
    <w:rPr>
      <w:rFonts w:ascii="Courier New" w:eastAsia="Times New Roman" w:hAnsi="Courier New" w:cs="Courier New"/>
      <w:sz w:val="20"/>
      <w:szCs w:val="20"/>
    </w:rPr>
  </w:style>
  <w:style w:type="paragraph" w:styleId="ListParagraph">
    <w:name w:val="List Paragraph"/>
    <w:basedOn w:val="Normal"/>
    <w:uiPriority w:val="34"/>
    <w:qFormat/>
    <w:rsid w:val="00C660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5843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owasp.org/index.php/Query_Parameterization_Cheat_She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owasp.org/index.php/SQL_Injection_Prevention_Cheat_Sheet" TargetMode="External"/><Relationship Id="rId5" Type="http://schemas.openxmlformats.org/officeDocument/2006/relationships/hyperlink" Target="https://www.netsparker.com/blog/web-security/sql-injection-cheat-sheet/" TargetMode="External"/><Relationship Id="rId10" Type="http://schemas.openxmlformats.org/officeDocument/2006/relationships/hyperlink" Target="https://www.owasp.org/images/7/72/OWASP_Top_10-2017_%28en%29.pdf.pdf"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387</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2</cp:revision>
  <dcterms:created xsi:type="dcterms:W3CDTF">2019-01-01T23:24:00Z</dcterms:created>
  <dcterms:modified xsi:type="dcterms:W3CDTF">2019-01-02T00:44:00Z</dcterms:modified>
</cp:coreProperties>
</file>