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82C2" w14:textId="77777777" w:rsidR="004A3478" w:rsidRDefault="002D6123" w:rsidP="00680AF2">
      <w:pPr>
        <w:pStyle w:val="Title"/>
      </w:pPr>
      <w:r>
        <w:t xml:space="preserve">Objective--Stop the Malware </w:t>
      </w:r>
      <w:r w:rsidRPr="00680AF2">
        <w:rPr>
          <w:sz w:val="44"/>
        </w:rPr>
        <w:t>(Part 1)</w:t>
      </w:r>
    </w:p>
    <w:p w14:paraId="03AA0DE5" w14:textId="77777777" w:rsidR="00680AF2" w:rsidRDefault="00680AF2" w:rsidP="00680AF2">
      <w:pPr>
        <w:pStyle w:val="Heading1"/>
      </w:pPr>
      <w:r>
        <w:t>What you can learn from this</w:t>
      </w:r>
    </w:p>
    <w:p w14:paraId="2DE3AD42" w14:textId="77777777" w:rsidR="00FA0048" w:rsidRDefault="00680AF2">
      <w:r>
        <w:t xml:space="preserve">The </w:t>
      </w:r>
      <w:proofErr w:type="spellStart"/>
      <w:r>
        <w:t>WannaCookie</w:t>
      </w:r>
      <w:proofErr w:type="spellEnd"/>
      <w:r>
        <w:t xml:space="preserve"> malware in this year’s challenge is patterned after the famous WannaCry ransomware.  A young security person stumbled into a DNS domain name that was a kill switch for </w:t>
      </w:r>
      <w:r w:rsidR="006A0697">
        <w:t>WannaCry and</w:t>
      </w:r>
      <w:r>
        <w:t xml:space="preserve"> stopped the malware in its tracks. </w:t>
      </w:r>
      <w:hyperlink r:id="rId5" w:history="1">
        <w:r w:rsidR="006A0697" w:rsidRPr="006A0697">
          <w:rPr>
            <w:rStyle w:val="Hyperlink"/>
          </w:rPr>
          <w:t>This article</w:t>
        </w:r>
      </w:hyperlink>
      <w:r w:rsidR="006A0697">
        <w:t xml:space="preserve"> talks about the young man and his fate since then.</w:t>
      </w:r>
      <w:r w:rsidR="002A65E1">
        <w:t xml:space="preserve">  Young hackers need to be careful.</w:t>
      </w:r>
    </w:p>
    <w:p w14:paraId="127A971E" w14:textId="657D04F6" w:rsidR="006A0697" w:rsidRDefault="006A0697">
      <w:r>
        <w:t xml:space="preserve">If you </w:t>
      </w:r>
      <w:r w:rsidR="00890511">
        <w:t xml:space="preserve">want more than history, you can learn that in this challenge as well.  This one is all about reverse-engineering </w:t>
      </w:r>
      <w:r w:rsidR="00497733">
        <w:t xml:space="preserve">malware written in </w:t>
      </w:r>
      <w:r w:rsidR="00890511">
        <w:t>PowerShell.</w:t>
      </w:r>
    </w:p>
    <w:p w14:paraId="04042116" w14:textId="77777777" w:rsidR="00890511" w:rsidRDefault="00890511" w:rsidP="00890511">
      <w:pPr>
        <w:pStyle w:val="Heading2"/>
      </w:pPr>
      <w:r>
        <w:t>Malware functions list</w:t>
      </w:r>
    </w:p>
    <w:p w14:paraId="2D75EB89" w14:textId="77777777" w:rsidR="00890511" w:rsidRPr="00890511" w:rsidRDefault="00890511" w:rsidP="00890511">
      <w:r>
        <w:t>The list we generated as homework will help us begin to understand this malware.</w:t>
      </w:r>
      <w:r>
        <w:br/>
      </w:r>
    </w:p>
    <w:tbl>
      <w:tblPr>
        <w:tblW w:w="9910" w:type="dxa"/>
        <w:tblLook w:val="04A0" w:firstRow="1" w:lastRow="0" w:firstColumn="1" w:lastColumn="0" w:noHBand="0" w:noVBand="1"/>
      </w:tblPr>
      <w:tblGrid>
        <w:gridCol w:w="1794"/>
        <w:gridCol w:w="3620"/>
        <w:gridCol w:w="4496"/>
      </w:tblGrid>
      <w:tr w:rsidR="00890511" w:rsidRPr="00890511" w14:paraId="673D936C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B67F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89051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Function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E3CD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89051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Purpose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1C1F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890511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Notes</w:t>
            </w:r>
          </w:p>
        </w:tc>
      </w:tr>
      <w:tr w:rsidR="00890511" w:rsidRPr="00890511" w14:paraId="6B3A9C52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7EFC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Enc_Dec</w:t>
            </w:r>
            <w:proofErr w:type="spellEnd"/>
            <w:r w:rsidRPr="00890511">
              <w:rPr>
                <w:rFonts w:ascii="Calibri" w:eastAsia="Times New Roman" w:hAnsi="Calibri" w:cs="Calibri"/>
                <w:color w:val="000000"/>
              </w:rPr>
              <w:t>-File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60D6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encrypts or decrypts files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E309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uses AES 256</w:t>
            </w:r>
          </w:p>
        </w:tc>
      </w:tr>
      <w:tr w:rsidR="00890511" w:rsidRPr="00890511" w14:paraId="501C7B71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DDA4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H2B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AD21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converts hex string to byte array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8894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 xml:space="preserve">"-split '(..)' is regex for </w:t>
            </w:r>
            <w:r w:rsidR="008130EB">
              <w:rPr>
                <w:rFonts w:ascii="Calibri" w:eastAsia="Times New Roman" w:hAnsi="Calibri" w:cs="Calibri"/>
                <w:color w:val="000000"/>
              </w:rPr>
              <w:t xml:space="preserve">any </w:t>
            </w:r>
            <w:r w:rsidRPr="00890511">
              <w:rPr>
                <w:rFonts w:ascii="Calibri" w:eastAsia="Times New Roman" w:hAnsi="Calibri" w:cs="Calibri"/>
                <w:color w:val="000000"/>
              </w:rPr>
              <w:t>two characters</w:t>
            </w:r>
          </w:p>
        </w:tc>
      </w:tr>
      <w:tr w:rsidR="00890511" w:rsidRPr="00890511" w14:paraId="589A9569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8A8B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A2H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F74D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converts ascii string to hex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01BD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"{0:X}" is a format operator, converts to hex</w:t>
            </w:r>
          </w:p>
        </w:tc>
      </w:tr>
      <w:tr w:rsidR="00890511" w:rsidRPr="00890511" w14:paraId="31B6D3DF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D09C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H2A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C6FE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converts hex string to ascii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BB57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90511">
              <w:rPr>
                <w:rFonts w:ascii="Calibri" w:eastAsia="Times New Roman" w:hAnsi="Calibri" w:cs="Calibri"/>
                <w:color w:val="000000"/>
              </w:rPr>
              <w:t>?{</w:t>
            </w:r>
            <w:proofErr w:type="gramEnd"/>
            <w:r w:rsidRPr="00890511">
              <w:rPr>
                <w:rFonts w:ascii="Calibri" w:eastAsia="Times New Roman" w:hAnsi="Calibri" w:cs="Calibri"/>
                <w:color w:val="000000"/>
              </w:rPr>
              <w:t>$_} seems to strip extra lines</w:t>
            </w:r>
          </w:p>
        </w:tc>
      </w:tr>
      <w:tr w:rsidR="00890511" w:rsidRPr="00890511" w14:paraId="7A71F7C7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CEA1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B2H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E4E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converts byte array to hex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BAE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0511" w:rsidRPr="00890511" w14:paraId="2862D1A3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77C5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ti_rox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7863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bitwise XOR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542B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0511" w:rsidRPr="00890511" w14:paraId="54764D7A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0FC9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B2G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D5B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compresses byte array with gzip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8EF0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0511" w:rsidRPr="00890511" w14:paraId="70935B95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550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G2B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8FA8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uncompresses</w:t>
            </w:r>
            <w:proofErr w:type="spellEnd"/>
            <w:r w:rsidRPr="00890511">
              <w:rPr>
                <w:rFonts w:ascii="Calibri" w:eastAsia="Times New Roman" w:hAnsi="Calibri" w:cs="Calibri"/>
                <w:color w:val="000000"/>
              </w:rPr>
              <w:t xml:space="preserve"> byte array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E198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0511" w:rsidRPr="00890511" w14:paraId="1866C8A9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5B63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sha1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D356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computes SHA-1 hash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5312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0511" w:rsidRPr="00890511" w14:paraId="5B135236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BD42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Pub_Key_Enc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59DA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encrypts a byte array with pub key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280" w:type="dxa"/>
              <w:tblLook w:val="04A0" w:firstRow="1" w:lastRow="0" w:firstColumn="1" w:lastColumn="0" w:noHBand="0" w:noVBand="1"/>
            </w:tblPr>
            <w:tblGrid>
              <w:gridCol w:w="4280"/>
            </w:tblGrid>
            <w:tr w:rsidR="00CB6564" w:rsidRPr="00CB6564" w14:paraId="70B404E2" w14:textId="77777777" w:rsidTr="007B4295">
              <w:trPr>
                <w:trHeight w:val="300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4E7FA" w14:textId="0066F07C" w:rsidR="00CB6564" w:rsidRPr="00CB6564" w:rsidRDefault="00CB6564" w:rsidP="00CB65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>$</w:t>
                  </w:r>
                  <w:proofErr w:type="spellStart"/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>key_bytes</w:t>
                  </w:r>
                  <w:proofErr w:type="spellEnd"/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="00D90149">
                    <w:rPr>
                      <w:rFonts w:ascii="Calibri" w:eastAsia="Times New Roman" w:hAnsi="Calibri" w:cs="Calibri"/>
                      <w:color w:val="000000"/>
                    </w:rPr>
                    <w:t>to be</w:t>
                  </w:r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 xml:space="preserve"> encrypted</w:t>
                  </w:r>
                  <w:r w:rsidR="00D9014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 xml:space="preserve"> byte array</w:t>
                  </w:r>
                </w:p>
              </w:tc>
            </w:tr>
            <w:tr w:rsidR="00CB6564" w:rsidRPr="00CB6564" w14:paraId="5069CB91" w14:textId="77777777" w:rsidTr="007B4295">
              <w:trPr>
                <w:trHeight w:val="300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C529B" w14:textId="7019A697" w:rsidR="00CB6564" w:rsidRPr="00CB6564" w:rsidRDefault="00CB6564" w:rsidP="00CB65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>$</w:t>
                  </w:r>
                  <w:proofErr w:type="spellStart"/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>pub_bytes</w:t>
                  </w:r>
                  <w:proofErr w:type="spellEnd"/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 xml:space="preserve"> is public key</w:t>
                  </w:r>
                  <w:r w:rsidR="00D90149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bookmarkStart w:id="0" w:name="_GoBack"/>
                  <w:bookmarkEnd w:id="0"/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>byte array</w:t>
                  </w:r>
                </w:p>
              </w:tc>
            </w:tr>
            <w:tr w:rsidR="00CB6564" w:rsidRPr="00CB6564" w14:paraId="4A1971D3" w14:textId="77777777" w:rsidTr="007B4295">
              <w:trPr>
                <w:trHeight w:val="300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3498E" w14:textId="77777777" w:rsidR="00CB6564" w:rsidRPr="00CB6564" w:rsidRDefault="00CB6564" w:rsidP="00CB65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6564">
                    <w:rPr>
                      <w:rFonts w:ascii="Calibri" w:eastAsia="Times New Roman" w:hAnsi="Calibri" w:cs="Calibri"/>
                      <w:color w:val="000000"/>
                    </w:rPr>
                    <w:t>output is hex of encrypted key</w:t>
                  </w:r>
                </w:p>
              </w:tc>
            </w:tr>
          </w:tbl>
          <w:p w14:paraId="4D30900E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0511" w:rsidRPr="00890511" w14:paraId="0F46EC77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B564" w14:textId="77777777" w:rsidR="00890511" w:rsidRPr="00890511" w:rsidRDefault="00890511" w:rsidP="00890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73A8" w14:textId="77777777" w:rsidR="00890511" w:rsidRPr="00890511" w:rsidRDefault="00890511" w:rsidP="00890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9B99" w14:textId="77777777" w:rsidR="00890511" w:rsidRPr="00890511" w:rsidRDefault="00890511" w:rsidP="00890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511" w:rsidRPr="00890511" w14:paraId="2F75BD3B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55B3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enc_dec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7019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 xml:space="preserve">calls </w:t>
            </w: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Enc_Dec</w:t>
            </w:r>
            <w:proofErr w:type="spellEnd"/>
            <w:r w:rsidRPr="00890511">
              <w:rPr>
                <w:rFonts w:ascii="Calibri" w:eastAsia="Times New Roman" w:hAnsi="Calibri" w:cs="Calibri"/>
                <w:color w:val="000000"/>
              </w:rPr>
              <w:t>-File to encrypt/decrypt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6AB7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runs 12 jobs at a time</w:t>
            </w:r>
          </w:p>
        </w:tc>
      </w:tr>
      <w:tr w:rsidR="00890511" w:rsidRPr="00890511" w14:paraId="51595508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569A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get_over_dns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2770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receives files from DNS server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D731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$f.erohetfanu.com returns # of blocks</w:t>
            </w:r>
          </w:p>
        </w:tc>
      </w:tr>
      <w:tr w:rsidR="00890511" w:rsidRPr="00890511" w14:paraId="24F2F5CA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F2C3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2165" w14:textId="77777777" w:rsidR="00890511" w:rsidRPr="00890511" w:rsidRDefault="00890511" w:rsidP="00890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F196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$</w:t>
            </w: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890511">
              <w:rPr>
                <w:rFonts w:ascii="Calibri" w:eastAsia="Times New Roman" w:hAnsi="Calibri" w:cs="Calibri"/>
                <w:color w:val="000000"/>
              </w:rPr>
              <w:t>.$</w:t>
            </w: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f.ero</w:t>
            </w:r>
            <w:proofErr w:type="spellEnd"/>
            <w:r w:rsidRPr="00890511">
              <w:rPr>
                <w:rFonts w:ascii="Calibri" w:eastAsia="Times New Roman" w:hAnsi="Calibri" w:cs="Calibri"/>
                <w:color w:val="000000"/>
              </w:rPr>
              <w:t>…. Is an individual block</w:t>
            </w:r>
          </w:p>
        </w:tc>
      </w:tr>
      <w:tr w:rsidR="00890511" w:rsidRPr="00890511" w14:paraId="61ED23D4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083F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split_into_chunks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25C4" w14:textId="77777777" w:rsidR="00890511" w:rsidRPr="00890511" w:rsidRDefault="008130EB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breaks string</w:t>
            </w:r>
            <w:r w:rsidR="00890511" w:rsidRPr="00890511">
              <w:rPr>
                <w:rFonts w:ascii="Calibri" w:eastAsia="Times New Roman" w:hAnsi="Calibri" w:cs="Calibri"/>
                <w:color w:val="000000"/>
              </w:rPr>
              <w:t xml:space="preserve"> into </w:t>
            </w:r>
            <w:proofErr w:type="gramStart"/>
            <w:r w:rsidR="00890511" w:rsidRPr="00890511">
              <w:rPr>
                <w:rFonts w:ascii="Calibri" w:eastAsia="Times New Roman" w:hAnsi="Calibri" w:cs="Calibri"/>
                <w:color w:val="000000"/>
              </w:rPr>
              <w:t>32 byte</w:t>
            </w:r>
            <w:proofErr w:type="gramEnd"/>
            <w:r w:rsidR="00890511" w:rsidRPr="00890511">
              <w:rPr>
                <w:rFonts w:ascii="Calibri" w:eastAsia="Times New Roman" w:hAnsi="Calibri" w:cs="Calibri"/>
                <w:color w:val="000000"/>
              </w:rPr>
              <w:t xml:space="preserve"> chunks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919F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 xml:space="preserve">used by </w:t>
            </w: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send_key</w:t>
            </w:r>
            <w:proofErr w:type="spellEnd"/>
          </w:p>
        </w:tc>
      </w:tr>
      <w:tr w:rsidR="00890511" w:rsidRPr="00890511" w14:paraId="358841B1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5627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send_key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03B7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>sends encrypted key to server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4C63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 xml:space="preserve">first time, gets </w:t>
            </w: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botid</w:t>
            </w:r>
            <w:proofErr w:type="spellEnd"/>
          </w:p>
        </w:tc>
      </w:tr>
      <w:tr w:rsidR="00890511" w:rsidRPr="00890511" w14:paraId="5D088123" w14:textId="77777777" w:rsidTr="00CB6564">
        <w:trPr>
          <w:trHeight w:val="300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E0F7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5060" w14:textId="77777777" w:rsidR="00890511" w:rsidRPr="00890511" w:rsidRDefault="00890511" w:rsidP="00890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5B40" w14:textId="77777777" w:rsidR="00890511" w:rsidRPr="00890511" w:rsidRDefault="00890511" w:rsidP="00890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11">
              <w:rPr>
                <w:rFonts w:ascii="Calibri" w:eastAsia="Times New Roman" w:hAnsi="Calibri" w:cs="Calibri"/>
                <w:color w:val="000000"/>
              </w:rPr>
              <w:t xml:space="preserve">after, prepends </w:t>
            </w:r>
            <w:proofErr w:type="spellStart"/>
            <w:r w:rsidRPr="00890511">
              <w:rPr>
                <w:rFonts w:ascii="Calibri" w:eastAsia="Times New Roman" w:hAnsi="Calibri" w:cs="Calibri"/>
                <w:color w:val="000000"/>
              </w:rPr>
              <w:t>botid</w:t>
            </w:r>
            <w:proofErr w:type="spellEnd"/>
            <w:r w:rsidRPr="00890511">
              <w:rPr>
                <w:rFonts w:ascii="Calibri" w:eastAsia="Times New Roman" w:hAnsi="Calibri" w:cs="Calibri"/>
                <w:color w:val="000000"/>
              </w:rPr>
              <w:t xml:space="preserve"> to chunk</w:t>
            </w:r>
          </w:p>
        </w:tc>
      </w:tr>
    </w:tbl>
    <w:p w14:paraId="2A4F0238" w14:textId="77777777" w:rsidR="00890511" w:rsidRDefault="00890511" w:rsidP="00890511"/>
    <w:p w14:paraId="3414E467" w14:textId="77777777" w:rsidR="00890511" w:rsidRDefault="00CB6564" w:rsidP="00890511">
      <w:r>
        <w:t xml:space="preserve">Many of the functions are simple conversion routines.  The evil deed in encrypting the file is done by </w:t>
      </w:r>
      <w:proofErr w:type="spellStart"/>
      <w:r>
        <w:t>Enc_Dec</w:t>
      </w:r>
      <w:proofErr w:type="spellEnd"/>
      <w:r>
        <w:t xml:space="preserve">-File, using a key and AES.  The actual control happens in the function </w:t>
      </w:r>
      <w:proofErr w:type="spellStart"/>
      <w:r>
        <w:t>wannacookie</w:t>
      </w:r>
      <w:proofErr w:type="spellEnd"/>
      <w:r>
        <w:t xml:space="preserve"> (or </w:t>
      </w:r>
      <w:proofErr w:type="spellStart"/>
      <w:r>
        <w:t>wanc</w:t>
      </w:r>
      <w:proofErr w:type="spellEnd"/>
      <w:r>
        <w:t xml:space="preserve"> in the minimized version of the script.</w:t>
      </w:r>
    </w:p>
    <w:p w14:paraId="208B16E4" w14:textId="77777777" w:rsidR="002C10B3" w:rsidRDefault="002C10B3" w:rsidP="002C10B3">
      <w:pPr>
        <w:pStyle w:val="Heading1"/>
      </w:pPr>
      <w:r>
        <w:lastRenderedPageBreak/>
        <w:t>Caution</w:t>
      </w:r>
    </w:p>
    <w:p w14:paraId="12F9E9A5" w14:textId="77777777" w:rsidR="002C10B3" w:rsidRPr="002C10B3" w:rsidRDefault="002C10B3" w:rsidP="002C10B3">
      <w:r>
        <w:t xml:space="preserve">Remember to work on malware in a protected VM.  Also, the end of the </w:t>
      </w:r>
      <w:proofErr w:type="spellStart"/>
      <w:r>
        <w:t>wannacookie</w:t>
      </w:r>
      <w:proofErr w:type="spellEnd"/>
      <w:r>
        <w:t xml:space="preserve"> function has code that downloads a large file via the DNS mechanism.  That is </w:t>
      </w:r>
      <w:proofErr w:type="gramStart"/>
      <w:r>
        <w:t>really slow</w:t>
      </w:r>
      <w:proofErr w:type="gramEnd"/>
      <w:r>
        <w:t xml:space="preserve">, so if it runs it will appear that your ISE has </w:t>
      </w:r>
      <w:r w:rsidR="008130EB">
        <w:t>hung, and the malware DNS server has stopped.  If you open Wireshark and see loads of DNS traffic to your machine, that is what happened.</w:t>
      </w:r>
    </w:p>
    <w:p w14:paraId="188516FE" w14:textId="77777777" w:rsidR="00890511" w:rsidRDefault="00CB6564" w:rsidP="002C10B3">
      <w:pPr>
        <w:pStyle w:val="Heading1"/>
      </w:pPr>
      <w:r>
        <w:t>Dot sourcing</w:t>
      </w:r>
    </w:p>
    <w:p w14:paraId="44CFBCA7" w14:textId="0FA008F5" w:rsidR="00CB6564" w:rsidRDefault="00CB6564">
      <w:r>
        <w:t>In his talk, Chris showed how to set a breakpoint in IS</w:t>
      </w:r>
      <w:r w:rsidR="00497733">
        <w:t>E</w:t>
      </w:r>
      <w:r>
        <w:t xml:space="preserve"> and then step through the code.  While the script is running in Debug mode, all its functions are available for your use on the command line.  I found I wanted to use the functions even when the script was not running, so I resorted to dot sourcing.  That just loads the functions into memory.  The steps are simple:</w:t>
      </w:r>
    </w:p>
    <w:p w14:paraId="70853D37" w14:textId="77777777" w:rsidR="00CB6564" w:rsidRDefault="00CB6564" w:rsidP="00CB6564">
      <w:pPr>
        <w:pStyle w:val="ListParagraph"/>
        <w:numPr>
          <w:ilvl w:val="0"/>
          <w:numId w:val="1"/>
        </w:numPr>
      </w:pPr>
      <w:r>
        <w:t xml:space="preserve"> Copy the functions you want into a separate</w:t>
      </w:r>
      <w:r w:rsidR="002C10B3">
        <w:t xml:space="preserve"> file, let’s say malware-functions.ps1.  I left the main </w:t>
      </w:r>
      <w:proofErr w:type="spellStart"/>
      <w:r w:rsidR="002C10B3">
        <w:t>wannacookie</w:t>
      </w:r>
      <w:proofErr w:type="spellEnd"/>
      <w:r w:rsidR="002C10B3">
        <w:t xml:space="preserve"> function out of my file, as well as </w:t>
      </w:r>
      <w:proofErr w:type="spellStart"/>
      <w:r w:rsidR="002C10B3">
        <w:t>enc_dec</w:t>
      </w:r>
      <w:proofErr w:type="spellEnd"/>
      <w:r w:rsidR="002C10B3">
        <w:t xml:space="preserve"> and </w:t>
      </w:r>
      <w:proofErr w:type="spellStart"/>
      <w:r w:rsidR="002C10B3">
        <w:t>Enc_Dec</w:t>
      </w:r>
      <w:proofErr w:type="spellEnd"/>
      <w:r w:rsidR="002C10B3">
        <w:t>-File since I didn’t expect to need them.</w:t>
      </w:r>
    </w:p>
    <w:p w14:paraId="428A4C0F" w14:textId="77777777" w:rsidR="001E5A3C" w:rsidRPr="001E5A3C" w:rsidRDefault="001E5A3C" w:rsidP="00CB6564">
      <w:pPr>
        <w:pStyle w:val="ListParagraph"/>
        <w:numPr>
          <w:ilvl w:val="0"/>
          <w:numId w:val="1"/>
        </w:numPr>
      </w:pPr>
      <w:r>
        <w:t xml:space="preserve">From your ISE command prompt, </w:t>
      </w:r>
      <w:proofErr w:type="gramStart"/>
      <w:r>
        <w:t xml:space="preserve">enter </w:t>
      </w:r>
      <w:r w:rsidRPr="001E5A3C">
        <w:rPr>
          <w:rFonts w:ascii="Courier New" w:hAnsi="Courier New" w:cs="Courier New"/>
        </w:rPr>
        <w:t>.</w:t>
      </w:r>
      <w:proofErr w:type="gramEnd"/>
      <w:r w:rsidRPr="001E5A3C">
        <w:rPr>
          <w:rFonts w:ascii="Courier New" w:hAnsi="Courier New" w:cs="Courier New"/>
        </w:rPr>
        <w:t xml:space="preserve"> path/to/malware-functions.ps1</w:t>
      </w:r>
    </w:p>
    <w:p w14:paraId="4E94B6A3" w14:textId="77777777" w:rsidR="001E5A3C" w:rsidRDefault="001E5A3C" w:rsidP="00CB6564">
      <w:pPr>
        <w:pStyle w:val="ListParagraph"/>
        <w:numPr>
          <w:ilvl w:val="0"/>
          <w:numId w:val="1"/>
        </w:numPr>
      </w:pPr>
      <w:r>
        <w:t>There is a period (dot) followed by a space at the beginning of the command, the reason it is called dot sourcing.  Once it runs the functions will be loaded into memory</w:t>
      </w:r>
    </w:p>
    <w:p w14:paraId="3A2F673A" w14:textId="09844D8A" w:rsidR="001E5A3C" w:rsidRDefault="001E5A3C" w:rsidP="001E5A3C">
      <w:pPr>
        <w:pStyle w:val="ListParagraph"/>
        <w:numPr>
          <w:ilvl w:val="0"/>
          <w:numId w:val="1"/>
        </w:numPr>
      </w:pPr>
      <w:r>
        <w:t xml:space="preserve"> Now</w:t>
      </w:r>
      <w:r w:rsidR="00497733">
        <w:t>,</w:t>
      </w:r>
      <w:r>
        <w:t xml:space="preserve"> you don’t have to be in Debug mode to use the script’s functions. You can type something like </w:t>
      </w:r>
      <w:r w:rsidRPr="002A65E1">
        <w:rPr>
          <w:rFonts w:ascii="Courier New" w:hAnsi="Courier New" w:cs="Courier New"/>
          <w:sz w:val="24"/>
          <w:szCs w:val="24"/>
        </w:rPr>
        <w:t xml:space="preserve">H2A </w:t>
      </w:r>
      <w:r w:rsidR="002A65E1" w:rsidRPr="002A65E1">
        <w:rPr>
          <w:rFonts w:ascii="Courier New" w:hAnsi="Courier New" w:cs="Courier New"/>
          <w:sz w:val="24"/>
          <w:szCs w:val="24"/>
        </w:rPr>
        <w:t>"77616E6E61636F6F6B69652E6D696E2E707331"</w:t>
      </w:r>
      <w:r w:rsidR="002A65E1">
        <w:rPr>
          <w:rFonts w:ascii="Courier New" w:hAnsi="Courier New" w:cs="Courier New"/>
          <w:sz w:val="24"/>
          <w:szCs w:val="24"/>
        </w:rPr>
        <w:t xml:space="preserve"> </w:t>
      </w:r>
      <w:r w:rsidR="002A65E1" w:rsidRPr="002A65E1">
        <w:t>and it will run.</w:t>
      </w:r>
    </w:p>
    <w:p w14:paraId="4797F802" w14:textId="77777777" w:rsidR="002A65E1" w:rsidRDefault="002A65E1" w:rsidP="002A65E1">
      <w:pPr>
        <w:pStyle w:val="Heading1"/>
      </w:pPr>
      <w:r>
        <w:t>Get to work</w:t>
      </w:r>
    </w:p>
    <w:p w14:paraId="7DA8A282" w14:textId="432422C7" w:rsidR="00595984" w:rsidRDefault="00890511">
      <w:pPr>
        <w:rPr>
          <w:noProof/>
        </w:rPr>
      </w:pPr>
      <w:r>
        <w:t xml:space="preserve">Like WannaCry, </w:t>
      </w:r>
      <w:proofErr w:type="spellStart"/>
      <w:r>
        <w:t>WannaCookie</w:t>
      </w:r>
      <w:proofErr w:type="spellEnd"/>
      <w:r>
        <w:t xml:space="preserve"> also has a kill switch.  Our job is to </w:t>
      </w:r>
      <w:r w:rsidR="00CB6564">
        <w:t xml:space="preserve">find it.  Since </w:t>
      </w:r>
      <w:proofErr w:type="spellStart"/>
      <w:r w:rsidR="00CB6564">
        <w:t>wannacookie</w:t>
      </w:r>
      <w:proofErr w:type="spellEnd"/>
      <w:r w:rsidR="00CB6564">
        <w:t xml:space="preserve"> is the primary function, look for things that end it prematurely.</w:t>
      </w:r>
      <w:r w:rsidR="002A65E1">
        <w:t xml:space="preserve">  It would also be a good idea to translate any hex strings you find into ASCII.</w:t>
      </w:r>
      <w:r w:rsidR="00595984">
        <w:t xml:space="preserve">  Alabaster’s hint about the kill switch </w:t>
      </w:r>
      <w:hyperlink r:id="rId6" w:history="1">
        <w:r w:rsidR="00595984" w:rsidRPr="00595984">
          <w:rPr>
            <w:rStyle w:val="Hyperlink"/>
          </w:rPr>
          <w:t>points here</w:t>
        </w:r>
      </w:hyperlink>
      <w:r w:rsidR="00595984">
        <w:t>.</w:t>
      </w:r>
      <w:r w:rsidR="002A65E1">
        <w:br/>
      </w:r>
      <w:r w:rsidR="00FA0048">
        <w:rPr>
          <w:noProof/>
        </w:rPr>
        <w:drawing>
          <wp:inline distT="0" distB="0" distL="0" distR="0" wp14:anchorId="7A8C5F40" wp14:editId="373BAE61">
            <wp:extent cx="3743325" cy="782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805" cy="8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1A3" w:rsidRPr="002451A3">
        <w:rPr>
          <w:noProof/>
        </w:rPr>
        <w:t xml:space="preserve"> </w:t>
      </w:r>
      <w:r w:rsidR="00595984">
        <w:rPr>
          <w:noProof/>
        </w:rPr>
        <w:drawing>
          <wp:inline distT="0" distB="0" distL="0" distR="0" wp14:anchorId="1346E1BC" wp14:editId="198F0359">
            <wp:extent cx="3752850" cy="103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664" cy="10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39B2" w14:textId="1AB3C566" w:rsidR="00FA0048" w:rsidRDefault="002451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040691" wp14:editId="4B9A53CF">
            <wp:extent cx="3800475" cy="20305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154" cy="20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E492" w14:textId="2D4B3C74" w:rsidR="002451A3" w:rsidRDefault="002451A3"/>
    <w:p w14:paraId="523C3AC1" w14:textId="77777777" w:rsidR="009D6D56" w:rsidRDefault="002A65E1">
      <w:r>
        <w:t>Hand in</w:t>
      </w:r>
    </w:p>
    <w:p w14:paraId="6BA6D6D3" w14:textId="77777777" w:rsidR="002A65E1" w:rsidRDefault="002A65E1" w:rsidP="002A65E1">
      <w:pPr>
        <w:pStyle w:val="ListParagraph"/>
        <w:numPr>
          <w:ilvl w:val="0"/>
          <w:numId w:val="2"/>
        </w:numPr>
      </w:pPr>
      <w:r>
        <w:t xml:space="preserve"> What is the domain that kills WannaCookie?</w:t>
      </w:r>
    </w:p>
    <w:sectPr w:rsidR="002A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6E24"/>
    <w:multiLevelType w:val="hybridMultilevel"/>
    <w:tmpl w:val="8E12F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6098"/>
    <w:multiLevelType w:val="hybridMultilevel"/>
    <w:tmpl w:val="16482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48"/>
    <w:rsid w:val="001E5A3C"/>
    <w:rsid w:val="002451A3"/>
    <w:rsid w:val="002A65E1"/>
    <w:rsid w:val="002C10B3"/>
    <w:rsid w:val="002D6123"/>
    <w:rsid w:val="00497733"/>
    <w:rsid w:val="004A3478"/>
    <w:rsid w:val="00595984"/>
    <w:rsid w:val="00680AF2"/>
    <w:rsid w:val="006A0697"/>
    <w:rsid w:val="008130EB"/>
    <w:rsid w:val="00890511"/>
    <w:rsid w:val="009D6D56"/>
    <w:rsid w:val="00A3719C"/>
    <w:rsid w:val="00AB7EFB"/>
    <w:rsid w:val="00CB6564"/>
    <w:rsid w:val="00D90149"/>
    <w:rsid w:val="00FA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435"/>
  <w15:chartTrackingRefBased/>
  <w15:docId w15:val="{580569E1-43ED-4F29-849E-39390994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0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0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5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d.com/2017/05/accidental-kill-switch-slowed-fridays-massive-ransomware-attac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ymag.com/intelligencer/2018/03/marcus-hutchins-hack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2019-01-07T20:20:00Z</dcterms:created>
  <dcterms:modified xsi:type="dcterms:W3CDTF">2019-01-08T20:37:00Z</dcterms:modified>
</cp:coreProperties>
</file>