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867" w:rsidRDefault="00470867">
      <w:pPr>
        <w:pStyle w:val="11"/>
        <w:tabs>
          <w:tab w:val="left" w:pos="1710"/>
        </w:tabs>
        <w:ind w:firstLine="600"/>
        <w:rPr>
          <w:rFonts w:ascii="Calibri" w:hAnsi="Calibri"/>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0258412" w:history="1">
        <w:r>
          <w:rPr>
            <w:rStyle w:val="a3"/>
            <w:rFonts w:ascii="宋体" w:hAnsi="宋体" w:cs="宋体" w:hint="eastAsia"/>
          </w:rPr>
          <w:t>第1章</w:t>
        </w:r>
        <w:r>
          <w:rPr>
            <w:rFonts w:ascii="Calibri" w:hAnsi="Calibri"/>
            <w:sz w:val="21"/>
            <w:szCs w:val="22"/>
          </w:rPr>
          <w:tab/>
        </w:r>
        <w:r>
          <w:rPr>
            <w:rStyle w:val="a3"/>
            <w:rFonts w:hint="eastAsia"/>
          </w:rPr>
          <w:t>绪论</w:t>
        </w:r>
        <w:r>
          <w:tab/>
        </w:r>
        <w:r>
          <w:fldChar w:fldCharType="begin"/>
        </w:r>
        <w:r>
          <w:instrText xml:space="preserve"> PAGEREF _Toc500258412 \h </w:instrText>
        </w:r>
        <w:r>
          <w:fldChar w:fldCharType="separate"/>
        </w:r>
        <w:r>
          <w:t>3</w:t>
        </w:r>
        <w:r>
          <w:fldChar w:fldCharType="end"/>
        </w:r>
      </w:hyperlink>
    </w:p>
    <w:p w:rsidR="00470867" w:rsidRDefault="00695A4B">
      <w:pPr>
        <w:pStyle w:val="22"/>
        <w:ind w:right="90" w:firstLine="240"/>
        <w:rPr>
          <w:rFonts w:ascii="Calibri" w:hAnsi="Calibri"/>
          <w:sz w:val="21"/>
          <w:szCs w:val="22"/>
        </w:rPr>
      </w:pPr>
      <w:hyperlink w:anchor="_Toc500258413" w:history="1">
        <w:r w:rsidR="00470867">
          <w:rPr>
            <w:rStyle w:val="a3"/>
          </w:rPr>
          <w:t>1.1</w:t>
        </w:r>
        <w:r w:rsidR="00470867">
          <w:rPr>
            <w:rFonts w:ascii="Calibri" w:hAnsi="Calibri"/>
            <w:sz w:val="21"/>
            <w:szCs w:val="22"/>
          </w:rPr>
          <w:tab/>
        </w:r>
        <w:r w:rsidR="00470867">
          <w:rPr>
            <w:rStyle w:val="a3"/>
            <w:rFonts w:hint="eastAsia"/>
          </w:rPr>
          <w:t>课题的研究背景及意义</w:t>
        </w:r>
        <w:r w:rsidR="00470867">
          <w:tab/>
        </w:r>
        <w:r w:rsidR="00470867">
          <w:fldChar w:fldCharType="begin"/>
        </w:r>
        <w:r w:rsidR="00470867">
          <w:instrText xml:space="preserve"> PAGEREF _Toc500258413 \h </w:instrText>
        </w:r>
        <w:r w:rsidR="00470867">
          <w:fldChar w:fldCharType="separate"/>
        </w:r>
        <w:r w:rsidR="00470867">
          <w:t>3</w:t>
        </w:r>
        <w:r w:rsidR="00470867">
          <w:fldChar w:fldCharType="end"/>
        </w:r>
      </w:hyperlink>
    </w:p>
    <w:p w:rsidR="00470867" w:rsidRDefault="00695A4B">
      <w:pPr>
        <w:pStyle w:val="22"/>
        <w:ind w:right="90" w:firstLine="240"/>
        <w:rPr>
          <w:rFonts w:ascii="Calibri" w:hAnsi="Calibri"/>
          <w:sz w:val="21"/>
          <w:szCs w:val="22"/>
        </w:rPr>
      </w:pPr>
      <w:hyperlink w:anchor="_Toc500258414" w:history="1">
        <w:r w:rsidR="00470867">
          <w:rPr>
            <w:rStyle w:val="a3"/>
          </w:rPr>
          <w:t>1.2</w:t>
        </w:r>
        <w:r w:rsidR="00470867">
          <w:rPr>
            <w:rFonts w:ascii="Calibri" w:hAnsi="Calibri"/>
            <w:sz w:val="21"/>
            <w:szCs w:val="22"/>
          </w:rPr>
          <w:tab/>
        </w:r>
        <w:r w:rsidR="00470867">
          <w:rPr>
            <w:rStyle w:val="a3"/>
            <w:rFonts w:hint="eastAsia"/>
          </w:rPr>
          <w:t>国内外研究现状</w:t>
        </w:r>
        <w:r w:rsidR="00470867">
          <w:tab/>
        </w:r>
        <w:r w:rsidR="00470867">
          <w:fldChar w:fldCharType="begin"/>
        </w:r>
        <w:r w:rsidR="00470867">
          <w:instrText xml:space="preserve"> PAGEREF _Toc500258414 \h </w:instrText>
        </w:r>
        <w:r w:rsidR="00470867">
          <w:fldChar w:fldCharType="separate"/>
        </w:r>
        <w:r w:rsidR="00470867">
          <w:t>4</w:t>
        </w:r>
        <w:r w:rsidR="00470867">
          <w:fldChar w:fldCharType="end"/>
        </w:r>
      </w:hyperlink>
    </w:p>
    <w:p w:rsidR="00470867" w:rsidRDefault="00695A4B">
      <w:pPr>
        <w:pStyle w:val="22"/>
        <w:ind w:right="90" w:firstLine="240"/>
        <w:rPr>
          <w:rFonts w:ascii="Calibri" w:hAnsi="Calibri"/>
          <w:sz w:val="21"/>
          <w:szCs w:val="22"/>
        </w:rPr>
      </w:pPr>
      <w:hyperlink w:anchor="_Toc500258415" w:history="1">
        <w:r w:rsidR="00470867">
          <w:rPr>
            <w:rStyle w:val="a3"/>
          </w:rPr>
          <w:t>1.3</w:t>
        </w:r>
        <w:r w:rsidR="00470867">
          <w:rPr>
            <w:rFonts w:ascii="Calibri" w:hAnsi="Calibri"/>
            <w:sz w:val="21"/>
            <w:szCs w:val="22"/>
          </w:rPr>
          <w:tab/>
        </w:r>
        <w:r w:rsidR="00470867">
          <w:rPr>
            <w:rStyle w:val="a3"/>
            <w:rFonts w:hint="eastAsia"/>
          </w:rPr>
          <w:t>论文研究内容及结构安排</w:t>
        </w:r>
        <w:r w:rsidR="00470867">
          <w:tab/>
        </w:r>
        <w:r w:rsidR="00470867">
          <w:fldChar w:fldCharType="begin"/>
        </w:r>
        <w:r w:rsidR="00470867">
          <w:instrText xml:space="preserve"> PAGEREF _Toc500258415 \h </w:instrText>
        </w:r>
        <w:r w:rsidR="00470867">
          <w:fldChar w:fldCharType="separate"/>
        </w:r>
        <w:r w:rsidR="00470867">
          <w:t>5</w:t>
        </w:r>
        <w:r w:rsidR="00470867">
          <w:fldChar w:fldCharType="end"/>
        </w:r>
      </w:hyperlink>
    </w:p>
    <w:p w:rsidR="00470867" w:rsidRDefault="00695A4B">
      <w:pPr>
        <w:pStyle w:val="11"/>
        <w:tabs>
          <w:tab w:val="left" w:pos="1710"/>
        </w:tabs>
        <w:ind w:firstLine="600"/>
        <w:rPr>
          <w:rFonts w:ascii="Calibri" w:hAnsi="Calibri"/>
          <w:sz w:val="21"/>
          <w:szCs w:val="22"/>
        </w:rPr>
      </w:pPr>
      <w:hyperlink w:anchor="_Toc500258416" w:history="1">
        <w:r w:rsidR="00470867">
          <w:rPr>
            <w:rStyle w:val="a3"/>
            <w:rFonts w:ascii="宋体" w:hAnsi="宋体" w:cs="宋体" w:hint="eastAsia"/>
          </w:rPr>
          <w:t>第2章</w:t>
        </w:r>
        <w:r w:rsidR="00470867">
          <w:rPr>
            <w:rFonts w:ascii="Calibri" w:hAnsi="Calibri"/>
            <w:sz w:val="21"/>
            <w:szCs w:val="22"/>
          </w:rPr>
          <w:tab/>
        </w:r>
        <w:r w:rsidR="00470867">
          <w:rPr>
            <w:rStyle w:val="a3"/>
            <w:rFonts w:hint="eastAsia"/>
          </w:rPr>
          <w:t>总体设计</w:t>
        </w:r>
        <w:r w:rsidR="00470867">
          <w:tab/>
        </w:r>
        <w:r w:rsidR="00470867">
          <w:fldChar w:fldCharType="begin"/>
        </w:r>
        <w:r w:rsidR="00470867">
          <w:instrText xml:space="preserve"> PAGEREF _Toc500258416 \h </w:instrText>
        </w:r>
        <w:r w:rsidR="00470867">
          <w:fldChar w:fldCharType="separate"/>
        </w:r>
        <w:r w:rsidR="00470867">
          <w:t>6</w:t>
        </w:r>
        <w:r w:rsidR="00470867">
          <w:fldChar w:fldCharType="end"/>
        </w:r>
      </w:hyperlink>
    </w:p>
    <w:p w:rsidR="00470867" w:rsidRDefault="00695A4B">
      <w:pPr>
        <w:pStyle w:val="22"/>
        <w:ind w:right="90" w:firstLine="240"/>
        <w:rPr>
          <w:rFonts w:ascii="Calibri" w:hAnsi="Calibri"/>
          <w:sz w:val="21"/>
          <w:szCs w:val="22"/>
        </w:rPr>
      </w:pPr>
      <w:hyperlink w:anchor="_Toc500258417" w:history="1">
        <w:r w:rsidR="00470867">
          <w:rPr>
            <w:rStyle w:val="a3"/>
          </w:rPr>
          <w:t>2.1</w:t>
        </w:r>
        <w:r w:rsidR="00470867">
          <w:rPr>
            <w:rFonts w:ascii="Calibri" w:hAnsi="Calibri"/>
            <w:sz w:val="21"/>
            <w:szCs w:val="22"/>
          </w:rPr>
          <w:tab/>
        </w:r>
        <w:r w:rsidR="00470867">
          <w:rPr>
            <w:rStyle w:val="a3"/>
            <w:rFonts w:hint="eastAsia"/>
          </w:rPr>
          <w:t>主要内容</w:t>
        </w:r>
        <w:r w:rsidR="00470867">
          <w:tab/>
        </w:r>
        <w:r w:rsidR="00470867">
          <w:fldChar w:fldCharType="begin"/>
        </w:r>
        <w:r w:rsidR="00470867">
          <w:instrText xml:space="preserve"> PAGEREF _Toc500258417 \h </w:instrText>
        </w:r>
        <w:r w:rsidR="00470867">
          <w:fldChar w:fldCharType="separate"/>
        </w:r>
        <w:r w:rsidR="00470867">
          <w:t>6</w:t>
        </w:r>
        <w:r w:rsidR="00470867">
          <w:fldChar w:fldCharType="end"/>
        </w:r>
      </w:hyperlink>
    </w:p>
    <w:p w:rsidR="00470867" w:rsidRDefault="00695A4B">
      <w:pPr>
        <w:pStyle w:val="22"/>
        <w:ind w:right="90" w:firstLine="240"/>
        <w:rPr>
          <w:rFonts w:ascii="Calibri" w:hAnsi="Calibri"/>
          <w:sz w:val="21"/>
          <w:szCs w:val="22"/>
        </w:rPr>
      </w:pPr>
      <w:hyperlink w:anchor="_Toc500258418" w:history="1">
        <w:r w:rsidR="00470867">
          <w:rPr>
            <w:rStyle w:val="a3"/>
          </w:rPr>
          <w:t>2.2</w:t>
        </w:r>
        <w:r w:rsidR="00470867">
          <w:rPr>
            <w:rFonts w:ascii="Calibri" w:hAnsi="Calibri"/>
            <w:sz w:val="21"/>
            <w:szCs w:val="22"/>
          </w:rPr>
          <w:tab/>
        </w:r>
        <w:r w:rsidR="00470867">
          <w:rPr>
            <w:rStyle w:val="a3"/>
            <w:rFonts w:hint="eastAsia"/>
          </w:rPr>
          <w:t>业务流程</w:t>
        </w:r>
        <w:r w:rsidR="00470867">
          <w:tab/>
        </w:r>
        <w:r w:rsidR="00470867">
          <w:fldChar w:fldCharType="begin"/>
        </w:r>
        <w:r w:rsidR="00470867">
          <w:instrText xml:space="preserve"> PAGEREF _Toc500258418 \h </w:instrText>
        </w:r>
        <w:r w:rsidR="00470867">
          <w:fldChar w:fldCharType="separate"/>
        </w:r>
        <w:r w:rsidR="00470867">
          <w:t>6</w:t>
        </w:r>
        <w:r w:rsidR="00470867">
          <w:fldChar w:fldCharType="end"/>
        </w:r>
      </w:hyperlink>
    </w:p>
    <w:p w:rsidR="00470867" w:rsidRDefault="00695A4B">
      <w:pPr>
        <w:pStyle w:val="22"/>
        <w:ind w:right="90" w:firstLine="240"/>
        <w:rPr>
          <w:rFonts w:ascii="Calibri" w:hAnsi="Calibri"/>
          <w:sz w:val="21"/>
          <w:szCs w:val="22"/>
        </w:rPr>
      </w:pPr>
      <w:hyperlink w:anchor="_Toc500258419" w:history="1">
        <w:r w:rsidR="00470867">
          <w:rPr>
            <w:rStyle w:val="a3"/>
          </w:rPr>
          <w:t>2.3</w:t>
        </w:r>
        <w:r w:rsidR="00470867">
          <w:rPr>
            <w:rFonts w:ascii="Calibri" w:hAnsi="Calibri"/>
            <w:sz w:val="21"/>
            <w:szCs w:val="22"/>
          </w:rPr>
          <w:tab/>
        </w:r>
        <w:r w:rsidR="00470867">
          <w:rPr>
            <w:rStyle w:val="a3"/>
            <w:rFonts w:hint="eastAsia"/>
          </w:rPr>
          <w:t>整体划分</w:t>
        </w:r>
        <w:r w:rsidR="00470867">
          <w:tab/>
        </w:r>
        <w:r w:rsidR="00470867">
          <w:fldChar w:fldCharType="begin"/>
        </w:r>
        <w:r w:rsidR="00470867">
          <w:instrText xml:space="preserve"> PAGEREF _Toc500258419 \h </w:instrText>
        </w:r>
        <w:r w:rsidR="00470867">
          <w:fldChar w:fldCharType="separate"/>
        </w:r>
        <w:r w:rsidR="00470867">
          <w:t>7</w:t>
        </w:r>
        <w:r w:rsidR="00470867">
          <w:fldChar w:fldCharType="end"/>
        </w:r>
      </w:hyperlink>
    </w:p>
    <w:p w:rsidR="00470867" w:rsidRDefault="00695A4B">
      <w:pPr>
        <w:pStyle w:val="22"/>
        <w:ind w:right="90" w:firstLine="240"/>
        <w:rPr>
          <w:rFonts w:ascii="Calibri" w:hAnsi="Calibri"/>
          <w:sz w:val="21"/>
          <w:szCs w:val="22"/>
        </w:rPr>
      </w:pPr>
      <w:hyperlink w:anchor="_Toc500258420" w:history="1">
        <w:r w:rsidR="00470867">
          <w:rPr>
            <w:rStyle w:val="a3"/>
          </w:rPr>
          <w:t>2.4</w:t>
        </w:r>
        <w:r w:rsidR="00470867">
          <w:rPr>
            <w:rFonts w:ascii="Calibri" w:hAnsi="Calibri"/>
            <w:sz w:val="21"/>
            <w:szCs w:val="22"/>
          </w:rPr>
          <w:tab/>
        </w:r>
        <w:r w:rsidR="00470867">
          <w:rPr>
            <w:rStyle w:val="a3"/>
            <w:rFonts w:hint="eastAsia"/>
          </w:rPr>
          <w:t>具体设计</w:t>
        </w:r>
        <w:r w:rsidR="00470867">
          <w:tab/>
        </w:r>
        <w:r w:rsidR="00470867">
          <w:fldChar w:fldCharType="begin"/>
        </w:r>
        <w:r w:rsidR="00470867">
          <w:instrText xml:space="preserve"> PAGEREF _Toc500258420 \h </w:instrText>
        </w:r>
        <w:r w:rsidR="00470867">
          <w:fldChar w:fldCharType="separate"/>
        </w:r>
        <w:r w:rsidR="00470867">
          <w:t>9</w:t>
        </w:r>
        <w:r w:rsidR="00470867">
          <w:fldChar w:fldCharType="end"/>
        </w:r>
      </w:hyperlink>
    </w:p>
    <w:p w:rsidR="00470867" w:rsidRDefault="00695A4B">
      <w:pPr>
        <w:pStyle w:val="30"/>
        <w:tabs>
          <w:tab w:val="left" w:pos="1943"/>
          <w:tab w:val="right" w:leader="dot" w:pos="8777"/>
        </w:tabs>
        <w:ind w:firstLine="420"/>
        <w:rPr>
          <w:rFonts w:ascii="Calibri" w:hAnsi="Calibri"/>
          <w:szCs w:val="22"/>
        </w:rPr>
      </w:pPr>
      <w:hyperlink w:anchor="_Toc500258421" w:history="1">
        <w:r w:rsidR="00470867">
          <w:rPr>
            <w:rStyle w:val="a3"/>
          </w:rPr>
          <w:t>2.4.1</w:t>
        </w:r>
        <w:r w:rsidR="00470867">
          <w:rPr>
            <w:rFonts w:ascii="Calibri" w:hAnsi="Calibri"/>
            <w:szCs w:val="22"/>
          </w:rPr>
          <w:tab/>
        </w:r>
        <w:r w:rsidR="00470867">
          <w:rPr>
            <w:rStyle w:val="a3"/>
            <w:rFonts w:hint="eastAsia"/>
          </w:rPr>
          <w:t>双摄像机标定</w:t>
        </w:r>
        <w:r w:rsidR="00470867">
          <w:tab/>
        </w:r>
        <w:r w:rsidR="00470867">
          <w:fldChar w:fldCharType="begin"/>
        </w:r>
        <w:r w:rsidR="00470867">
          <w:instrText xml:space="preserve"> PAGEREF _Toc500258421 \h </w:instrText>
        </w:r>
        <w:r w:rsidR="00470867">
          <w:fldChar w:fldCharType="separate"/>
        </w:r>
        <w:r w:rsidR="00470867">
          <w:t>9</w:t>
        </w:r>
        <w:r w:rsidR="00470867">
          <w:fldChar w:fldCharType="end"/>
        </w:r>
      </w:hyperlink>
    </w:p>
    <w:p w:rsidR="00470867" w:rsidRDefault="00695A4B">
      <w:pPr>
        <w:pStyle w:val="30"/>
        <w:tabs>
          <w:tab w:val="left" w:pos="1943"/>
          <w:tab w:val="right" w:leader="dot" w:pos="8777"/>
        </w:tabs>
        <w:ind w:firstLine="420"/>
        <w:rPr>
          <w:rFonts w:ascii="Calibri" w:hAnsi="Calibri"/>
          <w:szCs w:val="22"/>
        </w:rPr>
      </w:pPr>
      <w:hyperlink w:anchor="_Toc500258422" w:history="1">
        <w:r w:rsidR="00470867">
          <w:rPr>
            <w:rStyle w:val="a3"/>
          </w:rPr>
          <w:t>2.4.2</w:t>
        </w:r>
        <w:r w:rsidR="00470867">
          <w:rPr>
            <w:rFonts w:ascii="Calibri" w:hAnsi="Calibri"/>
            <w:szCs w:val="22"/>
          </w:rPr>
          <w:tab/>
        </w:r>
        <w:r w:rsidR="00470867">
          <w:rPr>
            <w:rStyle w:val="a3"/>
            <w:rFonts w:hint="eastAsia"/>
          </w:rPr>
          <w:t>场景监控和运动跟踪</w:t>
        </w:r>
        <w:r w:rsidR="00470867">
          <w:tab/>
        </w:r>
        <w:r w:rsidR="00470867">
          <w:fldChar w:fldCharType="begin"/>
        </w:r>
        <w:r w:rsidR="00470867">
          <w:instrText xml:space="preserve"> PAGEREF _Toc500258422 \h </w:instrText>
        </w:r>
        <w:r w:rsidR="00470867">
          <w:fldChar w:fldCharType="separate"/>
        </w:r>
        <w:r w:rsidR="00470867">
          <w:t>10</w:t>
        </w:r>
        <w:r w:rsidR="00470867">
          <w:fldChar w:fldCharType="end"/>
        </w:r>
      </w:hyperlink>
    </w:p>
    <w:p w:rsidR="00470867" w:rsidRDefault="00695A4B">
      <w:pPr>
        <w:pStyle w:val="30"/>
        <w:tabs>
          <w:tab w:val="left" w:pos="1943"/>
          <w:tab w:val="right" w:leader="dot" w:pos="8777"/>
        </w:tabs>
        <w:ind w:firstLine="420"/>
        <w:rPr>
          <w:rFonts w:ascii="Calibri" w:hAnsi="Calibri"/>
          <w:szCs w:val="22"/>
        </w:rPr>
      </w:pPr>
      <w:hyperlink w:anchor="_Toc500258423" w:history="1">
        <w:r w:rsidR="00470867">
          <w:rPr>
            <w:rStyle w:val="a3"/>
          </w:rPr>
          <w:t>2.4.3</w:t>
        </w:r>
        <w:r w:rsidR="00470867">
          <w:rPr>
            <w:rFonts w:ascii="Calibri" w:hAnsi="Calibri"/>
            <w:szCs w:val="22"/>
          </w:rPr>
          <w:tab/>
        </w:r>
        <w:r w:rsidR="00470867">
          <w:rPr>
            <w:rStyle w:val="a3"/>
            <w:rFonts w:hint="eastAsia"/>
          </w:rPr>
          <w:t>双摄像机协同工作</w:t>
        </w:r>
        <w:r w:rsidR="00470867">
          <w:tab/>
        </w:r>
        <w:r w:rsidR="00470867">
          <w:fldChar w:fldCharType="begin"/>
        </w:r>
        <w:r w:rsidR="00470867">
          <w:instrText xml:space="preserve"> PAGEREF _Toc500258423 \h </w:instrText>
        </w:r>
        <w:r w:rsidR="00470867">
          <w:fldChar w:fldCharType="separate"/>
        </w:r>
        <w:r w:rsidR="00470867">
          <w:t>11</w:t>
        </w:r>
        <w:r w:rsidR="00470867">
          <w:fldChar w:fldCharType="end"/>
        </w:r>
      </w:hyperlink>
    </w:p>
    <w:p w:rsidR="00470867" w:rsidRDefault="00695A4B">
      <w:pPr>
        <w:pStyle w:val="30"/>
        <w:tabs>
          <w:tab w:val="left" w:pos="1943"/>
          <w:tab w:val="right" w:leader="dot" w:pos="8777"/>
        </w:tabs>
        <w:ind w:firstLine="420"/>
        <w:rPr>
          <w:rFonts w:ascii="Calibri" w:hAnsi="Calibri"/>
          <w:szCs w:val="22"/>
        </w:rPr>
      </w:pPr>
      <w:hyperlink w:anchor="_Toc500258424" w:history="1">
        <w:r w:rsidR="00470867">
          <w:rPr>
            <w:rStyle w:val="a3"/>
          </w:rPr>
          <w:t>2.4.4</w:t>
        </w:r>
        <w:r w:rsidR="00470867">
          <w:rPr>
            <w:rFonts w:ascii="Calibri" w:hAnsi="Calibri"/>
            <w:szCs w:val="22"/>
          </w:rPr>
          <w:tab/>
        </w:r>
        <w:r w:rsidR="00470867">
          <w:rPr>
            <w:rStyle w:val="a3"/>
            <w:rFonts w:hint="eastAsia"/>
          </w:rPr>
          <w:t>视频摘要生成</w:t>
        </w:r>
        <w:r w:rsidR="00470867">
          <w:tab/>
        </w:r>
        <w:r w:rsidR="00470867">
          <w:fldChar w:fldCharType="begin"/>
        </w:r>
        <w:r w:rsidR="00470867">
          <w:instrText xml:space="preserve"> PAGEREF _Toc500258424 \h </w:instrText>
        </w:r>
        <w:r w:rsidR="00470867">
          <w:fldChar w:fldCharType="separate"/>
        </w:r>
        <w:r w:rsidR="00470867">
          <w:t>12</w:t>
        </w:r>
        <w:r w:rsidR="00470867">
          <w:fldChar w:fldCharType="end"/>
        </w:r>
      </w:hyperlink>
    </w:p>
    <w:p w:rsidR="00470867" w:rsidRDefault="00695A4B">
      <w:pPr>
        <w:pStyle w:val="11"/>
        <w:tabs>
          <w:tab w:val="left" w:pos="1710"/>
        </w:tabs>
        <w:ind w:firstLine="600"/>
        <w:rPr>
          <w:rFonts w:ascii="Calibri" w:hAnsi="Calibri"/>
          <w:sz w:val="21"/>
          <w:szCs w:val="22"/>
        </w:rPr>
      </w:pPr>
      <w:hyperlink w:anchor="_Toc500258425" w:history="1">
        <w:r w:rsidR="00470867">
          <w:rPr>
            <w:rStyle w:val="a3"/>
            <w:rFonts w:ascii="宋体" w:hAnsi="宋体" w:cs="宋体" w:hint="eastAsia"/>
          </w:rPr>
          <w:t>第3章</w:t>
        </w:r>
        <w:r w:rsidR="00470867">
          <w:rPr>
            <w:rFonts w:ascii="Calibri" w:hAnsi="Calibri"/>
            <w:sz w:val="21"/>
            <w:szCs w:val="22"/>
          </w:rPr>
          <w:tab/>
        </w:r>
        <w:r w:rsidR="00470867">
          <w:rPr>
            <w:rStyle w:val="a3"/>
            <w:rFonts w:hint="eastAsia"/>
          </w:rPr>
          <w:t>双摄像机标定的研究</w:t>
        </w:r>
        <w:r w:rsidR="00470867">
          <w:tab/>
        </w:r>
        <w:r w:rsidR="00470867">
          <w:fldChar w:fldCharType="begin"/>
        </w:r>
        <w:r w:rsidR="00470867">
          <w:instrText xml:space="preserve"> PAGEREF _Toc500258425 \h </w:instrText>
        </w:r>
        <w:r w:rsidR="00470867">
          <w:fldChar w:fldCharType="separate"/>
        </w:r>
        <w:r w:rsidR="00470867">
          <w:t>13</w:t>
        </w:r>
        <w:r w:rsidR="00470867">
          <w:fldChar w:fldCharType="end"/>
        </w:r>
      </w:hyperlink>
    </w:p>
    <w:p w:rsidR="00470867" w:rsidRDefault="00695A4B">
      <w:pPr>
        <w:pStyle w:val="22"/>
        <w:ind w:right="90" w:firstLine="240"/>
        <w:rPr>
          <w:rFonts w:ascii="Calibri" w:hAnsi="Calibri"/>
          <w:sz w:val="21"/>
          <w:szCs w:val="22"/>
        </w:rPr>
      </w:pPr>
      <w:hyperlink w:anchor="_Toc500258426" w:history="1">
        <w:r w:rsidR="00470867">
          <w:rPr>
            <w:rStyle w:val="a3"/>
          </w:rPr>
          <w:t>3.1</w:t>
        </w:r>
        <w:r w:rsidR="00470867">
          <w:rPr>
            <w:rFonts w:ascii="Calibri" w:hAnsi="Calibri"/>
            <w:sz w:val="21"/>
            <w:szCs w:val="22"/>
          </w:rPr>
          <w:tab/>
        </w:r>
        <w:r w:rsidR="00470867">
          <w:rPr>
            <w:rStyle w:val="a3"/>
            <w:rFonts w:hint="eastAsia"/>
          </w:rPr>
          <w:t>双摄像机标定介绍</w:t>
        </w:r>
        <w:r w:rsidR="00470867">
          <w:tab/>
        </w:r>
        <w:r w:rsidR="00470867">
          <w:fldChar w:fldCharType="begin"/>
        </w:r>
        <w:r w:rsidR="00470867">
          <w:instrText xml:space="preserve"> PAGEREF _Toc500258426 \h </w:instrText>
        </w:r>
        <w:r w:rsidR="00470867">
          <w:fldChar w:fldCharType="separate"/>
        </w:r>
        <w:r w:rsidR="00470867">
          <w:t>13</w:t>
        </w:r>
        <w:r w:rsidR="00470867">
          <w:fldChar w:fldCharType="end"/>
        </w:r>
      </w:hyperlink>
    </w:p>
    <w:p w:rsidR="00470867" w:rsidRDefault="00695A4B">
      <w:pPr>
        <w:pStyle w:val="22"/>
        <w:ind w:right="90" w:firstLine="240"/>
        <w:rPr>
          <w:rFonts w:ascii="Calibri" w:hAnsi="Calibri"/>
          <w:sz w:val="21"/>
          <w:szCs w:val="22"/>
        </w:rPr>
      </w:pPr>
      <w:hyperlink w:anchor="_Toc500258427" w:history="1">
        <w:r w:rsidR="00470867">
          <w:rPr>
            <w:rStyle w:val="a3"/>
          </w:rPr>
          <w:t>3.2</w:t>
        </w:r>
        <w:r w:rsidR="00470867">
          <w:rPr>
            <w:rFonts w:ascii="Calibri" w:hAnsi="Calibri"/>
            <w:sz w:val="21"/>
            <w:szCs w:val="22"/>
          </w:rPr>
          <w:tab/>
        </w:r>
        <w:r w:rsidR="00470867">
          <w:rPr>
            <w:rStyle w:val="a3"/>
            <w:rFonts w:hint="eastAsia"/>
          </w:rPr>
          <w:t>双摄像机标定原理</w:t>
        </w:r>
        <w:r w:rsidR="00470867">
          <w:tab/>
        </w:r>
        <w:r w:rsidR="00470867">
          <w:fldChar w:fldCharType="begin"/>
        </w:r>
        <w:r w:rsidR="00470867">
          <w:instrText xml:space="preserve"> PAGEREF _Toc500258427 \h </w:instrText>
        </w:r>
        <w:r w:rsidR="00470867">
          <w:fldChar w:fldCharType="separate"/>
        </w:r>
        <w:r w:rsidR="00470867">
          <w:t>13</w:t>
        </w:r>
        <w:r w:rsidR="00470867">
          <w:fldChar w:fldCharType="end"/>
        </w:r>
      </w:hyperlink>
    </w:p>
    <w:p w:rsidR="00470867" w:rsidRDefault="00695A4B">
      <w:pPr>
        <w:pStyle w:val="22"/>
        <w:ind w:right="90" w:firstLine="240"/>
        <w:rPr>
          <w:rFonts w:ascii="Calibri" w:hAnsi="Calibri"/>
          <w:sz w:val="21"/>
          <w:szCs w:val="22"/>
        </w:rPr>
      </w:pPr>
      <w:hyperlink w:anchor="_Toc500258428" w:history="1">
        <w:r w:rsidR="00470867">
          <w:rPr>
            <w:rStyle w:val="a3"/>
          </w:rPr>
          <w:t>3.3</w:t>
        </w:r>
        <w:r w:rsidR="00470867">
          <w:rPr>
            <w:rFonts w:ascii="Calibri" w:hAnsi="Calibri"/>
            <w:sz w:val="21"/>
            <w:szCs w:val="22"/>
          </w:rPr>
          <w:tab/>
        </w:r>
        <w:r w:rsidR="00470867">
          <w:rPr>
            <w:rStyle w:val="a3"/>
            <w:rFonts w:hint="eastAsia"/>
          </w:rPr>
          <w:t>双摄像机标定方法介绍</w:t>
        </w:r>
        <w:r w:rsidR="00470867">
          <w:tab/>
        </w:r>
        <w:r w:rsidR="00470867">
          <w:fldChar w:fldCharType="begin"/>
        </w:r>
        <w:r w:rsidR="00470867">
          <w:instrText xml:space="preserve"> PAGEREF _Toc500258428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29" w:history="1">
        <w:r w:rsidR="00470867">
          <w:rPr>
            <w:rStyle w:val="a3"/>
          </w:rPr>
          <w:t>3.4</w:t>
        </w:r>
        <w:r w:rsidR="00470867">
          <w:rPr>
            <w:rFonts w:ascii="Calibri" w:hAnsi="Calibri"/>
            <w:sz w:val="21"/>
            <w:szCs w:val="22"/>
          </w:rPr>
          <w:tab/>
        </w:r>
        <w:r w:rsidR="00470867">
          <w:rPr>
            <w:rStyle w:val="a3"/>
            <w:rFonts w:hint="eastAsia"/>
          </w:rPr>
          <w:t>双摄像机标定结果评定</w:t>
        </w:r>
        <w:r w:rsidR="00470867">
          <w:tab/>
        </w:r>
        <w:r w:rsidR="00470867">
          <w:fldChar w:fldCharType="begin"/>
        </w:r>
        <w:r w:rsidR="00470867">
          <w:instrText xml:space="preserve"> PAGEREF _Toc500258429 \h </w:instrText>
        </w:r>
        <w:r w:rsidR="00470867">
          <w:fldChar w:fldCharType="separate"/>
        </w:r>
        <w:r w:rsidR="00470867">
          <w:t>16</w:t>
        </w:r>
        <w:r w:rsidR="00470867">
          <w:fldChar w:fldCharType="end"/>
        </w:r>
      </w:hyperlink>
    </w:p>
    <w:p w:rsidR="00470867" w:rsidRDefault="00695A4B">
      <w:pPr>
        <w:pStyle w:val="11"/>
        <w:tabs>
          <w:tab w:val="left" w:pos="1710"/>
        </w:tabs>
        <w:ind w:firstLine="600"/>
        <w:rPr>
          <w:rFonts w:ascii="Calibri" w:hAnsi="Calibri"/>
          <w:sz w:val="21"/>
          <w:szCs w:val="22"/>
        </w:rPr>
      </w:pPr>
      <w:hyperlink w:anchor="_Toc500258430" w:history="1">
        <w:r w:rsidR="00470867">
          <w:rPr>
            <w:rStyle w:val="a3"/>
            <w:rFonts w:ascii="宋体" w:hAnsi="宋体" w:cs="宋体" w:hint="eastAsia"/>
          </w:rPr>
          <w:t>第4章</w:t>
        </w:r>
        <w:r w:rsidR="00470867">
          <w:rPr>
            <w:rFonts w:ascii="Calibri" w:hAnsi="Calibri"/>
            <w:sz w:val="21"/>
            <w:szCs w:val="22"/>
          </w:rPr>
          <w:tab/>
        </w:r>
        <w:r w:rsidR="00470867">
          <w:rPr>
            <w:rStyle w:val="a3"/>
            <w:rFonts w:hint="eastAsia"/>
          </w:rPr>
          <w:t>双摄像机协同工作</w:t>
        </w:r>
        <w:r w:rsidR="00470867">
          <w:tab/>
        </w:r>
        <w:r w:rsidR="00470867">
          <w:fldChar w:fldCharType="begin"/>
        </w:r>
        <w:r w:rsidR="00470867">
          <w:instrText xml:space="preserve"> PAGEREF _Toc500258430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1" w:history="1">
        <w:r w:rsidR="00470867">
          <w:rPr>
            <w:rStyle w:val="a3"/>
          </w:rPr>
          <w:t>4.1</w:t>
        </w:r>
        <w:r w:rsidR="00470867">
          <w:rPr>
            <w:rFonts w:ascii="Calibri" w:hAnsi="Calibri"/>
            <w:sz w:val="21"/>
            <w:szCs w:val="22"/>
          </w:rPr>
          <w:tab/>
        </w:r>
        <w:r w:rsidR="00470867">
          <w:rPr>
            <w:rStyle w:val="a3"/>
            <w:rFonts w:hint="eastAsia"/>
          </w:rPr>
          <w:t>双摄像机协同工作介绍</w:t>
        </w:r>
        <w:r w:rsidR="00470867">
          <w:tab/>
        </w:r>
        <w:r w:rsidR="00470867">
          <w:fldChar w:fldCharType="begin"/>
        </w:r>
        <w:r w:rsidR="00470867">
          <w:instrText xml:space="preserve"> PAGEREF _Toc500258431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2" w:history="1">
        <w:r w:rsidR="00470867">
          <w:rPr>
            <w:rStyle w:val="a3"/>
          </w:rPr>
          <w:t>4.2</w:t>
        </w:r>
        <w:r w:rsidR="00470867">
          <w:rPr>
            <w:rFonts w:ascii="Calibri" w:hAnsi="Calibri"/>
            <w:sz w:val="21"/>
            <w:szCs w:val="22"/>
          </w:rPr>
          <w:tab/>
        </w:r>
        <w:r w:rsidR="00470867">
          <w:rPr>
            <w:rStyle w:val="a3"/>
            <w:rFonts w:hint="eastAsia"/>
          </w:rPr>
          <w:t>双摄像机协同工作原理</w:t>
        </w:r>
        <w:r w:rsidR="00470867">
          <w:tab/>
        </w:r>
        <w:r w:rsidR="00470867">
          <w:fldChar w:fldCharType="begin"/>
        </w:r>
        <w:r w:rsidR="00470867">
          <w:instrText xml:space="preserve"> PAGEREF _Toc500258432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3" w:history="1">
        <w:r w:rsidR="00470867">
          <w:rPr>
            <w:rStyle w:val="a3"/>
          </w:rPr>
          <w:t>4.3</w:t>
        </w:r>
        <w:r w:rsidR="00470867">
          <w:rPr>
            <w:rFonts w:ascii="Calibri" w:hAnsi="Calibri"/>
            <w:sz w:val="21"/>
            <w:szCs w:val="22"/>
          </w:rPr>
          <w:tab/>
        </w:r>
        <w:r w:rsidR="00470867">
          <w:rPr>
            <w:rStyle w:val="a3"/>
            <w:rFonts w:hint="eastAsia"/>
          </w:rPr>
          <w:t>目标检测和跟踪算法</w:t>
        </w:r>
        <w:r w:rsidR="00470867">
          <w:tab/>
        </w:r>
        <w:r w:rsidR="00470867">
          <w:fldChar w:fldCharType="begin"/>
        </w:r>
        <w:r w:rsidR="00470867">
          <w:instrText xml:space="preserve"> PAGEREF _Toc500258433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4" w:history="1">
        <w:r w:rsidR="00470867">
          <w:rPr>
            <w:rStyle w:val="a3"/>
          </w:rPr>
          <w:t>4.4</w:t>
        </w:r>
        <w:r w:rsidR="00470867">
          <w:rPr>
            <w:rFonts w:ascii="Calibri" w:hAnsi="Calibri"/>
            <w:sz w:val="21"/>
            <w:szCs w:val="22"/>
          </w:rPr>
          <w:tab/>
        </w:r>
        <w:r w:rsidR="00470867">
          <w:rPr>
            <w:rStyle w:val="a3"/>
            <w:rFonts w:hint="eastAsia"/>
          </w:rPr>
          <w:t>双摄像机协同工作对比单摄像机</w:t>
        </w:r>
        <w:r w:rsidR="00470867">
          <w:tab/>
        </w:r>
        <w:r w:rsidR="00470867">
          <w:fldChar w:fldCharType="begin"/>
        </w:r>
        <w:r w:rsidR="00470867">
          <w:instrText xml:space="preserve"> PAGEREF _Toc500258434 \h </w:instrText>
        </w:r>
        <w:r w:rsidR="00470867">
          <w:fldChar w:fldCharType="separate"/>
        </w:r>
        <w:r w:rsidR="00470867">
          <w:t>16</w:t>
        </w:r>
        <w:r w:rsidR="00470867">
          <w:fldChar w:fldCharType="end"/>
        </w:r>
      </w:hyperlink>
    </w:p>
    <w:p w:rsidR="00470867" w:rsidRDefault="00695A4B">
      <w:pPr>
        <w:pStyle w:val="11"/>
        <w:tabs>
          <w:tab w:val="left" w:pos="1710"/>
        </w:tabs>
        <w:ind w:firstLine="600"/>
        <w:rPr>
          <w:rFonts w:ascii="Calibri" w:hAnsi="Calibri"/>
          <w:sz w:val="21"/>
          <w:szCs w:val="22"/>
        </w:rPr>
      </w:pPr>
      <w:hyperlink w:anchor="_Toc500258435" w:history="1">
        <w:r w:rsidR="00470867">
          <w:rPr>
            <w:rStyle w:val="a3"/>
            <w:rFonts w:ascii="宋体" w:hAnsi="宋体" w:cs="宋体" w:hint="eastAsia"/>
          </w:rPr>
          <w:t>第5章</w:t>
        </w:r>
        <w:r w:rsidR="00470867">
          <w:rPr>
            <w:rFonts w:ascii="Calibri" w:hAnsi="Calibri"/>
            <w:sz w:val="21"/>
            <w:szCs w:val="22"/>
          </w:rPr>
          <w:tab/>
        </w:r>
        <w:r w:rsidR="00470867">
          <w:rPr>
            <w:rStyle w:val="a3"/>
            <w:rFonts w:hint="eastAsia"/>
          </w:rPr>
          <w:t>系统框架与实现（侧重实现）</w:t>
        </w:r>
        <w:r w:rsidR="00470867">
          <w:tab/>
        </w:r>
        <w:r w:rsidR="00470867">
          <w:fldChar w:fldCharType="begin"/>
        </w:r>
        <w:r w:rsidR="00470867">
          <w:instrText xml:space="preserve"> PAGEREF _Toc500258435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6" w:history="1">
        <w:r w:rsidR="00470867">
          <w:rPr>
            <w:rStyle w:val="a3"/>
          </w:rPr>
          <w:t>5.1</w:t>
        </w:r>
        <w:r w:rsidR="00470867">
          <w:rPr>
            <w:rFonts w:ascii="Calibri" w:hAnsi="Calibri"/>
            <w:sz w:val="21"/>
            <w:szCs w:val="22"/>
          </w:rPr>
          <w:tab/>
        </w:r>
        <w:r w:rsidR="00470867">
          <w:rPr>
            <w:rStyle w:val="a3"/>
            <w:rFonts w:hint="eastAsia"/>
          </w:rPr>
          <w:t>系统概要</w:t>
        </w:r>
        <w:r w:rsidR="00470867">
          <w:tab/>
        </w:r>
        <w:r w:rsidR="00470867">
          <w:fldChar w:fldCharType="begin"/>
        </w:r>
        <w:r w:rsidR="00470867">
          <w:instrText xml:space="preserve"> PAGEREF _Toc500258436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7" w:history="1">
        <w:r w:rsidR="00470867">
          <w:rPr>
            <w:rStyle w:val="a3"/>
          </w:rPr>
          <w:t>5.2</w:t>
        </w:r>
        <w:r w:rsidR="00470867">
          <w:rPr>
            <w:rFonts w:ascii="Calibri" w:hAnsi="Calibri"/>
            <w:sz w:val="21"/>
            <w:szCs w:val="22"/>
          </w:rPr>
          <w:tab/>
        </w:r>
        <w:r w:rsidR="00470867">
          <w:rPr>
            <w:rStyle w:val="a3"/>
            <w:rFonts w:hint="eastAsia"/>
          </w:rPr>
          <w:t>系统环境和技术</w:t>
        </w:r>
        <w:r w:rsidR="00470867">
          <w:tab/>
        </w:r>
        <w:r w:rsidR="00470867">
          <w:fldChar w:fldCharType="begin"/>
        </w:r>
        <w:r w:rsidR="00470867">
          <w:instrText xml:space="preserve"> PAGEREF _Toc500258437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8" w:history="1">
        <w:r w:rsidR="00470867">
          <w:rPr>
            <w:rStyle w:val="a3"/>
          </w:rPr>
          <w:t>5.3</w:t>
        </w:r>
        <w:r w:rsidR="00470867">
          <w:rPr>
            <w:rFonts w:ascii="Calibri" w:hAnsi="Calibri"/>
            <w:sz w:val="21"/>
            <w:szCs w:val="22"/>
          </w:rPr>
          <w:tab/>
        </w:r>
        <w:r w:rsidR="00470867">
          <w:rPr>
            <w:rStyle w:val="a3"/>
            <w:rFonts w:hint="eastAsia"/>
          </w:rPr>
          <w:t>系统设计</w:t>
        </w:r>
        <w:r w:rsidR="00470867">
          <w:tab/>
        </w:r>
        <w:r w:rsidR="00470867">
          <w:fldChar w:fldCharType="begin"/>
        </w:r>
        <w:r w:rsidR="00470867">
          <w:instrText xml:space="preserve"> PAGEREF _Toc500258438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39" w:history="1">
        <w:r w:rsidR="00470867">
          <w:rPr>
            <w:rStyle w:val="a3"/>
          </w:rPr>
          <w:t>5.4</w:t>
        </w:r>
        <w:r w:rsidR="00470867">
          <w:rPr>
            <w:rFonts w:ascii="Calibri" w:hAnsi="Calibri"/>
            <w:sz w:val="21"/>
            <w:szCs w:val="22"/>
          </w:rPr>
          <w:tab/>
        </w:r>
        <w:r w:rsidR="00470867">
          <w:rPr>
            <w:rStyle w:val="a3"/>
            <w:rFonts w:hint="eastAsia"/>
          </w:rPr>
          <w:t>系统模块设计</w:t>
        </w:r>
        <w:r w:rsidR="00470867">
          <w:tab/>
        </w:r>
        <w:r w:rsidR="00470867">
          <w:fldChar w:fldCharType="begin"/>
        </w:r>
        <w:r w:rsidR="00470867">
          <w:instrText xml:space="preserve"> PAGEREF _Toc500258439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40" w:history="1">
        <w:r w:rsidR="00470867">
          <w:rPr>
            <w:rStyle w:val="a3"/>
          </w:rPr>
          <w:t>5.5</w:t>
        </w:r>
        <w:r w:rsidR="00470867">
          <w:rPr>
            <w:rFonts w:ascii="Calibri" w:hAnsi="Calibri"/>
            <w:sz w:val="21"/>
            <w:szCs w:val="22"/>
          </w:rPr>
          <w:tab/>
        </w:r>
        <w:r w:rsidR="00470867">
          <w:rPr>
            <w:rStyle w:val="a3"/>
            <w:rFonts w:hint="eastAsia"/>
          </w:rPr>
          <w:t>系统性能分析</w:t>
        </w:r>
        <w:r w:rsidR="00470867">
          <w:tab/>
        </w:r>
        <w:r w:rsidR="00470867">
          <w:fldChar w:fldCharType="begin"/>
        </w:r>
        <w:r w:rsidR="00470867">
          <w:instrText xml:space="preserve"> PAGEREF _Toc500258440 \h </w:instrText>
        </w:r>
        <w:r w:rsidR="00470867">
          <w:fldChar w:fldCharType="separate"/>
        </w:r>
        <w:r w:rsidR="00470867">
          <w:t>16</w:t>
        </w:r>
        <w:r w:rsidR="00470867">
          <w:fldChar w:fldCharType="end"/>
        </w:r>
      </w:hyperlink>
    </w:p>
    <w:p w:rsidR="00470867" w:rsidRDefault="00695A4B">
      <w:pPr>
        <w:pStyle w:val="11"/>
        <w:tabs>
          <w:tab w:val="left" w:pos="1710"/>
        </w:tabs>
        <w:ind w:firstLine="600"/>
        <w:rPr>
          <w:rFonts w:ascii="Calibri" w:hAnsi="Calibri"/>
          <w:sz w:val="21"/>
          <w:szCs w:val="22"/>
        </w:rPr>
      </w:pPr>
      <w:hyperlink w:anchor="_Toc500258441" w:history="1">
        <w:r w:rsidR="00470867">
          <w:rPr>
            <w:rStyle w:val="a3"/>
            <w:rFonts w:ascii="宋体" w:hAnsi="宋体" w:cs="宋体" w:hint="eastAsia"/>
          </w:rPr>
          <w:t>第6章</w:t>
        </w:r>
        <w:r w:rsidR="00470867">
          <w:rPr>
            <w:rFonts w:ascii="Calibri" w:hAnsi="Calibri"/>
            <w:sz w:val="21"/>
            <w:szCs w:val="22"/>
          </w:rPr>
          <w:tab/>
        </w:r>
        <w:r w:rsidR="00470867">
          <w:rPr>
            <w:rStyle w:val="a3"/>
            <w:rFonts w:hint="eastAsia"/>
          </w:rPr>
          <w:t>总结与展望</w:t>
        </w:r>
        <w:r w:rsidR="00470867">
          <w:tab/>
        </w:r>
        <w:r w:rsidR="00470867">
          <w:fldChar w:fldCharType="begin"/>
        </w:r>
        <w:r w:rsidR="00470867">
          <w:instrText xml:space="preserve"> PAGEREF _Toc500258441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42" w:history="1">
        <w:r w:rsidR="00470867">
          <w:rPr>
            <w:rStyle w:val="a3"/>
          </w:rPr>
          <w:t>6.1</w:t>
        </w:r>
        <w:r w:rsidR="00470867">
          <w:rPr>
            <w:rFonts w:ascii="Calibri" w:hAnsi="Calibri"/>
            <w:sz w:val="21"/>
            <w:szCs w:val="22"/>
          </w:rPr>
          <w:tab/>
        </w:r>
        <w:r w:rsidR="00470867">
          <w:rPr>
            <w:rStyle w:val="a3"/>
            <w:rFonts w:hint="eastAsia"/>
          </w:rPr>
          <w:t>总结</w:t>
        </w:r>
        <w:r w:rsidR="00470867">
          <w:tab/>
        </w:r>
        <w:r w:rsidR="00470867">
          <w:fldChar w:fldCharType="begin"/>
        </w:r>
        <w:r w:rsidR="00470867">
          <w:instrText xml:space="preserve"> PAGEREF _Toc500258442 \h </w:instrText>
        </w:r>
        <w:r w:rsidR="00470867">
          <w:fldChar w:fldCharType="separate"/>
        </w:r>
        <w:r w:rsidR="00470867">
          <w:t>16</w:t>
        </w:r>
        <w:r w:rsidR="00470867">
          <w:fldChar w:fldCharType="end"/>
        </w:r>
      </w:hyperlink>
    </w:p>
    <w:p w:rsidR="00470867" w:rsidRDefault="00695A4B">
      <w:pPr>
        <w:pStyle w:val="22"/>
        <w:ind w:right="90" w:firstLine="240"/>
        <w:rPr>
          <w:rFonts w:ascii="Calibri" w:hAnsi="Calibri"/>
          <w:sz w:val="21"/>
          <w:szCs w:val="22"/>
        </w:rPr>
      </w:pPr>
      <w:hyperlink w:anchor="_Toc500258443" w:history="1">
        <w:r w:rsidR="00470867">
          <w:rPr>
            <w:rStyle w:val="a3"/>
          </w:rPr>
          <w:t>6.2</w:t>
        </w:r>
        <w:r w:rsidR="00470867">
          <w:rPr>
            <w:rFonts w:ascii="Calibri" w:hAnsi="Calibri"/>
            <w:sz w:val="21"/>
            <w:szCs w:val="22"/>
          </w:rPr>
          <w:tab/>
        </w:r>
        <w:r w:rsidR="00470867">
          <w:rPr>
            <w:rStyle w:val="a3"/>
            <w:rFonts w:hint="eastAsia"/>
          </w:rPr>
          <w:t>展望</w:t>
        </w:r>
        <w:r w:rsidR="00470867">
          <w:tab/>
        </w:r>
        <w:r w:rsidR="00470867">
          <w:fldChar w:fldCharType="begin"/>
        </w:r>
        <w:r w:rsidR="00470867">
          <w:instrText xml:space="preserve"> PAGEREF _Toc500258443 \h </w:instrText>
        </w:r>
        <w:r w:rsidR="00470867">
          <w:fldChar w:fldCharType="separate"/>
        </w:r>
        <w:r w:rsidR="00470867">
          <w:t>16</w:t>
        </w:r>
        <w:r w:rsidR="00470867">
          <w:fldChar w:fldCharType="end"/>
        </w:r>
      </w:hyperlink>
    </w:p>
    <w:p w:rsidR="00470867" w:rsidRDefault="00470867">
      <w:pPr>
        <w:pStyle w:val="1"/>
        <w:numPr>
          <w:ilvl w:val="0"/>
          <w:numId w:val="0"/>
        </w:numPr>
        <w:tabs>
          <w:tab w:val="left" w:pos="0"/>
        </w:tabs>
        <w:ind w:left="402"/>
        <w:jc w:val="center"/>
      </w:pPr>
      <w:r>
        <w:rPr>
          <w:rFonts w:hint="eastAsia"/>
        </w:rPr>
        <w:lastRenderedPageBreak/>
        <w:fldChar w:fldCharType="end"/>
      </w:r>
    </w:p>
    <w:p w:rsidR="00470867" w:rsidRDefault="00470867">
      <w:pPr>
        <w:pStyle w:val="1"/>
        <w:numPr>
          <w:ilvl w:val="0"/>
          <w:numId w:val="0"/>
        </w:numPr>
        <w:tabs>
          <w:tab w:val="left" w:pos="0"/>
        </w:tabs>
        <w:ind w:left="402"/>
      </w:pPr>
      <w:r>
        <w:rPr>
          <w:rFonts w:hint="eastAsia"/>
        </w:rPr>
        <w:br w:type="page"/>
      </w:r>
    </w:p>
    <w:p w:rsidR="00470867" w:rsidRDefault="00470867">
      <w:pPr>
        <w:pStyle w:val="1"/>
      </w:pPr>
      <w:bookmarkStart w:id="0" w:name="_Toc500258412"/>
      <w:r>
        <w:rPr>
          <w:rFonts w:hint="eastAsia"/>
        </w:rPr>
        <w:lastRenderedPageBreak/>
        <w:t>绪论</w:t>
      </w:r>
      <w:bookmarkEnd w:id="0"/>
    </w:p>
    <w:p w:rsidR="00470867" w:rsidRDefault="00470867">
      <w:pPr>
        <w:pStyle w:val="2"/>
      </w:pPr>
      <w:bookmarkStart w:id="1" w:name="_Toc500258413"/>
      <w:r>
        <w:rPr>
          <w:rFonts w:hint="eastAsia"/>
        </w:rPr>
        <w:t>课题的研究背景及意义</w:t>
      </w:r>
      <w:bookmarkEnd w:id="1"/>
    </w:p>
    <w:p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rsidR="00470867" w:rsidRDefault="00470867">
      <w:pPr>
        <w:pStyle w:val="2"/>
      </w:pPr>
      <w:bookmarkStart w:id="2" w:name="_Toc500258414"/>
      <w:r>
        <w:rPr>
          <w:rFonts w:hint="eastAsia"/>
        </w:rPr>
        <w:t>国内外研究现状</w:t>
      </w:r>
      <w:bookmarkEnd w:id="2"/>
    </w:p>
    <w:p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rsidR="00470867" w:rsidRDefault="00470867">
      <w:pPr>
        <w:pStyle w:val="2"/>
      </w:pPr>
      <w:bookmarkStart w:id="3" w:name="_Toc500258415"/>
      <w:r>
        <w:rPr>
          <w:rFonts w:hint="eastAsia"/>
        </w:rPr>
        <w:t>论文研究内容及结构安排</w:t>
      </w:r>
      <w:bookmarkEnd w:id="3"/>
    </w:p>
    <w:p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rsidR="00470867" w:rsidRDefault="00470867">
      <w:pPr>
        <w:ind w:firstLine="420"/>
      </w:pPr>
      <w:r>
        <w:rPr>
          <w:rFonts w:hint="eastAsia"/>
        </w:rPr>
        <w:t>查询和研究运动目标检测和跟踪技术；</w:t>
      </w:r>
    </w:p>
    <w:p w:rsidR="00470867" w:rsidRDefault="00470867">
      <w:pPr>
        <w:ind w:firstLine="420"/>
      </w:pPr>
      <w:r>
        <w:rPr>
          <w:rFonts w:hint="eastAsia"/>
        </w:rPr>
        <w:t>查询双摄像机标定相关文献，研究双摄像机相关理论，实现双摄像机标定通过标定建立适用于双摄像机协同工作的坐标系；</w:t>
      </w:r>
    </w:p>
    <w:p w:rsidR="00470867" w:rsidRDefault="00470867">
      <w:pPr>
        <w:ind w:firstLine="420"/>
      </w:pPr>
      <w:r>
        <w:rPr>
          <w:rFonts w:hint="eastAsia"/>
        </w:rPr>
        <w:t>研究双摄像机协同工作的方法，并实现标定后双摄像机能够正常协同工作；</w:t>
      </w:r>
    </w:p>
    <w:p w:rsidR="00470867" w:rsidRDefault="00470867">
      <w:pPr>
        <w:ind w:firstLine="420"/>
      </w:pPr>
      <w:r>
        <w:rPr>
          <w:rFonts w:hint="eastAsia"/>
        </w:rPr>
        <w:t>研究视频摘要技术，根据研究的双摄像机标定方法和双摄像机协同工作方法生成带有目标详细信息的视频摘要。</w:t>
      </w:r>
    </w:p>
    <w:p w:rsidR="00470867" w:rsidRDefault="00470867">
      <w:pPr>
        <w:ind w:firstLine="420"/>
      </w:pPr>
      <w:r>
        <w:rPr>
          <w:rFonts w:hint="eastAsia"/>
        </w:rPr>
        <w:t>论文结构安排如下：</w:t>
      </w:r>
    </w:p>
    <w:p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rsidR="00470867" w:rsidRDefault="00470867">
      <w:pPr>
        <w:ind w:firstLine="420"/>
      </w:pPr>
      <w:r>
        <w:rPr>
          <w:rFonts w:hint="eastAsia"/>
        </w:rPr>
        <w:t>第二章总体设计，本章介绍双摄像机实时视频摘要系统的总体设计。</w:t>
      </w:r>
    </w:p>
    <w:p w:rsidR="00470867" w:rsidRDefault="00470867">
      <w:pPr>
        <w:ind w:firstLine="420"/>
      </w:pPr>
      <w:r>
        <w:rPr>
          <w:rFonts w:hint="eastAsia"/>
        </w:rPr>
        <w:t>第三章双摄像机标定的研究，本章介绍了双摄像机标定的原理和概况，实现两个摄像机标定出彼此的相对位置。</w:t>
      </w:r>
    </w:p>
    <w:p w:rsidR="00470867" w:rsidRDefault="00470867">
      <w:pPr>
        <w:ind w:firstLine="420"/>
      </w:pPr>
      <w:r>
        <w:rPr>
          <w:rFonts w:hint="eastAsia"/>
        </w:rPr>
        <w:t>第四章双摄像机协同工作的研究，本章介绍了根据标定出的坐标系对双摄像机控制方法，实现双摄像机协同工作。</w:t>
      </w:r>
    </w:p>
    <w:p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rsidR="00470867" w:rsidRDefault="00470867">
      <w:pPr>
        <w:pStyle w:val="1"/>
      </w:pPr>
      <w:r>
        <w:br w:type="page"/>
      </w:r>
      <w:bookmarkStart w:id="4" w:name="_Toc500258416"/>
      <w:r>
        <w:rPr>
          <w:rFonts w:hint="eastAsia"/>
        </w:rPr>
        <w:lastRenderedPageBreak/>
        <w:t>总体设计</w:t>
      </w:r>
      <w:bookmarkEnd w:id="4"/>
    </w:p>
    <w:p w:rsidR="00470867" w:rsidRDefault="00470867">
      <w:pPr>
        <w:ind w:firstLine="420"/>
      </w:pPr>
      <w:r>
        <w:rPr>
          <w:rFonts w:hint="eastAsia"/>
        </w:rPr>
        <w:t>本章主要介绍课题研究的双摄像机实时视频摘要系统的总体设计，描述出系统设计的整体思路和各模块的设计思想。</w:t>
      </w:r>
    </w:p>
    <w:p w:rsidR="00470867" w:rsidRDefault="00470867">
      <w:pPr>
        <w:pStyle w:val="2"/>
      </w:pPr>
      <w:bookmarkStart w:id="5" w:name="_Toc500258417"/>
      <w:r>
        <w:rPr>
          <w:rFonts w:hint="eastAsia"/>
        </w:rPr>
        <w:t>主要内容</w:t>
      </w:r>
      <w:bookmarkEnd w:id="5"/>
    </w:p>
    <w:p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rsidR="00470867" w:rsidRDefault="00470867">
      <w:pPr>
        <w:pStyle w:val="2"/>
      </w:pPr>
      <w:bookmarkStart w:id="6" w:name="_Toc500258418"/>
      <w:r>
        <w:rPr>
          <w:rFonts w:hint="eastAsia"/>
        </w:rPr>
        <w:t>业务流程</w:t>
      </w:r>
      <w:bookmarkEnd w:id="6"/>
    </w:p>
    <w:p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695A4B">
        <w:lastRenderedPageBreak/>
        <w:object w:dxaOrig="0" w:dyaOrig="0">
          <v:group id="画布 6067" o:spid="_x0000_s7091"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v:fill o:detectmouseclick="t"/>
              <v:path o:extrusionok="t"/>
              <o:lock v:ext="edit" text="t"/>
              <o:diagram v:ext="edit" dgmstyle="0" dgmscalex="0" dgmscaley="0"/>
            </v:shape>
            <v:shape id="对象 6068" o:spid="_x0000_s7092" type="#_x0000_t75" style="position:absolute;left:2810;top:2448;width:7187;height:7457">
              <v:imagedata r:id="rId8" o:title=""/>
            </v:shape>
            <w10:wrap type="square"/>
          </v:group>
          <o:OLEObject Type="Embed" ProgID="Visio.Drawing.15" ShapeID="对象 6068" DrawAspect="Content" ObjectID="_1576954040" r:id="rId9">
            <o:FieldCodes>\* MERGEFORMAT</o:FieldCodes>
          </o:OLEObject>
        </w:object>
      </w:r>
      <w:r>
        <w:rPr>
          <w:rFonts w:hint="eastAsia"/>
        </w:rPr>
        <w:t>摘要。</w:t>
      </w:r>
    </w:p>
    <w:p w:rsidR="00470867" w:rsidRDefault="00470867">
      <w:pPr>
        <w:ind w:firstLine="420"/>
      </w:pPr>
    </w:p>
    <w:p w:rsidR="00470867" w:rsidRDefault="00470867">
      <w:pPr>
        <w:pStyle w:val="10"/>
        <w:ind w:firstLine="420"/>
      </w:pPr>
      <w:r>
        <w:rPr>
          <w:rFonts w:hint="eastAsia"/>
        </w:rPr>
        <w:t>XXXXXXXXXXXXXXXXXXXXXXXXXXXXXXXXXXXXXXXXX</w:t>
      </w:r>
      <w:r>
        <w:rPr>
          <w:rFonts w:hint="eastAsia"/>
        </w:rPr>
        <w:t>流程图</w:t>
      </w:r>
    </w:p>
    <w:p w:rsidR="00470867" w:rsidRDefault="00470867">
      <w:pPr>
        <w:pStyle w:val="2"/>
      </w:pPr>
      <w:bookmarkStart w:id="7" w:name="_Toc500258419"/>
      <w:r>
        <w:rPr>
          <w:rFonts w:hint="eastAsia"/>
        </w:rPr>
        <w:t>整体划分</w:t>
      </w:r>
      <w:bookmarkEnd w:id="7"/>
    </w:p>
    <w:p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rsidR="00470867" w:rsidRDefault="00470867">
      <w:pPr>
        <w:pStyle w:val="10"/>
        <w:numPr>
          <w:ilvl w:val="0"/>
          <w:numId w:val="4"/>
        </w:numPr>
        <w:ind w:firstLineChars="0"/>
      </w:pPr>
      <w:r>
        <w:rPr>
          <w:rFonts w:hint="eastAsia"/>
        </w:rPr>
        <w:lastRenderedPageBreak/>
        <w:t>双摄像机标定</w:t>
      </w:r>
    </w:p>
    <w:p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rsidR="00470867" w:rsidRDefault="00470867">
      <w:pPr>
        <w:pStyle w:val="10"/>
        <w:numPr>
          <w:ilvl w:val="0"/>
          <w:numId w:val="4"/>
        </w:numPr>
        <w:ind w:firstLineChars="0"/>
      </w:pPr>
      <w:r>
        <w:rPr>
          <w:rFonts w:hint="eastAsia"/>
        </w:rPr>
        <w:t>场景监控和运动跟踪</w:t>
      </w:r>
    </w:p>
    <w:p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rsidR="00470867" w:rsidRDefault="00470867">
      <w:pPr>
        <w:pStyle w:val="10"/>
        <w:numPr>
          <w:ilvl w:val="0"/>
          <w:numId w:val="4"/>
        </w:numPr>
        <w:ind w:firstLineChars="0"/>
      </w:pPr>
      <w:r>
        <w:rPr>
          <w:rFonts w:hint="eastAsia"/>
        </w:rPr>
        <w:t>双摄像机协同工作</w:t>
      </w:r>
    </w:p>
    <w:p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rsidR="00470867" w:rsidRDefault="00470867">
      <w:pPr>
        <w:pStyle w:val="10"/>
        <w:numPr>
          <w:ilvl w:val="0"/>
          <w:numId w:val="4"/>
        </w:numPr>
        <w:ind w:firstLineChars="0"/>
      </w:pPr>
      <w:r>
        <w:rPr>
          <w:rFonts w:hint="eastAsia"/>
        </w:rPr>
        <w:t>视频摘要生成</w:t>
      </w:r>
    </w:p>
    <w:p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rsidR="00470867" w:rsidRDefault="00470867">
      <w:pPr>
        <w:pStyle w:val="2"/>
      </w:pPr>
      <w:bookmarkStart w:id="8" w:name="_Toc500258420"/>
      <w:r>
        <w:rPr>
          <w:rFonts w:hint="eastAsia"/>
        </w:rPr>
        <w:lastRenderedPageBreak/>
        <w:t>具体设计</w:t>
      </w:r>
      <w:bookmarkEnd w:id="8"/>
    </w:p>
    <w:p w:rsidR="00470867" w:rsidRDefault="00470867">
      <w:pPr>
        <w:pStyle w:val="3"/>
        <w:ind w:firstLine="482"/>
      </w:pPr>
      <w:bookmarkStart w:id="9" w:name="_Toc500258421"/>
      <w:r>
        <w:rPr>
          <w:rFonts w:hint="eastAsia"/>
        </w:rPr>
        <w:t>双摄像机标定</w:t>
      </w:r>
      <w:bookmarkEnd w:id="9"/>
    </w:p>
    <w:p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rsidR="00470867" w:rsidRDefault="00695A4B">
      <w:pPr>
        <w:ind w:firstLine="420"/>
      </w:pPr>
      <w:r>
        <w:object w:dxaOrig="0" w:dyaOrig="0">
          <v:group id="画布 6063" o:spid="_x0000_s7087"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7086" type="#_x0000_t75" style="position:absolute;left:2355;top:5715;width:7200;height:4578" o:preferrelative="f">
              <v:fill o:detectmouseclick="t"/>
              <v:path o:extrusionok="t"/>
              <o:lock v:ext="edit" text="t"/>
              <o:diagram v:ext="edit" dgmstyle="0" dgmscalex="0" dgmscaley="0"/>
            </v:shape>
            <v:shape id="对象 6084" o:spid="_x0000_s7108" type="#_x0000_t75" style="position:absolute;left:2355;top:5715;width:7200;height:4280">
              <v:imagedata r:id="rId10" o:title=""/>
            </v:shape>
            <w10:wrap type="square"/>
          </v:group>
          <o:OLEObject Type="Embed" ProgID="Visio.Drawing.15" ShapeID="对象 6084" DrawAspect="Content" ObjectID="_1576954041" r:id="rId11">
            <o:FieldCodes>\* MERGEFORMAT</o:FieldCodes>
          </o:OLEObject>
        </w:object>
      </w:r>
    </w:p>
    <w:p w:rsidR="00470867" w:rsidRDefault="00470867">
      <w:pPr>
        <w:ind w:firstLine="420"/>
      </w:pPr>
      <w:proofErr w:type="spellStart"/>
      <w:r>
        <w:rPr>
          <w:rFonts w:hint="eastAsia"/>
        </w:rPr>
        <w:t>Xxxxxxxxxxxxx</w:t>
      </w:r>
      <w:proofErr w:type="spellEnd"/>
      <w:r>
        <w:rPr>
          <w:rFonts w:hint="eastAsia"/>
        </w:rPr>
        <w:t>图</w:t>
      </w:r>
    </w:p>
    <w:p w:rsidR="00470867" w:rsidRDefault="00470867">
      <w:pPr>
        <w:ind w:firstLine="420"/>
      </w:pPr>
      <w:r>
        <w:rPr>
          <w:rFonts w:hint="eastAsia"/>
        </w:rPr>
        <w:t>首先，在标定的时候先不考虑相机存在畸变，对两个摄像机的内参数中的五个线性参数进行标定，获得粗略的线性参数。</w:t>
      </w:r>
    </w:p>
    <w:p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rsidR="00470867" w:rsidRDefault="00470867">
      <w:pPr>
        <w:ind w:firstLine="420"/>
      </w:pPr>
      <w:r>
        <w:rPr>
          <w:rFonts w:hint="eastAsia"/>
        </w:rPr>
        <w:t>最后使用标定出的内参数和外参数来对两个摄像机的坐标系映射到世界坐标系中，实现两个摄像机图像中目标位置的映射。</w:t>
      </w:r>
    </w:p>
    <w:p w:rsidR="00470867" w:rsidRDefault="00470867">
      <w:pPr>
        <w:pStyle w:val="3"/>
        <w:ind w:firstLine="482"/>
      </w:pPr>
      <w:bookmarkStart w:id="10" w:name="_Toc500258422"/>
      <w:r>
        <w:rPr>
          <w:rFonts w:hint="eastAsia"/>
        </w:rPr>
        <w:t>场景监控和运动跟踪</w:t>
      </w:r>
      <w:bookmarkEnd w:id="10"/>
    </w:p>
    <w:p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rsidR="00470867" w:rsidRDefault="00695A4B">
      <w:pPr>
        <w:ind w:firstLine="420"/>
      </w:pPr>
      <w:r>
        <w:object w:dxaOrig="0" w:dyaOrig="0">
          <v:group id="画布 6086" o:spid="_x0000_s7110" editas="canvas" style="position:absolute;left:0;text-align:left;margin-left:-.15pt;margin-top:73.35pt;width:439.35pt;height:382.1pt;z-index:251659776" coordorigin="2355,4537" coordsize="7200,6262">
            <o:lock v:ext="edit" aspectratio="t" text="t"/>
            <o:diagram v:ext="edit" dgmstyle="0" dgmscalex="0" dgmscaley="0"/>
            <v:shape id="_x0000_s7109" type="#_x0000_t75" style="position:absolute;left:2355;top:4537;width:7200;height:6262" o:preferrelative="f">
              <v:fill o:detectmouseclick="t"/>
              <v:path o:extrusionok="t"/>
              <o:lock v:ext="edit" text="t"/>
              <o:diagram v:ext="edit" dgmstyle="0" dgmscalex="0" dgmscaley="0"/>
            </v:shape>
            <v:shape id="对象 6087" o:spid="_x0000_s7111" type="#_x0000_t75" style="position:absolute;left:2355;top:4537;width:7200;height:5810">
              <v:imagedata r:id="rId12" o:title=""/>
            </v:shape>
            <w10:wrap type="square"/>
          </v:group>
          <o:OLEObject Type="Embed" ProgID="Visio.Drawing.15" ShapeID="对象 6087" DrawAspect="Content" ObjectID="_1576954042"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w:t>
      </w:r>
      <w:proofErr w:type="spellEnd"/>
      <w:r>
        <w:rPr>
          <w:rFonts w:hint="eastAsia"/>
        </w:rPr>
        <w:t>图</w:t>
      </w:r>
    </w:p>
    <w:p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rsidR="00470867" w:rsidRDefault="00470867">
      <w:pPr>
        <w:pStyle w:val="10"/>
        <w:ind w:firstLine="420"/>
      </w:pPr>
    </w:p>
    <w:p w:rsidR="00470867" w:rsidRDefault="00470867">
      <w:pPr>
        <w:pStyle w:val="3"/>
        <w:ind w:firstLine="482"/>
      </w:pPr>
      <w:bookmarkStart w:id="11" w:name="_Toc500258423"/>
      <w:r>
        <w:rPr>
          <w:rFonts w:hint="eastAsia"/>
        </w:rPr>
        <w:t>双摄像机协同工作</w:t>
      </w:r>
      <w:bookmarkEnd w:id="11"/>
    </w:p>
    <w:p w:rsidR="00470867" w:rsidRDefault="00695A4B">
      <w:pPr>
        <w:ind w:firstLine="420"/>
      </w:pPr>
      <w:r>
        <w:object w:dxaOrig="0" w:dyaOrig="0">
          <v:group id="画布 6089" o:spid="_x0000_s7113" editas="canvas" style="position:absolute;left:0;text-align:left;margin-left:-.15pt;margin-top:140.55pt;width:439.35pt;height:263.6pt;z-index:251660800" coordorigin="2356,5161" coordsize="7200,4320">
            <o:lock v:ext="edit" aspectratio="t" text="t"/>
            <o:diagram v:ext="edit" dgmstyle="0" dgmscalex="0" dgmscaley="0"/>
            <v:shape id="_x0000_s7112" type="#_x0000_t75" style="position:absolute;left:2356;top:5161;width:7200;height:4320" o:preferrelative="f">
              <v:fill o:detectmouseclick="t"/>
              <v:path o:extrusionok="t"/>
              <o:lock v:ext="edit" text="t"/>
              <o:diagram v:ext="edit" dgmstyle="0" dgmscalex="0" dgmscaley="0"/>
            </v:shape>
            <v:shape id="对象 6090" o:spid="_x0000_s7114" type="#_x0000_t75" style="position:absolute;left:2356;top:5161;width:7200;height:4009">
              <v:imagedata r:id="rId14" o:title=""/>
            </v:shape>
            <w10:wrap type="square"/>
          </v:group>
          <o:OLEObject Type="Embed" ProgID="Visio.Drawing.15" ShapeID="对象 6090" DrawAspect="Content" ObjectID="_1576954043"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Xxxxxxxxx</w:t>
      </w:r>
      <w:proofErr w:type="spellEnd"/>
      <w:r>
        <w:rPr>
          <w:rFonts w:hint="eastAsia"/>
        </w:rPr>
        <w:t>图</w:t>
      </w:r>
    </w:p>
    <w:p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rsidR="00470867" w:rsidRDefault="00470867">
      <w:pPr>
        <w:pStyle w:val="3"/>
        <w:ind w:firstLine="482"/>
      </w:pPr>
      <w:bookmarkStart w:id="12" w:name="_Toc500258424"/>
      <w:r>
        <w:rPr>
          <w:rFonts w:hint="eastAsia"/>
        </w:rPr>
        <w:t>视频摘要生成</w:t>
      </w:r>
      <w:bookmarkEnd w:id="12"/>
    </w:p>
    <w:p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rsidR="00F2106D" w:rsidRDefault="00F2106D" w:rsidP="00F2106D">
      <w:pPr>
        <w:pStyle w:val="2"/>
        <w:rPr>
          <w:rFonts w:hint="eastAsia"/>
        </w:rPr>
      </w:pPr>
      <w:r>
        <w:rPr>
          <w:rFonts w:hint="eastAsia"/>
        </w:rPr>
        <w:t>小结</w:t>
      </w:r>
    </w:p>
    <w:p w:rsidR="00470867" w:rsidRDefault="00470867">
      <w:pPr>
        <w:pStyle w:val="1"/>
      </w:pPr>
      <w:r>
        <w:br w:type="page"/>
      </w:r>
      <w:bookmarkStart w:id="13" w:name="_Toc500258425"/>
      <w:r>
        <w:rPr>
          <w:rFonts w:hint="eastAsia"/>
        </w:rPr>
        <w:lastRenderedPageBreak/>
        <w:t>双摄像机标定</w:t>
      </w:r>
      <w:bookmarkEnd w:id="13"/>
    </w:p>
    <w:p w:rsidR="00470867" w:rsidRDefault="00470867">
      <w:pPr>
        <w:pStyle w:val="2"/>
      </w:pPr>
      <w:bookmarkStart w:id="14" w:name="_Toc500258426"/>
      <w:r>
        <w:rPr>
          <w:rFonts w:hint="eastAsia"/>
        </w:rPr>
        <w:t>双摄像机标定介绍</w:t>
      </w:r>
      <w:bookmarkEnd w:id="14"/>
    </w:p>
    <w:p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rsidR="00470867" w:rsidRDefault="00470867">
      <w:pPr>
        <w:pStyle w:val="2"/>
      </w:pPr>
      <w:bookmarkStart w:id="15" w:name="_Toc500258427"/>
      <w:r>
        <w:rPr>
          <w:rFonts w:hint="eastAsia"/>
        </w:rPr>
        <w:t>摄像机标定原理</w:t>
      </w:r>
      <w:bookmarkEnd w:id="15"/>
    </w:p>
    <w:p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rsidR="00470867" w:rsidRDefault="00695A4B">
      <w:pPr>
        <w:ind w:firstLine="420"/>
      </w:pPr>
      <w:r>
        <w:object w:dxaOrig="0" w:dyaOrig="0">
          <v:group id="画布 6075" o:spid="_x0000_s7099"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7100" type="#_x0000_t75" style="position:absolute;left:2356;top:5881;width:7200;height:3660" o:preferrelative="f">
              <v:fill o:detectmouseclick="t"/>
              <v:path o:extrusionok="t"/>
              <o:lock v:ext="edit" text="t"/>
              <o:diagram v:ext="edit" dgmstyle="0" dgmscalex="0" dgmscaley="0"/>
            </v:shape>
            <v:shape id="对象 6077" o:spid="_x0000_s7101" type="#_x0000_t75" style="position:absolute;left:2377;top:5881;width:7179;height:3211">
              <v:imagedata r:id="rId16" o:title=""/>
            </v:shape>
            <w10:wrap type="square"/>
          </v:group>
          <o:OLEObject Type="Embed" ProgID="Visio.Drawing.15" ShapeID="对象 6077" DrawAspect="Content" ObjectID="_1576954044"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rsidR="00470867" w:rsidRDefault="00695A4B">
      <w:pPr>
        <w:ind w:firstLine="420"/>
      </w:pPr>
      <w:r>
        <w:object w:dxaOrig="0" w:dyaOrig="0">
          <v:group id="画布 6079" o:spid="_x0000_s7103" editas="canvas" style="position:absolute;left:0;text-align:left;margin-left:.05pt;margin-top:23.15pt;width:439.35pt;height:209.75pt;z-index:251657728" coordorigin="2356,11819" coordsize="7200,3437">
            <o:lock v:ext="edit" aspectratio="t" text="t"/>
            <o:diagram v:ext="edit" dgmstyle="0" dgmscalex="0" dgmscaley="0"/>
            <v:shape id="_x0000_s7102" type="#_x0000_t75" style="position:absolute;left:2356;top:11819;width:7200;height:3437" o:preferrelative="f">
              <v:fill o:detectmouseclick="t"/>
              <v:path o:extrusionok="t"/>
              <o:lock v:ext="edit" text="t"/>
              <o:diagram v:ext="edit" dgmstyle="0" dgmscalex="0" dgmscaley="0"/>
            </v:shape>
            <v:shape id="对象 6080" o:spid="_x0000_s7104" type="#_x0000_t75" style="position:absolute;left:2356;top:11819;width:7200;height:3126">
              <v:imagedata r:id="rId18" o:title=""/>
            </v:shape>
            <w10:wrap type="square"/>
          </v:group>
          <o:OLEObject Type="Embed" ProgID="Visio.Drawing.15" ShapeID="对象 6080" DrawAspect="Content" ObjectID="_1576954045" r:id="rId19">
            <o:FieldCodes>\* MERGEFORMAT</o:FieldCodes>
          </o:OLEObject>
        </w:object>
      </w:r>
    </w:p>
    <w:p w:rsidR="00470867" w:rsidRDefault="00470867">
      <w:pPr>
        <w:ind w:firstLine="420"/>
      </w:pPr>
      <w:r>
        <w:t>X</w:t>
      </w:r>
      <w:r>
        <w:rPr>
          <w:rFonts w:hint="eastAsia"/>
        </w:rPr>
        <w:t>xx</w:t>
      </w:r>
      <w:r>
        <w:rPr>
          <w:rFonts w:hint="eastAsia"/>
        </w:rPr>
        <w:t>图</w:t>
      </w:r>
    </w:p>
    <w:p w:rsidR="00470867" w:rsidRDefault="00695A4B">
      <w:pPr>
        <w:ind w:firstLine="420"/>
      </w:pPr>
      <w:r>
        <w:object w:dxaOrig="0" w:dyaOrig="0">
          <v:group id="画布 6082" o:spid="_x0000_s7106"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7105" type="#_x0000_t75" style="position:absolute;left:2356;top:7023;width:7200;height:3508" o:preferrelative="f">
              <v:fill o:detectmouseclick="t"/>
              <v:path o:extrusionok="t"/>
              <o:lock v:ext="edit" text="t"/>
              <o:diagram v:ext="edit" dgmstyle="0" dgmscalex="0" dgmscaley="0"/>
            </v:shape>
            <v:shape id="对象 6083" o:spid="_x0000_s7107" type="#_x0000_t75" style="position:absolute;left:5648;top:7457;width:616;height:870">
              <v:imagedata r:id="rId20" o:title=""/>
            </v:shape>
            <v:shape id="对象 6091" o:spid="_x0000_s7115" type="#_x0000_t75" style="position:absolute;left:2356;top:7023;width:7189;height:3152">
              <v:imagedata r:id="rId21" o:title=""/>
            </v:shape>
            <w10:wrap type="square"/>
          </v:group>
          <o:OLEObject Type="Embed" ProgID="Visio.Drawing.15" ShapeID="对象 6083" DrawAspect="Content" ObjectID="_1576954046" r:id="rId22">
            <o:FieldCodes>\* MERGEFORMAT</o:FieldCodes>
          </o:OLEObject>
          <o:OLEObject Type="Embed" ProgID="Visio.Drawing.15" ShapeID="对象 6091" DrawAspect="Content" ObjectID="_1576954047"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rsidR="00470867" w:rsidRDefault="00470867">
      <w:pPr>
        <w:ind w:firstLine="420"/>
      </w:pP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rsidR="00470867" w:rsidRDefault="00695A4B">
      <w:pPr>
        <w:ind w:firstLine="420"/>
      </w:pPr>
      <w:r>
        <w:object w:dxaOrig="0" w:dyaOrig="0">
          <v:group id="画布 6055" o:spid="_x0000_s7079" editas="canvas" style="position:absolute;left:0;text-align:left;margin-left:0;margin-top:89.95pt;width:6in;height:249.4pt;z-index:251653632;mso-position-horizontal:center" coordsize="54864,31673">
            <o:diagram v:ext="edit" dgmstyle="0" dgmscalex="0" dgmscaley="0"/>
            <v:shape id="_x0000_s7080" type="#_x0000_t75" style="position:absolute;width:54864;height:31673" o:preferrelative="f">
              <v:fill o:detectmouseclick="t"/>
              <v:path o:extrusionok="t"/>
              <o:lock v:ext="edit" aspectratio="f"/>
              <o:diagram v:ext="edit" dgmstyle="0" dgmscalex="0" dgmscaley="0"/>
            </v:shape>
            <v:shape id="对象 6059" o:spid="_x0000_s7083" type="#_x0000_t75" style="position:absolute;width:54864;height:28790">
              <v:imagedata r:id="rId24" o:title=""/>
            </v:shape>
            <w10:wrap type="square"/>
          </v:group>
          <o:OLEObject Type="Embed" ProgID="Visio.Drawing.15" ShapeID="对象 6059" DrawAspect="Content" ObjectID="_1576954048"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2DC0D8B8" wp14:editId="5A46D8FE">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rsidR="00695A4B" w:rsidRPr="00E16826" w:rsidRDefault="00695A4B"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0D8B8"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rsidR="00695A4B" w:rsidRPr="00E16826" w:rsidRDefault="00695A4B"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695A4B">
        <w:rPr>
          <w:noProof/>
        </w:rPr>
        <w:object w:dxaOrig="0" w:dyaOrig="0">
          <v:group id="_x0000_s7120" editas="canvas" style="position:absolute;left:0;text-align:left;margin-left:-.1pt;margin-top:4.6pt;width:439.35pt;height:263.6pt;z-index:251661824;mso-position-horizontal-relative:text;mso-position-vertical-relative:text" coordorigin="1699,1861" coordsize="8787,5272">
            <o:lock v:ext="edit" aspectratio="t"/>
            <v:shape id="_x0000_s7119" type="#_x0000_t75" style="position:absolute;left:1699;top:1861;width:8787;height:5272" o:preferrelative="f">
              <v:fill o:detectmouseclick="t"/>
              <v:path o:extrusionok="t" o:connecttype="none"/>
              <o:lock v:ext="edit" text="t"/>
            </v:shape>
            <v:shape id="_x0000_s7121" type="#_x0000_t75" style="position:absolute;left:1709;top:1906;width:8777;height:4901">
              <v:imagedata r:id="rId26" o:title=""/>
            </v:shape>
            <w10:wrap type="square"/>
          </v:group>
          <o:OLEObject Type="Embed" ProgID="Visio.Drawing.15" ShapeID="_x0000_s7121" DrawAspect="Content" ObjectID="_1576954049" r:id="rId27"/>
        </w:object>
      </w:r>
      <w:r w:rsidR="00D521DB">
        <w:t>图</w:t>
      </w:r>
      <w:r w:rsidR="00D521DB">
        <w:t>xxx</w:t>
      </w:r>
    </w:p>
    <w:p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7331E0" w:rsidRPr="008168FC" w:rsidRDefault="007331E0" w:rsidP="008F5EAC">
      <w:pPr>
        <w:spacing w:line="240" w:lineRule="atLeast"/>
        <w:ind w:firstLine="420"/>
      </w:pPr>
    </w:p>
    <w:p w:rsidR="008168FC" w:rsidRPr="008168FC" w:rsidRDefault="008168FC" w:rsidP="008F5EAC">
      <w:pPr>
        <w:spacing w:line="240" w:lineRule="atLeast"/>
        <w:ind w:firstLine="420"/>
      </w:pPr>
    </w:p>
    <w:p w:rsidR="00E3710A" w:rsidRDefault="00E3710A">
      <w:pPr>
        <w:ind w:firstLine="420"/>
      </w:pPr>
      <w:r>
        <w:t>用矩阵的形式可以表示为</w:t>
      </w:r>
    </w:p>
    <w:p w:rsidR="00470867" w:rsidRPr="00383174" w:rsidRDefault="00695A4B"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rsidR="00552AC4" w:rsidRPr="00552AC4" w:rsidRDefault="00695A4B"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rsidR="00552AC4" w:rsidRDefault="00552AC4" w:rsidP="00383174">
      <w:pPr>
        <w:ind w:firstLine="420"/>
      </w:pPr>
      <w:r>
        <w:t>对于空间中的任意一点</w:t>
      </w:r>
      <w:r>
        <w:rPr>
          <w:rFonts w:hint="eastAsia"/>
        </w:rPr>
        <w:t>P</w:t>
      </w:r>
      <w:r>
        <w:rPr>
          <w:rFonts w:hint="eastAsia"/>
        </w:rPr>
        <w:t>，在平面成像后的图像中的物理坐标可以写成</w:t>
      </w:r>
    </w:p>
    <w:p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rsidR="008168FC" w:rsidRPr="00614393" w:rsidRDefault="00695A4B"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rsidR="00470867" w:rsidRDefault="00470867">
      <w:pPr>
        <w:pStyle w:val="2"/>
      </w:pPr>
      <w:bookmarkStart w:id="16" w:name="_Toc500258428"/>
      <w:r>
        <w:rPr>
          <w:rFonts w:hint="eastAsia"/>
        </w:rPr>
        <w:t>双摄像机标定方法介绍</w:t>
      </w:r>
      <w:bookmarkEnd w:id="16"/>
    </w:p>
    <w:p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rsidR="001700FA" w:rsidRDefault="001700FA" w:rsidP="00D521DB">
      <w:pPr>
        <w:ind w:firstLine="420"/>
      </w:pPr>
      <w:r>
        <w:t>目前，相机的标定提出了很多具体的方法，根据相机模型将标定方法具体为三种类型：线性标定法、非线性标定法和两步标定法。</w:t>
      </w:r>
    </w:p>
    <w:p w:rsidR="001700FA" w:rsidRDefault="001700FA" w:rsidP="001700FA">
      <w:pPr>
        <w:pStyle w:val="afa"/>
        <w:numPr>
          <w:ilvl w:val="0"/>
          <w:numId w:val="5"/>
        </w:numPr>
        <w:ind w:firstLineChars="0"/>
      </w:pPr>
      <w:r>
        <w:rPr>
          <w:rFonts w:hint="eastAsia"/>
        </w:rPr>
        <w:t>线性标定法</w:t>
      </w:r>
    </w:p>
    <w:p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rsidR="001700FA" w:rsidRDefault="001700FA" w:rsidP="001700FA">
      <w:pPr>
        <w:pStyle w:val="afa"/>
        <w:numPr>
          <w:ilvl w:val="0"/>
          <w:numId w:val="5"/>
        </w:numPr>
        <w:ind w:firstLineChars="0"/>
      </w:pPr>
      <w:r>
        <w:t>非线性标定法</w:t>
      </w:r>
    </w:p>
    <w:p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rsidR="001700FA" w:rsidRDefault="001700FA" w:rsidP="001700FA">
      <w:pPr>
        <w:pStyle w:val="afa"/>
        <w:numPr>
          <w:ilvl w:val="0"/>
          <w:numId w:val="5"/>
        </w:numPr>
        <w:ind w:firstLineChars="0"/>
      </w:pPr>
      <w:r>
        <w:t>两步标定法</w:t>
      </w:r>
    </w:p>
    <w:p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rsidR="000242F6" w:rsidRDefault="005B4491" w:rsidP="004D470F">
      <w:pPr>
        <w:ind w:firstLine="420"/>
      </w:pPr>
      <w:r>
        <w:t>本文综上几种</w:t>
      </w:r>
      <w:r>
        <w:rPr>
          <w:rFonts w:hint="eastAsia"/>
        </w:rPr>
        <w:t>标定方法的特点</w:t>
      </w:r>
      <w:r w:rsidR="00F2106D">
        <w:rPr>
          <w:rFonts w:hint="eastAsia"/>
        </w:rPr>
        <w:t>和现实标定环境</w:t>
      </w:r>
      <w:r>
        <w:rPr>
          <w:rFonts w:hint="eastAsia"/>
        </w:rPr>
        <w:t>，决定选取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1E93" w:rsidRDefault="00C91E93" w:rsidP="00C91E93">
            <w:pPr>
              <w:keepNext/>
              <w:spacing w:line="240" w:lineRule="atLeast"/>
              <w:ind w:firstLineChars="0" w:firstLine="0"/>
            </w:pPr>
            <w:r w:rsidRPr="00C91E93">
              <w:rPr>
                <w:noProof/>
              </w:rPr>
              <w:drawing>
                <wp:inline distT="0" distB="0" distL="0" distR="0" wp14:anchorId="1482F63A" wp14:editId="7F2CD832">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单应性示意</w:t>
            </w:r>
          </w:p>
        </w:tc>
      </w:tr>
    </w:tbl>
    <w:p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rsidR="00C30577" w:rsidRDefault="00C30577" w:rsidP="00C91E93">
      <w:pPr>
        <w:spacing w:line="240" w:lineRule="atLeast"/>
        <w:ind w:firstLine="420"/>
      </w:pPr>
      <w:r>
        <w:t>可得公式</w:t>
      </w:r>
    </w:p>
    <w:p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rsidR="00A67F5F" w:rsidRPr="00464D71" w:rsidRDefault="00695A4B"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rsidR="005B4491" w:rsidRDefault="00464D71" w:rsidP="004D470F">
      <w:pPr>
        <w:ind w:firstLine="420"/>
      </w:pPr>
      <w:r>
        <w:rPr>
          <w:rFonts w:hint="eastAsia"/>
        </w:rPr>
        <w:lastRenderedPageBreak/>
        <w:t>由式中的约束可以求得相机的内参数矩阵，在求解内参数矩阵时，我们可以使得</w:t>
      </w:r>
    </w:p>
    <w:p w:rsidR="00464D71" w:rsidRPr="002B00D6" w:rsidRDefault="00464D71" w:rsidP="00464D71">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rsidR="002B00D6" w:rsidRDefault="002B00D6" w:rsidP="00464D71">
      <w:pPr>
        <w:spacing w:line="240" w:lineRule="atLeast"/>
        <w:ind w:firstLine="420"/>
      </w:pPr>
      <w:r>
        <w:rPr>
          <w:rFonts w:hint="eastAsia"/>
        </w:rPr>
        <w:t>由于</w:t>
      </w:r>
      <w:r>
        <w:rPr>
          <w:rFonts w:hint="eastAsia"/>
        </w:rPr>
        <w:t>B</w:t>
      </w:r>
      <w:r>
        <w:rPr>
          <w:rFonts w:hint="eastAsia"/>
        </w:rPr>
        <w:t>是一个对称矩阵，可以定义一个六维向量：</w:t>
      </w:r>
    </w:p>
    <w:p w:rsidR="002B00D6" w:rsidRPr="002B00D6" w:rsidRDefault="002B00D6" w:rsidP="00464D71">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rsidR="002B00D6" w:rsidRPr="002B00D6" w:rsidRDefault="002B00D6" w:rsidP="00464D71">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rsidR="002B00D6" w:rsidRDefault="002B00D6" w:rsidP="00464D71">
      <w:pPr>
        <w:spacing w:line="240" w:lineRule="atLeast"/>
        <w:ind w:firstLine="420"/>
      </w:pPr>
      <w:r>
        <w:rPr>
          <w:rFonts w:hint="eastAsia"/>
        </w:rPr>
        <w:t>式中，</w:t>
      </w:r>
      <w:proofErr w:type="spellStart"/>
      <w:r>
        <w:rPr>
          <w:rFonts w:hint="eastAsia"/>
        </w:rPr>
        <w:t>v</w:t>
      </w:r>
      <w:r>
        <w:rPr>
          <w:rFonts w:hint="eastAsia"/>
          <w:vertAlign w:val="subscript"/>
        </w:rPr>
        <w:t>ij</w:t>
      </w:r>
      <w:proofErr w:type="spellEnd"/>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rsidR="002C6CCB">
        <w:t>。这样，相机的内参矩阵约束条件可以重写为</w:t>
      </w:r>
    </w:p>
    <w:p w:rsidR="002C6CCB" w:rsidRPr="002C6CCB" w:rsidRDefault="002C6CCB" w:rsidP="00464D71">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b=0</m:t>
          </m:r>
        </m:oMath>
      </m:oMathPara>
    </w:p>
    <w:p w:rsidR="002C6CCB" w:rsidRDefault="002C6CCB" w:rsidP="00464D71">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rsidR="002C6CCB" w:rsidRPr="002C6CCB" w:rsidRDefault="002C6CCB" w:rsidP="00464D71">
      <w:pPr>
        <w:spacing w:line="240" w:lineRule="atLeast"/>
        <w:ind w:firstLine="420"/>
      </w:pPr>
      <m:oMathPara>
        <m:oMath>
          <m:r>
            <m:rPr>
              <m:sty m:val="p"/>
            </m:rPr>
            <w:rPr>
              <w:rFonts w:ascii="Cambria Math" w:hAnsi="Cambria Math"/>
            </w:rPr>
            <m:t>Vb=0</m:t>
          </m:r>
        </m:oMath>
      </m:oMathPara>
    </w:p>
    <w:p w:rsidR="002C6CCB" w:rsidRDefault="002C6CCB" w:rsidP="00464D71">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rsidR="002C6CCB" w:rsidRDefault="002C6CCB" w:rsidP="00464D71">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w:t>
      </w:r>
      <w:r w:rsidR="006C5BFF">
        <w:rPr>
          <w:rFonts w:hint="eastAsia"/>
        </w:rPr>
        <w:t>求</w:t>
      </w:r>
      <w:r>
        <w:rPr>
          <w:rFonts w:hint="eastAsia"/>
        </w:rPr>
        <w:t>出相机的内参数为：</w:t>
      </w:r>
    </w:p>
    <w:p w:rsidR="002C6CCB" w:rsidRPr="00A31D58" w:rsidRDefault="002C6CCB"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rsidR="00A31D58" w:rsidRDefault="00A31D58" w:rsidP="00464D71">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rsidR="0013713C">
        <w:t>。</w:t>
      </w:r>
    </w:p>
    <w:p w:rsidR="00056DE9" w:rsidRDefault="00056DE9" w:rsidP="00464D71">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rsidR="00056DE9" w:rsidRPr="00056DE9" w:rsidRDefault="00056DE9"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rsidR="00056DE9" w:rsidRPr="00056DE9" w:rsidRDefault="00860E6B" w:rsidP="00464D71">
      <w:pPr>
        <w:spacing w:line="240" w:lineRule="atLeast"/>
        <w:ind w:firstLine="420"/>
        <w:rPr>
          <w:rFonts w:hint="eastAsia"/>
        </w:rPr>
      </w:pPr>
      <w:r>
        <w:rPr>
          <w:rFonts w:hint="eastAsia"/>
        </w:rPr>
        <w:t>求得了相机的内参数和外参数就可以求得图像坐标系中目标到世界坐标系中目标的坐标重投影。</w:t>
      </w:r>
      <w:bookmarkStart w:id="17" w:name="_GoBack"/>
      <w:bookmarkEnd w:id="17"/>
    </w:p>
    <w:p w:rsidR="00470867" w:rsidRDefault="00470867">
      <w:pPr>
        <w:pStyle w:val="2"/>
      </w:pPr>
      <w:bookmarkStart w:id="18" w:name="_Toc500258429"/>
      <w:r>
        <w:rPr>
          <w:rFonts w:hint="eastAsia"/>
        </w:rPr>
        <w:lastRenderedPageBreak/>
        <w:t>双摄像机标定结果评定</w:t>
      </w:r>
      <w:bookmarkEnd w:id="18"/>
    </w:p>
    <w:p w:rsidR="00F2106D" w:rsidRPr="00F2106D" w:rsidRDefault="00F2106D" w:rsidP="00F2106D">
      <w:pPr>
        <w:pStyle w:val="2"/>
        <w:rPr>
          <w:rFonts w:hint="eastAsia"/>
        </w:rPr>
      </w:pPr>
      <w:r>
        <w:rPr>
          <w:rFonts w:hint="eastAsia"/>
        </w:rPr>
        <w:t>小结</w:t>
      </w:r>
    </w:p>
    <w:p w:rsidR="00470867" w:rsidRDefault="00FC28D6">
      <w:pPr>
        <w:pStyle w:val="1"/>
      </w:pPr>
      <w:bookmarkStart w:id="19" w:name="_Toc500258430"/>
      <w:r>
        <w:rPr>
          <w:rFonts w:hint="eastAsia"/>
        </w:rPr>
        <w:t>运动检测和运动跟踪技术</w:t>
      </w:r>
      <w:bookmarkEnd w:id="19"/>
    </w:p>
    <w:p w:rsidR="00470867" w:rsidRDefault="00F2106D">
      <w:pPr>
        <w:pStyle w:val="2"/>
      </w:pPr>
      <w:r>
        <w:t>运动目标检测技术</w:t>
      </w:r>
    </w:p>
    <w:p w:rsidR="00470867" w:rsidRDefault="00F2106D">
      <w:pPr>
        <w:pStyle w:val="2"/>
      </w:pPr>
      <w:r>
        <w:t>运动目标跟踪技术</w:t>
      </w:r>
    </w:p>
    <w:p w:rsidR="00470867" w:rsidRDefault="00F2106D">
      <w:pPr>
        <w:pStyle w:val="2"/>
      </w:pPr>
      <w:r>
        <w:t>运动目标检测和跟踪分析</w:t>
      </w:r>
    </w:p>
    <w:p w:rsidR="00470867" w:rsidRDefault="00F2106D">
      <w:pPr>
        <w:pStyle w:val="2"/>
      </w:pPr>
      <w:r>
        <w:t>运动目标检测和跟踪结果评定</w:t>
      </w:r>
    </w:p>
    <w:p w:rsidR="00F2106D" w:rsidRPr="00F2106D" w:rsidRDefault="00F2106D" w:rsidP="00F2106D">
      <w:pPr>
        <w:pStyle w:val="2"/>
        <w:rPr>
          <w:rFonts w:hint="eastAsia"/>
        </w:rPr>
      </w:pPr>
      <w:r>
        <w:rPr>
          <w:rFonts w:hint="eastAsia"/>
        </w:rPr>
        <w:t>小结</w:t>
      </w:r>
    </w:p>
    <w:p w:rsidR="00470867" w:rsidRDefault="00695A4B">
      <w:pPr>
        <w:pStyle w:val="1"/>
      </w:pPr>
      <w:r>
        <w:t>双摄像机实时视频摘要系统实现</w:t>
      </w:r>
    </w:p>
    <w:p w:rsidR="00470867" w:rsidRDefault="00470867">
      <w:pPr>
        <w:pStyle w:val="2"/>
      </w:pPr>
      <w:bookmarkStart w:id="20" w:name="_Toc500258436"/>
      <w:r>
        <w:rPr>
          <w:rFonts w:hint="eastAsia"/>
        </w:rPr>
        <w:t>系统概要</w:t>
      </w:r>
      <w:bookmarkEnd w:id="20"/>
    </w:p>
    <w:p w:rsidR="00470867" w:rsidRDefault="00470867">
      <w:pPr>
        <w:pStyle w:val="2"/>
      </w:pPr>
      <w:bookmarkStart w:id="21" w:name="_Toc500258437"/>
      <w:r>
        <w:rPr>
          <w:rFonts w:hint="eastAsia"/>
        </w:rPr>
        <w:t>系统环境和技术</w:t>
      </w:r>
      <w:bookmarkEnd w:id="21"/>
    </w:p>
    <w:p w:rsidR="00470867" w:rsidRDefault="00470867">
      <w:pPr>
        <w:pStyle w:val="2"/>
      </w:pPr>
      <w:bookmarkStart w:id="22" w:name="_Toc500258438"/>
      <w:r>
        <w:rPr>
          <w:rFonts w:hint="eastAsia"/>
        </w:rPr>
        <w:t>系统设计</w:t>
      </w:r>
      <w:bookmarkEnd w:id="22"/>
    </w:p>
    <w:p w:rsidR="00470867" w:rsidRDefault="00470867">
      <w:pPr>
        <w:pStyle w:val="2"/>
      </w:pPr>
      <w:bookmarkStart w:id="23" w:name="_Toc500258439"/>
      <w:r>
        <w:rPr>
          <w:rFonts w:hint="eastAsia"/>
        </w:rPr>
        <w:t>系统模块设计</w:t>
      </w:r>
      <w:bookmarkEnd w:id="23"/>
    </w:p>
    <w:p w:rsidR="00470867" w:rsidRDefault="00470867">
      <w:pPr>
        <w:pStyle w:val="2"/>
      </w:pPr>
      <w:bookmarkStart w:id="24" w:name="_Toc500258440"/>
      <w:r>
        <w:rPr>
          <w:rFonts w:hint="eastAsia"/>
        </w:rPr>
        <w:t>系统性能分析</w:t>
      </w:r>
      <w:bookmarkEnd w:id="24"/>
    </w:p>
    <w:p w:rsidR="00470867" w:rsidRDefault="00470867">
      <w:pPr>
        <w:pStyle w:val="1"/>
      </w:pPr>
      <w:bookmarkStart w:id="25" w:name="_Toc500258441"/>
      <w:r>
        <w:rPr>
          <w:rFonts w:hint="eastAsia"/>
        </w:rPr>
        <w:t>总结与展望</w:t>
      </w:r>
      <w:bookmarkEnd w:id="25"/>
    </w:p>
    <w:p w:rsidR="00470867" w:rsidRDefault="00470867">
      <w:pPr>
        <w:pStyle w:val="2"/>
      </w:pPr>
      <w:bookmarkStart w:id="26" w:name="_Toc500258442"/>
      <w:r>
        <w:rPr>
          <w:rFonts w:hint="eastAsia"/>
        </w:rPr>
        <w:t>总结</w:t>
      </w:r>
      <w:bookmarkEnd w:id="26"/>
    </w:p>
    <w:p w:rsidR="00470867" w:rsidRDefault="00470867">
      <w:pPr>
        <w:pStyle w:val="2"/>
      </w:pPr>
      <w:bookmarkStart w:id="27" w:name="_Toc500258443"/>
      <w:r>
        <w:rPr>
          <w:rFonts w:hint="eastAsia"/>
        </w:rPr>
        <w:t>展望</w:t>
      </w:r>
      <w:bookmarkEnd w:id="27"/>
    </w:p>
    <w:p w:rsidR="00470867" w:rsidRDefault="00470867">
      <w:pPr>
        <w:ind w:firstLine="420"/>
      </w:pPr>
    </w:p>
    <w:p w:rsidR="00470867" w:rsidRDefault="00470867">
      <w:pPr>
        <w:ind w:firstLine="420"/>
      </w:pPr>
      <w:r>
        <w:br w:type="page"/>
      </w:r>
    </w:p>
    <w:p w:rsidR="00470867" w:rsidRDefault="00470867">
      <w:pPr>
        <w:ind w:firstLine="420"/>
      </w:pPr>
    </w:p>
    <w:p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rsidR="00470867" w:rsidRDefault="00470867">
      <w:pPr>
        <w:pStyle w:val="EndNoteBibliography"/>
        <w:ind w:left="520" w:firstLine="400"/>
      </w:pPr>
      <w:r>
        <w:t>[7]</w:t>
      </w:r>
      <w:r>
        <w:tab/>
        <w:t>Ristani E, Solera F, Zou R, et al. Performance Measures and a Data Set for Multi-target, Multi-camera Tracking. 2016: 17-35</w:t>
      </w:r>
    </w:p>
    <w:p w:rsidR="00470867" w:rsidRDefault="00470867">
      <w:pPr>
        <w:pStyle w:val="EndNoteBibliography"/>
        <w:ind w:left="520" w:firstLine="400"/>
      </w:pPr>
      <w:r>
        <w:t>[8]</w:t>
      </w:r>
      <w:r>
        <w:tab/>
        <w:t>Zhang K, Zhang L, Yang M H. Real-Time Compressive Tracking. in: European Conference on Computer Vision. 2012: 864-877</w:t>
      </w:r>
    </w:p>
    <w:p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rsidR="00470867" w:rsidRDefault="00470867">
      <w:pPr>
        <w:ind w:firstLine="420"/>
      </w:pPr>
      <w:r>
        <w:fldChar w:fldCharType="end"/>
      </w:r>
    </w:p>
    <w:sectPr w:rsidR="00470867">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418" w:left="1134" w:header="567" w:footer="567" w:gutter="567"/>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E68" w:rsidRDefault="001A3E68">
      <w:pPr>
        <w:spacing w:line="240" w:lineRule="auto"/>
        <w:ind w:firstLine="420"/>
      </w:pPr>
      <w:r>
        <w:separator/>
      </w:r>
    </w:p>
  </w:endnote>
  <w:endnote w:type="continuationSeparator" w:id="0">
    <w:p w:rsidR="001A3E68" w:rsidRDefault="001A3E6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A4B" w:rsidRDefault="00695A4B">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A4B" w:rsidRDefault="00695A4B">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860E6B">
      <w:rPr>
        <w:rStyle w:val="a4"/>
        <w:noProof/>
      </w:rPr>
      <w:t>21</w:t>
    </w:r>
    <w:r>
      <w:fldChar w:fldCharType="end"/>
    </w:r>
  </w:p>
  <w:p w:rsidR="00695A4B" w:rsidRDefault="00695A4B">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A4B" w:rsidRDefault="00695A4B">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E68" w:rsidRDefault="001A3E68">
      <w:pPr>
        <w:spacing w:line="240" w:lineRule="auto"/>
        <w:ind w:firstLine="420"/>
      </w:pPr>
      <w:r>
        <w:separator/>
      </w:r>
    </w:p>
  </w:footnote>
  <w:footnote w:type="continuationSeparator" w:id="0">
    <w:p w:rsidR="001A3E68" w:rsidRDefault="001A3E6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A4B" w:rsidRDefault="00695A4B">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A4B" w:rsidRDefault="00695A4B">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A4B" w:rsidRDefault="00695A4B">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59CCFAD5"/>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FC0"/>
    <w:rsid w:val="00130846"/>
    <w:rsid w:val="0013125F"/>
    <w:rsid w:val="00131377"/>
    <w:rsid w:val="0013149F"/>
    <w:rsid w:val="00131F05"/>
    <w:rsid w:val="001322F6"/>
    <w:rsid w:val="001324D6"/>
    <w:rsid w:val="0013290B"/>
    <w:rsid w:val="00132E22"/>
    <w:rsid w:val="0013365D"/>
    <w:rsid w:val="00133C4E"/>
    <w:rsid w:val="00133DDB"/>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A93"/>
    <w:rsid w:val="00183BD6"/>
    <w:rsid w:val="00183CF5"/>
    <w:rsid w:val="00183F02"/>
    <w:rsid w:val="001842E8"/>
    <w:rsid w:val="001843A1"/>
    <w:rsid w:val="00184402"/>
    <w:rsid w:val="00184F02"/>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B5C"/>
    <w:rsid w:val="006C5A2F"/>
    <w:rsid w:val="006C5BFF"/>
    <w:rsid w:val="006C5E58"/>
    <w:rsid w:val="006C71E1"/>
    <w:rsid w:val="006D03A5"/>
    <w:rsid w:val="006D0D19"/>
    <w:rsid w:val="006D10C6"/>
    <w:rsid w:val="006D1221"/>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67F5F"/>
    <w:rsid w:val="00A707D7"/>
    <w:rsid w:val="00A7094F"/>
    <w:rsid w:val="00A70D70"/>
    <w:rsid w:val="00A7119A"/>
    <w:rsid w:val="00A71635"/>
    <w:rsid w:val="00A71D90"/>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B18"/>
    <w:rsid w:val="00F30FB6"/>
    <w:rsid w:val="00F31296"/>
    <w:rsid w:val="00F319F9"/>
    <w:rsid w:val="00F32129"/>
    <w:rsid w:val="00F3325D"/>
    <w:rsid w:val="00F33875"/>
    <w:rsid w:val="00F339BB"/>
    <w:rsid w:val="00F340E9"/>
    <w:rsid w:val="00F34543"/>
    <w:rsid w:val="00F34A38"/>
    <w:rsid w:val="00F34AA9"/>
    <w:rsid w:val="00F34AEC"/>
    <w:rsid w:val="00F358ED"/>
    <w:rsid w:val="00F359A5"/>
    <w:rsid w:val="00F36271"/>
    <w:rsid w:val="00F36A27"/>
    <w:rsid w:val="00F36C0F"/>
    <w:rsid w:val="00F3723D"/>
    <w:rsid w:val="00F37A94"/>
    <w:rsid w:val="00F4049D"/>
    <w:rsid w:val="00F406B5"/>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BE1"/>
    <w:rsid w:val="00F50FAE"/>
    <w:rsid w:val="00F51248"/>
    <w:rsid w:val="00F5128E"/>
    <w:rsid w:val="00F51E20"/>
    <w:rsid w:val="00F52858"/>
    <w:rsid w:val="00F54138"/>
    <w:rsid w:val="00F543A0"/>
    <w:rsid w:val="00F54925"/>
    <w:rsid w:val="00F54A45"/>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22"/>
    <o:shapelayout v:ext="edit">
      <o:idmap v:ext="edit" data="1,2,3,4,5,6"/>
    </o:shapelayout>
  </w:shapeDefaults>
  <w:decimalSymbol w:val="."/>
  <w:listSeparator w:val=","/>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pPr>
      <w:keepNext/>
      <w:keepLines/>
      <w:numPr>
        <w:ilvl w:val="3"/>
        <w:numId w:val="1"/>
      </w:numPr>
      <w:tabs>
        <w:tab w:val="left" w:pos="1984"/>
      </w:tabs>
      <w:spacing w:line="360" w:lineRule="auto"/>
      <w:outlineLvl w:val="3"/>
    </w:pPr>
    <w:rPr>
      <w:rFonts w:ascii="Arial" w:eastAsia="黑体" w:hAnsi="Arial"/>
      <w:b/>
      <w:bCs/>
      <w:sz w:val="28"/>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27E0-82CD-4594-95F8-F488207EF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22</Pages>
  <Words>3886</Words>
  <Characters>22155</Characters>
  <Application>Microsoft Office Word</Application>
  <DocSecurity>0</DocSecurity>
  <Lines>184</Lines>
  <Paragraphs>51</Paragraphs>
  <ScaleCrop>false</ScaleCrop>
  <Company>School</Company>
  <LinksUpToDate>false</LinksUpToDate>
  <CharactersWithSpaces>25990</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19</cp:revision>
  <cp:lastPrinted>2015-06-23T04:43:00Z</cp:lastPrinted>
  <dcterms:created xsi:type="dcterms:W3CDTF">2017-12-27T09:18:00Z</dcterms:created>
  <dcterms:modified xsi:type="dcterms:W3CDTF">2018-01-08T14:00:00Z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