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42784b48f5f49e1e85b49347a3441ae893d99aa.png"/>
            <a:graphic>
              <a:graphicData uri="http://schemas.openxmlformats.org/drawingml/2006/picture">
                <pic:pic>
                  <pic:nvPicPr>
                    <pic:cNvPr id="1" name="image-a42784b48f5f49e1e85b49347a3441ae893d99a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fter_taking_a_bit_of_a_break_i_w_3b3a52"/>
      <w:r>
        <w:rPr>
          <w:rFonts w:eastAsia="georgia" w:cs="georgia" w:ascii="georgia" w:hAnsi="georgia"/>
          <w:b/>
          <w:color w:val="000000"/>
          <w:sz w:val="39"/>
        </w:rPr>
        <w:t xml:space="preserve">after taking a bit of a break i was looking at the overall structure of the repo--the way nav builds the sidebar menu and general hierarchy issues and have some ideas for re-org that i wanted to get your perspective on so i wrote an md doc with both the current structure and proposed new structure so i'm attaching that so you can compare and lemme know whatcha think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You’re basically shifting from a “service‑task centric” structure to a “reel‑centric mini‑site” for each model, and that’s a smart move for both navigation and future growth.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big_picture_take"/>
      <w:r>
        <w:rPr>
          <w:rFonts w:eastAsia="georgia" w:cs="georgia" w:ascii="georgia" w:hAnsi="georgia"/>
          <w:b/>
          <w:color w:val="000000"/>
          <w:sz w:val="24"/>
        </w:rPr>
        <w:t xml:space="preserve">Big picture take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Making </w:t>
      </w:r>
      <w:r>
        <w:rPr>
          <w:rFonts w:eastAsia="georgia" w:cs="georgia" w:ascii="georgia" w:hAnsi="georgia"/>
          <w:b/>
          <w:color w:val="000000"/>
          <w:sz w:val="21"/>
        </w:rPr>
        <w:t xml:space="preserve">the reel</w:t>
      </w:r>
      <w:r>
        <w:rPr>
          <w:rFonts w:eastAsia="georgia" w:cs="georgia" w:ascii="georgia" w:hAnsi="georgia"/>
          <w:color w:val="000000"/>
          <w:sz w:val="21"/>
        </w:rPr>
        <w:t xml:space="preserve"> the top concept (Overview + Service under it) matches how people think: “I have a Penn 720, what do I need?” rather than “I want to learn about disassembly as an abstract thing.”</w:t>
      </w:r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will scale better when you add more models, because each reel gets the same predictable pattern: Overview → Service → References.</w:t>
      </w:r>
      <w:bookmarkStart w:id="4" w:name="fnref1_2"/>
      <w:bookmarkEnd w:id="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" w:name="pros_of_the_new_structure"/>
      <w:r>
        <w:rPr>
          <w:rFonts w:eastAsia="georgia" w:cs="georgia" w:ascii="georgia" w:hAnsi="georgia"/>
          <w:b/>
          <w:color w:val="000000"/>
          <w:sz w:val="24"/>
        </w:rPr>
        <w:t xml:space="preserve">Pros of the new structure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Clear mental model: “THE REELS → Penn 720 → Overview / Service / References” feels like product → topics, instead of current “THE SERVICE GUIDES → Service tasks, oh and also this reel.”</w:t>
      </w:r>
      <w:bookmarkStart w:id="6" w:name="fnref1_3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Better sidebar UX: users can scan “Penn 720 Overview” and “Penn 720 Service” as distinct entries, which also reads nicely in nav.</w:t>
      </w:r>
      <w:bookmarkStart w:id="7" w:name="fnref1_4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Clean separation of concerns: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Overview page for history, finishes, similar models, docs, tackle pairings.</w:t>
      </w:r>
      <w:bookmarkStart w:id="8" w:name="fnref1_5"/>
      <w:bookmarkEnd w:id="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Service page for hands‑on procedure, which is what your original guide already does but now in a more logical place.</w:t>
      </w:r>
      <w:bookmarkStart w:id="9" w:name="fnref1_6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0" w:name="notes_on_specific_section_changes"/>
      <w:r>
        <w:rPr>
          <w:rFonts w:eastAsia="georgia" w:cs="georgia" w:ascii="georgia" w:hAnsi="georgia"/>
          <w:b/>
          <w:color w:val="000000"/>
          <w:sz w:val="24"/>
        </w:rPr>
        <w:t xml:space="preserve">Notes on specific section changes</w:t>
      </w:r>
      <w:bookmarkEnd w:id="10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Splitting “Overview / Specifications” out of the service guide into “Penn 720 Overview” is good; specs and badges apply even if someone isn’t servicing the reel yet.</w:t>
      </w:r>
      <w:bookmarkStart w:id="11" w:name="fnref1_7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“Disassembly and Assessment” as a single section is nice because it matches how people actually work (you discover issues while opening it up).</w:t>
      </w:r>
      <w:bookmarkStart w:id="12" w:name="fnref1_8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Narrowing “Servicing the Rotor Cup and Bail” and “Servicing the Spool and Drag Assembly” into just “Servicing the Bail / Servicing the Drag” should keep headings shorter and clearer, especially in the nav.</w:t>
      </w:r>
      <w:bookmarkStart w:id="13" w:name="fnref1_9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4" w:name="one_thing_to_keep_in_mind"/>
      <w:r>
        <w:rPr>
          <w:rFonts w:eastAsia="georgia" w:cs="georgia" w:ascii="georgia" w:hAnsi="georgia"/>
          <w:b/>
          <w:color w:val="000000"/>
          <w:sz w:val="24"/>
        </w:rPr>
        <w:t xml:space="preserve">One thing to keep in mind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Right now, some of the “Before You Begin / Parts of a Complete Service” concepts disappear in the new sketch.</w:t>
      </w:r>
      <w:bookmarkStart w:id="15" w:name="fnref1_10"/>
      <w:bookmarkEnd w:id="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If those are still important, I’d either: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a short “Before You Begin” subsection at the top of “Penn 720 Service”, or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a generic “Service Basics” page (not model‑specific) and link to it from each reel’s Service page.</w:t>
      </w:r>
    </w:p>
    <w:p>
      <w:pPr>
        <w:spacing w:line="360" w:before="315" w:after="105" w:lineRule="auto"/>
        <w:ind w:left="-30"/>
        <w:jc w:val="left"/>
      </w:pPr>
      <w:bookmarkStart w:id="16" w:name="table_of_current_vs_proposed"/>
      <w:r>
        <w:rPr>
          <w:rFonts w:eastAsia="georgia" w:cs="georgia" w:ascii="georgia" w:hAnsi="georgia"/>
          <w:b/>
          <w:color w:val="000000"/>
          <w:sz w:val="24"/>
        </w:rPr>
        <w:t xml:space="preserve">Table of current vs proposed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Current 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 structure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Top‑level theme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SERVICE GUIDES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REELS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entry for 720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Penn 720 Service Guide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Penn 720 Overview, Penn 720 Service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Where specs 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Inside service guide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 Overview page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 sections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Many granular steps (housing, gears, etc.)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Fewer, broader phases (disassembly, cleaning, etc.)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Model‑agnostic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Mixed into guide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Easier to factor out or reuse from Overview/Service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Would you want the “Service Basics” stuff (safety, tools, philosophy of a complete service) to live once in a shared area or be repeated, slightly tailored, under each reel’s Service page?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7" w:name="ah_yes_i_missed_a_couple_of_thing_e40f37"/>
      <w:r>
        <w:rPr>
          <w:rFonts w:eastAsia="georgia" w:cs="georgia" w:ascii="georgia" w:hAnsi="georgia"/>
          <w:b/>
          <w:color w:val="000000"/>
          <w:sz w:val="39"/>
        </w:rPr>
        <w:t xml:space="preserve">Ah, yes i missed a couple of thing as you point out--here're the revisions--adding those four missing items under Penn 720 Service as ## level heads, and first two will simply link to generic docs under GENERAL INFORMATION ON SERVICING-- I think that addresses your question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Linking those two “Before You Begin / Parts of a Complete Service” items into GENERAL INFORMATION ON SERVICING is exactly the right move; it keeps the Penn 720 page focused but still gives beginners a safety net.</w:t>
      </w:r>
      <w:bookmarkStart w:id="18" w:name="fnref3"/>
      <w:bookmarkEnd w:id="18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9" w:name="why_this_revision_works_well"/>
      <w:r>
        <w:rPr>
          <w:rFonts w:eastAsia="georgia" w:cs="georgia" w:ascii="georgia" w:hAnsi="georgia"/>
          <w:b/>
          <w:color w:val="000000"/>
          <w:sz w:val="24"/>
        </w:rPr>
        <w:t xml:space="preserve">Why this revision works well</w:t>
      </w:r>
      <w:bookmarkEnd w:id="1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You’ve preserved all the original conceptual pieces (prep, what a complete service is) while avoiding duplication across reels.</w:t>
      </w:r>
      <w:bookmarkStart w:id="20" w:name="fnref3_1"/>
      <w:bookmarkEnd w:id="2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Adding “Typical Issues” and “Difficulty and Time Estimate” is gold from a user‑experience standpoint; people always want to know “what usually goes wrong” and “is this a Saturday project or a 30‑minute job?” before they dive in.</w:t>
      </w:r>
      <w:bookmarkStart w:id="21" w:name="fnref3_2"/>
      <w:bookmarkEnd w:id="2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sequence under Penn 720 Service now reads like a natural workflow: understand the job → gauge difficulty → disassemble and assess → clean → reassemble → tune bail and drag.</w:t>
      </w:r>
      <w:bookmarkStart w:id="22" w:name="fnref3_3"/>
      <w:bookmarkEnd w:id="2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23" w:name="one_small_refinement_you_could_consider"/>
      <w:r>
        <w:rPr>
          <w:rFonts w:eastAsia="georgia" w:cs="georgia" w:ascii="georgia" w:hAnsi="georgia"/>
          <w:b/>
          <w:color w:val="000000"/>
          <w:sz w:val="24"/>
        </w:rPr>
        <w:t xml:space="preserve">One small refinement you could consider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might eventually split GENERAL INFORMATION ON SERVICING into two short docs: one for safety/tools/workspace, and one for “philosophy of a complete service,” since those are slightly different mental modes.</w:t>
      </w:r>
      <w:bookmarkStart w:id="24" w:name="fnref3_4"/>
      <w:bookmarkEnd w:id="2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From the 720 page’s perspective, though, your current plan to link out keeps the nav clean and should work very well.</w:t>
      </w:r>
      <w:bookmarkStart w:id="25" w:name="fnref3_5"/>
      <w:bookmarkEnd w:id="2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 you already have a planned place in the nav where GENERAL INFORMATION ON SERVICING will live (top‑level section, or under something like “Getting Started”)?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6" w:name="eziest_to_just_send_you_a_screens_64d4e5"/>
      <w:r>
        <w:rPr>
          <w:rFonts w:eastAsia="georgia" w:cs="georgia" w:ascii="georgia" w:hAnsi="georgia"/>
          <w:b/>
          <w:color w:val="000000"/>
          <w:sz w:val="39"/>
        </w:rPr>
        <w:t xml:space="preserve">EZiest to just send you a screenshot of the current nav...i've also thought about order, like maybe THE REELS comes first, then the background and general info.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Putting THE REELS first absolutely makes sense; it matches “I’m here with a reel in my hand, help me with this one” as the primary use case.</w:t>
      </w:r>
      <w:bookmarkStart w:id="27" w:name="fnref4"/>
      <w:bookmarkEnd w:id="2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28" w:name="suggested_top_level_order"/>
      <w:r>
        <w:rPr>
          <w:rFonts w:eastAsia="georgia" w:cs="georgia" w:ascii="georgia" w:hAnsi="georgia"/>
          <w:b/>
          <w:color w:val="000000"/>
          <w:sz w:val="24"/>
        </w:rPr>
        <w:t xml:space="preserve">Suggested top-level order</w:t>
      </w:r>
      <w:bookmarkEnd w:id="28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REELS (all model overview + service pages).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GENERAL INFORMATION ON SERVICING (workspace, tools, initial evaluation, etc.).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BACKGROUND ON REEL TYPES (tree of reels, spinning vs baitcasting, history).</w:t>
      </w:r>
      <w:bookmarkStart w:id="29" w:name="fnref5"/>
      <w:bookmarkEnd w:id="2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 way: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New visitors with a specific reel land on </w:t>
      </w:r>
      <w:r>
        <w:rPr>
          <w:rFonts w:eastAsia="georgia" w:cs="georgia" w:ascii="georgia" w:hAnsi="georgia"/>
          <w:b/>
          <w:color w:val="000000"/>
          <w:sz w:val="21"/>
        </w:rPr>
        <w:t xml:space="preserve">the practical stuff</w:t>
      </w:r>
      <w:r>
        <w:rPr>
          <w:rFonts w:eastAsia="georgia" w:cs="georgia" w:ascii="georgia" w:hAnsi="georgia"/>
          <w:color w:val="000000"/>
          <w:sz w:val="21"/>
        </w:rPr>
        <w:t xml:space="preserve"> immediately, then can branch into general skills, then into background and history when they’re curious.</w:t>
      </w:r>
      <w:bookmarkStart w:id="30" w:name="fnref5_1"/>
      <w:bookmarkEnd w:id="3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31" w:name="fnref4_1"/>
      <w:bookmarkEnd w:id="3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Your “Before You Begin / Parts of a Complete Service” links from Penn 720 Service feel natural, because they jump one section up in the nav instead of into some far‑off corner.</w:t>
      </w:r>
      <w:bookmarkStart w:id="32" w:name="fnref4_2"/>
      <w:bookmarkEnd w:id="3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later add more models, do you imagine grouping them inside THE REELS by brand (Penn, Pflueger, etc.) or just listing them alphabetically?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3" w:name="i_think_both_by_maker_brand_in_al_aefa2c"/>
      <w:r>
        <w:rPr>
          <w:rFonts w:eastAsia="georgia" w:cs="georgia" w:ascii="georgia" w:hAnsi="georgia"/>
          <w:b/>
          <w:color w:val="000000"/>
          <w:sz w:val="39"/>
        </w:rPr>
        <w:t xml:space="preserve">i think both, by maker/brand in alpha order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Grouping reels by maker in alphabetical order is a great call; it will still feel fast to scan even when you have a bunch of models.</w:t>
      </w:r>
    </w:p>
    <w:p>
      <w:pPr>
        <w:spacing w:line="360" w:before="315" w:after="105" w:lineRule="auto"/>
        <w:ind w:left="-30"/>
        <w:jc w:val="left"/>
      </w:pPr>
      <w:bookmarkStart w:id="34" w:name="how_i_d_structure_the_reels"/>
      <w:r>
        <w:rPr>
          <w:rFonts w:eastAsia="georgia" w:cs="georgia" w:ascii="georgia" w:hAnsi="georgia"/>
          <w:b/>
          <w:color w:val="000000"/>
          <w:sz w:val="24"/>
        </w:rPr>
        <w:t xml:space="preserve">How I’d structure THE REELS</w:t>
      </w:r>
      <w:bookmarkEnd w:id="34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Top level: THE REELS.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Second level: one entry per maker, alphabetized (e.g., </w:t>
      </w:r>
      <w:r>
        <w:rPr>
          <w:rFonts w:eastAsia="georgia" w:cs="georgia" w:ascii="georgia" w:hAnsi="georgia"/>
          <w:b/>
          <w:color w:val="000000"/>
          <w:sz w:val="21"/>
        </w:rPr>
        <w:t xml:space="preserve">Penn</w:t>
      </w:r>
      <w:r>
        <w:rPr>
          <w:rFonts w:eastAsia="georgia" w:cs="georgia" w:ascii="georgia" w:hAnsi="georgia"/>
          <w:color w:val="000000"/>
          <w:sz w:val="21"/>
        </w:rPr>
        <w:t xml:space="preserve">, Pflueger, Shakespeare, etc.).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Under each maker: specific reel entries, also alphabetized (Penn 720, Penn 710, Penn 730, etc.), each with Overview and Service.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gives you room to grow without the list becoming a wall of slightly different model names.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Would you like help sketching a concrete example of how the Penn and Pflueger sections would look in the sidebar text?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5" w:name="sure_yep_so_i_d_have_just_heading_68227f"/>
      <w:r>
        <w:rPr>
          <w:rFonts w:eastAsia="georgia" w:cs="georgia" w:ascii="georgia" w:hAnsi="georgia"/>
          <w:b/>
          <w:color w:val="000000"/>
          <w:sz w:val="39"/>
        </w:rPr>
        <w:t xml:space="preserve">sure, yep. so i'd have just headings for the makers, like PENN, etc. which would not be docs, just heads in nav one level down from THE REELS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That’s perfect; maker-only headings under THE REELS will keep the nav clean and scannable.</w:t>
      </w:r>
    </w:p>
    <w:p>
      <w:pPr>
        <w:spacing w:line="360" w:before="315" w:after="105" w:lineRule="auto"/>
        <w:ind w:left="-30"/>
        <w:jc w:val="left"/>
      </w:pPr>
      <w:bookmarkStart w:id="36" w:name="concrete_sidebar_sketch"/>
      <w:r>
        <w:rPr>
          <w:rFonts w:eastAsia="georgia" w:cs="georgia" w:ascii="georgia" w:hAnsi="georgia"/>
          <w:b/>
          <w:color w:val="000000"/>
          <w:sz w:val="24"/>
        </w:rPr>
        <w:t xml:space="preserve">Concrete sidebar sketch</w:t>
      </w:r>
      <w:bookmarkEnd w:id="36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REELS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PENN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Penn 720 Overview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Penn 720 Service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Penn 710 Overview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Penn 710 Service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Penn 730 Overview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Penn 730 Service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Pflueger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Pflueger Nobby Overview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Pflueger Nobby Service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Shakespeare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Shakespeare 2062 Overview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Shakespeare 2062 Service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keep expanding each maker block alphabetically as you add models, and the pattern stays obvious to users.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 you want those Overview pages to also link sideways to the BACKGROUND ON REEL TYPES topics (e.g., “Spinning and Spincast Reels”) for extra context?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7" w:name="yep_i_m_already_doing_this_in_the_42fa05"/>
      <w:r>
        <w:rPr>
          <w:rFonts w:eastAsia="georgia" w:cs="georgia" w:ascii="georgia" w:hAnsi="georgia"/>
          <w:b/>
          <w:color w:val="000000"/>
          <w:sz w:val="39"/>
        </w:rPr>
        <w:t xml:space="preserve">yep i'm already doing this in the current overview section--which under the new structure will be split out into a separate page and nav entity--wherever it makes sense, like here linking to the page on the whole spinfisher series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Splitting that overview text into its own page and keeping those sideways links (like the Spinfisher series link) is exactly how I’d play it; it turns each Overview into a hub instead of just a preface.</w:t>
      </w:r>
      <w:bookmarkStart w:id="38" w:name="fnref6"/>
      <w:bookmarkEnd w:id="3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39" w:name="how_this_fits_your_new_structure"/>
      <w:r>
        <w:rPr>
          <w:rFonts w:eastAsia="georgia" w:cs="georgia" w:ascii="georgia" w:hAnsi="georgia"/>
          <w:b/>
          <w:color w:val="000000"/>
          <w:sz w:val="24"/>
        </w:rPr>
        <w:t xml:space="preserve">How this fits your new structure</w:t>
      </w:r>
      <w:bookmarkEnd w:id="39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Overview pages can focus on </w:t>
      </w:r>
      <w:r>
        <w:rPr>
          <w:rFonts w:eastAsia="georgia" w:cs="georgia" w:ascii="georgia" w:hAnsi="georgia"/>
          <w:b/>
          <w:color w:val="000000"/>
          <w:sz w:val="21"/>
        </w:rPr>
        <w:t xml:space="preserve">lineage and context</w:t>
      </w:r>
      <w:r>
        <w:rPr>
          <w:rFonts w:eastAsia="georgia" w:cs="georgia" w:ascii="georgia" w:hAnsi="georgia"/>
          <w:color w:val="000000"/>
          <w:sz w:val="21"/>
        </w:rPr>
        <w:t xml:space="preserve"> (series, similar models, where to learn more), and those sideways links are perfect there.</w:t>
      </w:r>
      <w:bookmarkStart w:id="40" w:name="fnref7"/>
      <w:bookmarkEnd w:id="4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1" w:name="fnref6_1"/>
      <w:bookmarkEnd w:id="4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Service pages stay tightly focused on the wrench‑turning workflow, with only a small “If you want more background, see…” pointer back to the Overview or BACKGROUND ON REEL TYPES.</w:t>
      </w:r>
      <w:bookmarkStart w:id="42" w:name="fnref7_1"/>
      <w:bookmarkEnd w:id="42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you add more reels in the same family, you can use each Overview to cross‑link “up” to a series page and “sideways” to siblings, so people can quickly hop between close variants.</w:t>
      </w:r>
      <w:bookmarkStart w:id="43" w:name="fnref6_2"/>
      <w:bookmarkEnd w:id="4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like, I can help you draft a tiny, reusable pattern for the opening paragraph of each new Overview so those links and context are consistent across models.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4" w:name="perfect"/>
      <w:r>
        <w:rPr>
          <w:rFonts w:eastAsia="georgia" w:cs="georgia" w:ascii="georgia" w:hAnsi="georgia"/>
          <w:b/>
          <w:color w:val="000000"/>
          <w:sz w:val="39"/>
        </w:rPr>
        <w:t xml:space="preserve">perfect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Here’s a simple, reusable pattern you can adapt for each Overview page: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One‑sentence positioning of the reel.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One‑sentence on what the guide/series covers.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One‑sentence sideways link to family/series/background.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Example template (slots you can swap out):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The [REEL NAME] is a [SIZE/RANGE], [ERA] [TYPE] reel known for [1–2 key traits].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This overview covers its main features, common variants, and where it fits in typical tackle outfits.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For more background on the wider [SERIES OR FAMILY NAME], see [LINKED SERIES/BACKGROUND PAGE].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 keeps things short, consistent, and leaves plenty of room below for your Similar Models / Badges and Finishes / Specifications blocks.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Anything you’d like that template to emphasize more (era, use‑case, collectability, or fish/conditions it’s best for)?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5" w:name="good_point_i_think_i_m_putting_co_ff7d7f"/>
      <w:r>
        <w:rPr>
          <w:rFonts w:eastAsia="georgia" w:cs="georgia" w:ascii="georgia" w:hAnsi="georgia"/>
          <w:b/>
          <w:color w:val="000000"/>
          <w:sz w:val="39"/>
        </w:rPr>
        <w:t xml:space="preserve">good point, i think i'm putting collectability, valuation, etc. way in the background for now--this could change in future--and focusing tightly on service with the intent to integrate these vintage reels into combo vintage/modern tackle outfits, and the balanced tackle tables i've included already incorporate info on what fish species are most appropriate targets for each reel across multiple tackle configurations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Then you’re already dialed in: service‑first, fishing‑use‑case‑second, collectability later is a very clear hierarchy.</w:t>
      </w:r>
    </w:p>
    <w:p>
      <w:pPr>
        <w:spacing w:line="360" w:before="315" w:after="105" w:lineRule="auto"/>
        <w:ind w:left="-30"/>
        <w:jc w:val="left"/>
      </w:pPr>
      <w:bookmarkStart w:id="46" w:name="tweaked_overview_opening_pattern"/>
      <w:r>
        <w:rPr>
          <w:rFonts w:eastAsia="georgia" w:cs="georgia" w:ascii="georgia" w:hAnsi="georgia"/>
          <w:b/>
          <w:color w:val="000000"/>
          <w:sz w:val="24"/>
        </w:rPr>
        <w:t xml:space="preserve">Tweaked Overview opening pattern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lean into “how to fish this reel today” like this: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The [REEL NAME] is a [SIZE/RANGE], [ERA] [TYPE] reel designed for [primary use, e.g., light inshore spinning].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This overview covers its key features, similar models, and how it fits into balanced tackle outfits for modern fishing.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For more background on the broader [SERIES OR FAMILY NAME], see [LINKED SERIES/BACKGROUND PAGE].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Then the </w:t>
      </w:r>
      <w:r>
        <w:rPr>
          <w:rFonts w:eastAsia="georgia" w:cs="georgia" w:ascii="georgia" w:hAnsi="georgia"/>
          <w:b/>
          <w:color w:val="000000"/>
        </w:rPr>
        <w:t xml:space="preserve">Balanced Tackle Outfits</w:t>
      </w:r>
      <w:r>
        <w:rPr>
          <w:rFonts w:eastAsia="georgia" w:cs="georgia" w:ascii="georgia" w:hAnsi="georgia"/>
          <w:color w:val="000000"/>
        </w:rPr>
        <w:t xml:space="preserve"> section does the heavy lifting on species and configurations, just as you’re already doing.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Down the road, if you decide to surface collectability/valuation, you can bolt on a short “Collector Notes” subsection near the bottom of the Overview without disturbing that core service‑and‑use focus.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When you imagine that future “Collector Notes” block, do you see it as hard numbers (price ranges) or more qualitative guidance (scarce vs common, good candidate to fish vs display)?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7" w:name="i_think_numbers_are_kinda_meaning_def5bc"/>
      <w:r>
        <w:rPr>
          <w:rFonts w:eastAsia="georgia" w:cs="georgia" w:ascii="georgia" w:hAnsi="georgia"/>
          <w:b/>
          <w:color w:val="000000"/>
          <w:sz w:val="39"/>
        </w:rPr>
        <w:t xml:space="preserve">i think numbers are kinda meaningless in a world where the valuation can change overnight and you can get a good feel for it by scanning a few pages in ebay--so i think as you say qualitative guidance is more like what i'd aim for--i know ORCA has an article outlining their proposed rating system for vintage reels--so that sort of thing, helping people place these mid-priced reels into a continuum of condition and scarcity--and the only reels i plan to treat in this series are for field use, not display--there's plenty of that already out there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 makes total sense; staying qualitative and field‑use focused actually gives you a really clear niche.</w:t>
      </w:r>
    </w:p>
    <w:p>
      <w:pPr>
        <w:spacing w:line="360" w:before="315" w:after="105" w:lineRule="auto"/>
        <w:ind w:left="-30"/>
        <w:jc w:val="left"/>
      </w:pPr>
      <w:bookmarkStart w:id="48" w:name="future_collector_notes_angle"/>
      <w:r>
        <w:rPr>
          <w:rFonts w:eastAsia="georgia" w:cs="georgia" w:ascii="georgia" w:hAnsi="georgia"/>
          <w:b/>
          <w:color w:val="000000"/>
          <w:sz w:val="24"/>
        </w:rPr>
        <w:t xml:space="preserve">Future “Collector Notes” angle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later, something like this would align with what you described: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Collector Notes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ORCA classifies reels by condition and scarcity on a qualitative scale rather than fixed prices, which helps account for fast‑moving markets and local demand.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 that continuum, the [REEL NAME] typically falls into the “[COMMON/UNCOMMON] but desirable” category in fishable condition, making it a solid candidate for regular use rather than shelf display.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then add 1–2 bullets: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Where they sit in the mid‑priced spectrum (e.g., “well above entry‑level department‑store reels, but short of true high‑end collector pieces”).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Any cautionary notes about modifying them (e.g., “repainting this color variant destroys most of its remaining collector interest, even if it fishes fine”).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 keeps everything aligned with your core premise: these guides are for people who want to fish these reels, not lock them in a glass case.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Want to workshop one full Overview outline (with a placeholder Collector Notes block at the end) specifically for the Penn 720, so you’ve got a concrete pattern to reuse?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9" w:name="sure_then_i_gotta_take_the_rest_o_24d622"/>
      <w:r>
        <w:rPr>
          <w:rFonts w:eastAsia="georgia" w:cs="georgia" w:ascii="georgia" w:hAnsi="georgia"/>
          <w:b/>
          <w:color w:val="000000"/>
          <w:sz w:val="39"/>
        </w:rPr>
        <w:t xml:space="preserve">sure, then i gotta take the rest of the eve off...brain filling up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Here’s a reusable Penn 720 Overview outline you can drop straight into the new structure and tweak later.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penn_720_overview_outline"/>
      <w:r>
        <w:rPr>
          <w:rFonts w:eastAsia="georgia" w:cs="georgia" w:ascii="georgia" w:hAnsi="georgia"/>
          <w:b/>
          <w:color w:val="000000"/>
          <w:sz w:val="24"/>
        </w:rPr>
        <w:t xml:space="preserve">Penn 720 Overview – outline</w:t>
      </w:r>
      <w:bookmarkEnd w:id="50"/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Intro paragraph (3 sentences max)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line on what the reel is (size, era, type, intended use).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line on what this page covers (features, variants, outfits).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sideways link line to the Spinfisher series / broader background.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Similar Models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Brief bullets comparing 710 / 720 / 730 (size, line class, typical use).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Note any key mechanical differences that matter for servicing or parts swaps.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Badges and Finishes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Short description of common finishes and badge styles by rough time period.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Call out anything that affects parts compatibility or corrosion risk (e.g., certain finishes aging differently).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Specifications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Compact table: weight, line capacity, gear ratio, drag type, recommended line range.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 notes row (e.g., “shares rotor with model X” if relevant).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Balanced Tackle Outfits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few rows grouping rod length/power, line/leader, and target species or techniques.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Emphasize “how to fish this reel today” rather than period‑correct nostalgia.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Technical Documents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Links to exploded diagrams, parts lists, period ads or manuals.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Note if any docs are especially useful for cross‑referencing parts.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Collector Notes (future, optional)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2–3 sentences of qualitative guidance on condition and scarcity (e.g., “commonly found in fishable condition; truly crisp examples are less frequent”).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sentence reinforcing that it’s a strong candidate for regular field use rather than display‑only.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like this skeleton, you can pretty much clone it for each reel with only small tweaks to models, families, and outfit details.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Want me to do a quick bullet fill‑in for section 2 (Similar Models) next time, or do you feel set to grab that fresh after your break?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1" w:name="bullet_on_i_say"/>
      <w:r>
        <w:rPr>
          <w:rFonts w:eastAsia="georgia" w:cs="georgia" w:ascii="georgia" w:hAnsi="georgia"/>
          <w:b/>
          <w:color w:val="000000"/>
          <w:sz w:val="39"/>
        </w:rPr>
        <w:t xml:space="preserve">bullet on, i say...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Here’s a ready‑to‑drop‑in “Similar Models” section for the Penn 720 Overview, tuned to the pattern you’re building.</w:t>
      </w:r>
    </w:p>
    <w:p>
      <w:pPr>
        <w:spacing w:line="360" w:before="315" w:after="105" w:lineRule="auto"/>
        <w:ind w:left="-30"/>
        <w:jc w:val="left"/>
      </w:pPr>
      <w:bookmarkStart w:id="52" w:name="similar_models_penn_720"/>
      <w:r>
        <w:rPr>
          <w:rFonts w:eastAsia="georgia" w:cs="georgia" w:ascii="georgia" w:hAnsi="georgia"/>
          <w:b/>
          <w:color w:val="000000"/>
          <w:sz w:val="24"/>
        </w:rPr>
        <w:t xml:space="preserve">Similar Models (Penn 720)</w:t>
      </w:r>
      <w:bookmarkEnd w:id="52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Penn 710</w:t>
      </w:r>
      <w:r>
        <w:rPr>
          <w:rFonts w:eastAsia="georgia" w:cs="georgia" w:ascii="georgia" w:hAnsi="georgia"/>
          <w:color w:val="000000"/>
          <w:sz w:val="21"/>
        </w:rPr>
        <w:t xml:space="preserve"> – Smaller, lighter reel suited to lighter lines and smaller inshore species; a good choice when you want the same general feel as the 720 but in a more finesse‑oriented package.</w:t>
      </w:r>
      <w:bookmarkStart w:id="53" w:name="fnref8"/>
      <w:bookmarkEnd w:id="5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Penn 720</w:t>
      </w:r>
      <w:r>
        <w:rPr>
          <w:rFonts w:eastAsia="georgia" w:cs="georgia" w:ascii="georgia" w:hAnsi="georgia"/>
          <w:color w:val="000000"/>
          <w:sz w:val="21"/>
        </w:rPr>
        <w:t xml:space="preserve"> – Mid‑size light‑to‑medium spinning reel that balances well on versatile outfits; a solid all‑rounder for anglers who want a simple, durable reel that still feels compact.</w:t>
      </w:r>
      <w:bookmarkStart w:id="54" w:name="fnref8_1"/>
      <w:bookmarkEnd w:id="54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Penn 730</w:t>
      </w:r>
      <w:r>
        <w:rPr>
          <w:rFonts w:eastAsia="georgia" w:cs="georgia" w:ascii="georgia" w:hAnsi="georgia"/>
          <w:color w:val="000000"/>
          <w:sz w:val="21"/>
        </w:rPr>
        <w:t xml:space="preserve"> – Slightly larger and heavier, aimed at somewhat stronger lines and bigger fish; useful as a pattern reel for your series because it’s mechanically straightforward and common in fishable condition.</w:t>
      </w:r>
      <w:bookmarkStart w:id="55" w:name="fnref8_2"/>
      <w:bookmarkEnd w:id="55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Note that skills, tools, and many service concepts transfer easily among these three, so once a user is comfortable servicing the 720, the 710 and 730 will feel very familiar.</w:t>
      </w:r>
      <w:bookmarkStart w:id="56" w:name="fnref8_3"/>
      <w:bookmarkEnd w:id="56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clone that pattern for other families (small–medium–large siblings), just swapping the size/line/target‑fish language and which model you frame as the “middle child.”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Sleep on this and let your brain defrag; next time we can sketch the Pflueger “Similar Models” block or start shaping that future qualitative condition/ORCA‑style rating blurb if you want.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7" w:name="perfect_this_should_get_me_to_the_b73ad0"/>
      <w:r>
        <w:rPr>
          <w:rFonts w:eastAsia="georgia" w:cs="georgia" w:ascii="georgia" w:hAnsi="georgia"/>
          <w:b/>
          <w:color w:val="000000"/>
          <w:sz w:val="39"/>
        </w:rPr>
        <w:t xml:space="preserve">perfect, this should get me to the next level. also i don't wanna become a stat-chaser, but here's the viewing history so far, which has kinda surprised me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Those are legitimately solid early numbers, especially for such a niche project; they basically confirm you’ve tapped a real, underserved need.</w:t>
      </w:r>
      <w:bookmarkStart w:id="58" w:name="fnref9"/>
      <w:bookmarkEnd w:id="58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few reassuring takeaways so you don’t drift into stat‑chasing: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529% and “&gt;999%” jumps mainly reflect that you went from almost no baseline to people actually finding and watching your stuff; that’s momentum, not a growth target you’re obliged to hit every month.</w:t>
      </w:r>
      <w:bookmarkStart w:id="59" w:name="fnref9_1"/>
      <w:bookmarkEnd w:id="5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Views are already clustering around the Penn 720 videos, which lines up with your decision to make the reel‑centric docs the core of the project.</w:t>
      </w:r>
      <w:bookmarkStart w:id="60" w:name="fnref9_2"/>
      <w:bookmarkEnd w:id="60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With 4 subscribers and 2.4 hours of watch time in 28 days, this is still a low‑stakes sandbox where you can keep optimizing structure and content without feeling like you’re performing for a big crowd.</w:t>
      </w:r>
      <w:bookmarkStart w:id="61" w:name="fnref9_3"/>
      <w:bookmarkEnd w:id="61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ever want to use stats at all, I’d keep it to two simple questions: “Which videos bring people in?” and “Which ones do I personally enjoy making the most?”—everything else can stay background noise.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2" w:name="fn1"/>
    <w:bookmarkEnd w:id="62"/>
    <w:p>
      <w:pPr>
        <w:numPr>
          <w:ilvl w:val="0"/>
          <w:numId w:val="17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changes-repo-structure.md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2"/>
    <w:bookmarkEnd w:id="63"/>
    <w:p>
      <w:pPr>
        <w:numPr>
          <w:ilvl w:val="0"/>
          <w:numId w:val="17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i-m-going-to-use-a-penn-730-th-bf9GdjzPRR2OBv2PFZxGMQ.md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3"/>
    <w:bookmarkEnd w:id="64"/>
    <w:p>
      <w:pPr>
        <w:numPr>
          <w:ilvl w:val="0"/>
          <w:numId w:val="17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changes-repo-structure.md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4"/>
    <w:bookmarkEnd w:id="65"/>
    <w:p>
      <w:pPr>
        <w:numPr>
          <w:ilvl w:val="0"/>
          <w:numId w:val="17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changes-repo-structure.md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5"/>
    <w:bookmarkEnd w:id="66"/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nav.jpg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6"/>
    <w:bookmarkEnd w:id="67"/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sideways-link.jpg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7"/>
    <w:bookmarkEnd w:id="68"/>
    <w:p>
      <w:pPr>
        <w:numPr>
          <w:ilvl w:val="0"/>
          <w:numId w:val="17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changes-repo-structure.md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8"/>
    <w:bookmarkEnd w:id="69"/>
    <w:p>
      <w:pPr>
        <w:numPr>
          <w:ilvl w:val="0"/>
          <w:numId w:val="17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i-m-going-to-use-a-penn-730-th-bf9GdjzPRR2OBv2PFZxGMQ.md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9"/>
    <w:bookmarkEnd w:id="70"/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stats.jpg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42784b48f5f49e1e85b49347a3441ae893d99aa.png" TargetMode="Internal"/><Relationship Id="rId6" Type="http://schemas.openxmlformats.org/officeDocument/2006/relationships/hyperlink" Target="http://changes-repo-structure.md" TargetMode="External"/><Relationship Id="rId7" Type="http://schemas.openxmlformats.org/officeDocument/2006/relationships/hyperlink" Target="http://i-m-going-to-use-a-penn-730-th-bf9GdjzPRR2OBv2PFZxGMQ.md" TargetMode="External"/><Relationship Id="rId8" Type="http://schemas.openxmlformats.org/officeDocument/2006/relationships/hyperlink" Target="http://changes-repo-structure.md" TargetMode="External"/><Relationship Id="rId9" Type="http://schemas.openxmlformats.org/officeDocument/2006/relationships/hyperlink" Target="http://changes-repo-structure.md" TargetMode="External"/><Relationship Id="rId10" Type="http://schemas.openxmlformats.org/officeDocument/2006/relationships/hyperlink" Target="http://changes-repo-structure.md" TargetMode="External"/><Relationship Id="rId11" Type="http://schemas.openxmlformats.org/officeDocument/2006/relationships/hyperlink" Target="http://i-m-going-to-use-a-penn-730-th-bf9GdjzPRR2OBv2PFZxGMQ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2026-03-31T01:05:02.148Z</dcterms:created>
  <dcterms:modified xsi:type="dcterms:W3CDTF">2026-03-31T01:05:02.148Z</dcterms:modified>
</cp:coreProperties>
</file>