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rFonts w:ascii="Verdana" w:cs="Times New Roman" w:hAnsi="Verdana"/>
          <w:b/>
          <w:bCs/>
        </w:rPr>
      </w:pPr>
      <w:r>
        <w:rPr>
          <w:rFonts w:ascii="Verdana" w:cs="Times New Roman" w:hAnsi="Verdana"/>
          <w:b/>
          <w:bCs/>
        </w:rPr>
        <w:t xml:space="preserve">«Инструкция по обновлению пошивки </w:t>
      </w:r>
      <w:r>
        <w:rPr>
          <w:rFonts w:ascii="Verdana" w:cs="Times New Roman" w:hAnsi="Verdana"/>
          <w:b/>
          <w:bCs/>
          <w:lang w:val="en-CA"/>
        </w:rPr>
        <w:t>AC1200</w:t>
      </w:r>
      <w:r>
        <w:rPr>
          <w:rFonts w:ascii="Verdana" w:cs="Times New Roman" w:hAnsi="Verdana"/>
          <w:b/>
          <w:bCs/>
        </w:rPr>
        <w:t>»</w:t>
      </w:r>
    </w:p>
    <w:p w14:paraId="00000002">
      <w:pPr>
        <w:jc w:val="center"/>
        <w:rPr>
          <w:rFonts w:ascii="Verdana" w:cs="Times New Roman" w:hAnsi="Verdana"/>
          <w:sz w:val="20"/>
          <w:szCs w:val="20"/>
          <w:lang w:eastAsia="ru-RU"/>
        </w:rPr>
      </w:pPr>
      <w:r>
        <w:rPr>
          <w:rFonts w:ascii="Verdana" w:hAnsi="Verdana"/>
          <w:sz w:val="20"/>
          <w:szCs w:val="20"/>
          <w:lang w:eastAsia="ru-RU"/>
        </w:rPr>
        <w:drawing xmlns:mc="http://schemas.openxmlformats.org/markup-compatibility/2006">
          <wp:inline distT="0" distB="0" distL="0" distR="0">
            <wp:extent cx="2709545" cy="2114550"/>
            <wp:effectExtent l="0" t="0" r="0" b="0"/>
            <wp:docPr id="171884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5865" name="Рисунок 1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jc w:val="center"/>
        <w:rPr>
          <w:rFonts w:ascii="Verdana" w:cs="Times New Roman" w:hAnsi="Verdana"/>
          <w:sz w:val="20"/>
          <w:szCs w:val="20"/>
        </w:rPr>
      </w:pPr>
    </w:p>
    <w:p w14:paraId="00000004">
      <w:pPr>
        <w:jc w:val="center"/>
        <w:rPr>
          <w:rFonts w:ascii="Verdana" w:cs="Times New Roman" w:hAnsi="Verdana"/>
          <w:sz w:val="20"/>
          <w:szCs w:val="20"/>
        </w:rPr>
      </w:pPr>
    </w:p>
    <w:p w14:paraId="00000005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Шаг 1. Подключение</w:t>
      </w:r>
    </w:p>
    <w:p w14:paraId="0000000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Убедитесь в том, что:</w:t>
      </w:r>
    </w:p>
    <w:p w14:paraId="00000007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Ваш роутер подключен к электрической сети </w:t>
      </w:r>
    </w:p>
    <w:p w14:paraId="00000008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Интернет кабель подключен к роутеру в </w:t>
      </w:r>
      <w:r>
        <w:rPr>
          <w:rFonts w:ascii="Verdana" w:hAnsi="Verdana"/>
          <w:sz w:val="20"/>
          <w:szCs w:val="20"/>
          <w:lang w:val="en-US"/>
        </w:rPr>
        <w:t>WAN</w:t>
      </w:r>
      <w:r>
        <w:rPr>
          <w:rFonts w:ascii="Verdana" w:hAnsi="Verdana"/>
          <w:sz w:val="20"/>
          <w:szCs w:val="20"/>
        </w:rPr>
        <w:t xml:space="preserve"> порт.</w:t>
      </w:r>
    </w:p>
    <w:p w14:paraId="00000009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Вы подключены к роутеру по проводному соединению через порты «</w:t>
      </w:r>
      <w:r>
        <w:rPr>
          <w:rFonts w:ascii="Verdana" w:hAnsi="Verdana"/>
          <w:sz w:val="20"/>
          <w:szCs w:val="20"/>
          <w:lang w:val="en-US"/>
        </w:rPr>
        <w:t>LAN</w:t>
      </w:r>
      <w:r>
        <w:rPr>
          <w:rFonts w:ascii="Verdana" w:hAnsi="Verdana"/>
          <w:sz w:val="20"/>
          <w:szCs w:val="20"/>
        </w:rPr>
        <w:t xml:space="preserve">», либо вы подключены к роутеру по сети </w:t>
      </w:r>
      <w:r>
        <w:rPr>
          <w:rFonts w:ascii="Verdana" w:hAnsi="Verdana"/>
          <w:sz w:val="20"/>
          <w:szCs w:val="20"/>
          <w:lang w:val="en-US"/>
        </w:rPr>
        <w:t>Wi</w:t>
      </w:r>
      <w:r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  <w:lang w:val="en-US"/>
        </w:rPr>
        <w:t>Fi</w:t>
      </w:r>
      <w:r>
        <w:rPr>
          <w:rFonts w:ascii="Verdana" w:hAnsi="Verdana"/>
          <w:sz w:val="20"/>
          <w:szCs w:val="20"/>
        </w:rPr>
        <w:t>.</w:t>
      </w:r>
    </w:p>
    <w:p w14:paraId="0000000A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Откройте браузер на Вашем устройстве, в адресной строке введите адрес </w:t>
      </w:r>
      <w:r>
        <w:rPr>
          <w:rFonts w:ascii="Verdana" w:hAnsi="Verdana"/>
          <w:b/>
          <w:sz w:val="20"/>
          <w:szCs w:val="20"/>
        </w:rPr>
        <w:t>192.168.0.1</w:t>
      </w:r>
    </w:p>
    <w:p w14:paraId="0000000B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Вы попадете на страницу входа в интерфейс Вашего роутера. </w:t>
      </w:r>
    </w:p>
    <w:p w14:paraId="0000000C">
      <w:pPr>
        <w:pStyle w:val="ListParagraph"/>
        <w:spacing w:after="200" w:line="276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Введите сервисный логин: </w:t>
      </w:r>
      <w:r>
        <w:rPr>
          <w:rFonts w:ascii="Verdana" w:hAnsi="Verdana"/>
          <w:b/>
          <w:sz w:val="20"/>
          <w:szCs w:val="20"/>
          <w:lang w:val="en-US"/>
        </w:rPr>
        <w:t>admin</w:t>
      </w:r>
      <w:r>
        <w:rPr>
          <w:rFonts w:ascii="Verdana" w:hAnsi="Verdana"/>
          <w:b/>
          <w:sz w:val="20"/>
          <w:szCs w:val="20"/>
        </w:rPr>
        <w:t xml:space="preserve"> пароль: </w:t>
      </w:r>
      <w:r>
        <w:rPr>
          <w:rFonts w:ascii="Verdana" w:hAnsi="Verdana"/>
          <w:b/>
          <w:sz w:val="20"/>
          <w:szCs w:val="20"/>
          <w:lang w:val="en-US"/>
        </w:rPr>
        <w:t>BeL</w:t>
      </w:r>
      <w:r>
        <w:rPr>
          <w:rFonts w:ascii="Verdana" w:hAnsi="Verdana"/>
          <w:b/>
          <w:sz w:val="20"/>
          <w:szCs w:val="20"/>
        </w:rPr>
        <w:t>%_</w:t>
      </w:r>
      <w:r>
        <w:rPr>
          <w:rFonts w:ascii="Verdana" w:hAnsi="Verdana"/>
          <w:b/>
          <w:sz w:val="20"/>
          <w:szCs w:val="20"/>
          <w:lang w:val="en-US"/>
        </w:rPr>
        <w:t>i</w:t>
      </w:r>
      <w:r>
        <w:rPr>
          <w:rFonts w:ascii="Verdana" w:hAnsi="Verdana"/>
          <w:b/>
          <w:sz w:val="20"/>
          <w:szCs w:val="20"/>
        </w:rPr>
        <w:t>2</w:t>
      </w:r>
      <w:r>
        <w:rPr>
          <w:rFonts w:ascii="Verdana" w:hAnsi="Verdana"/>
          <w:b/>
          <w:sz w:val="20"/>
          <w:szCs w:val="20"/>
          <w:lang w:val="en-US"/>
        </w:rPr>
        <w:t>c</w:t>
      </w:r>
      <w:r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(данный пароль предназначен только для сотрудников Билайн Казахстан)</w:t>
      </w:r>
    </w:p>
    <w:p w14:paraId="0000000D">
      <w:pPr>
        <w:pStyle w:val="ListParagraph"/>
        <w:numPr>
          <w:ilvl w:val="0"/>
          <w:numId w:val="4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И</w:t>
      </w:r>
      <w:r>
        <w:rPr>
          <w:rFonts w:ascii="Verdana" w:hAnsi="Verdana"/>
          <w:sz w:val="20"/>
          <w:szCs w:val="20"/>
        </w:rPr>
        <w:t xml:space="preserve"> нажмите на кнопку «Войти «Обратите внимание на </w:t>
      </w:r>
      <w:r>
        <w:rPr>
          <w:rFonts w:ascii="Verdana" w:hAnsi="Verdana"/>
          <w:sz w:val="20"/>
          <w:szCs w:val="20"/>
          <w:lang w:val="en-US"/>
        </w:rPr>
        <w:t>Software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Version</w:t>
      </w:r>
      <w:r>
        <w:rPr>
          <w:rFonts w:ascii="Verdana" w:hAnsi="Verdana"/>
          <w:sz w:val="20"/>
          <w:szCs w:val="20"/>
        </w:rPr>
        <w:t xml:space="preserve"> в вкладке - </w:t>
      </w:r>
      <w:r>
        <w:rPr>
          <w:rFonts w:ascii="Verdana" w:hAnsi="Verdana"/>
          <w:sz w:val="20"/>
          <w:szCs w:val="20"/>
          <w:lang w:val="en-US"/>
        </w:rPr>
        <w:t>Status</w:t>
      </w:r>
      <w:r>
        <w:rPr>
          <w:rFonts w:ascii="Verdana" w:hAnsi="Verdana"/>
          <w:sz w:val="20"/>
          <w:szCs w:val="20"/>
        </w:rPr>
        <w:t xml:space="preserve"> (в нижней части </w:t>
      </w:r>
      <w:r>
        <w:rPr>
          <w:rFonts w:ascii="Verdana" w:hAnsi="Verdana"/>
          <w:sz w:val="20"/>
          <w:szCs w:val="20"/>
          <w:lang w:val="en-US"/>
        </w:rPr>
        <w:t>WEBUI</w:t>
      </w:r>
      <w:r>
        <w:rPr>
          <w:rFonts w:ascii="Verdana" w:hAnsi="Verdana"/>
          <w:sz w:val="20"/>
          <w:szCs w:val="20"/>
        </w:rPr>
        <w:t>)</w:t>
      </w:r>
    </w:p>
    <w:p w14:paraId="0000000E">
      <w:pPr>
        <w:pStyle w:val="ListParagraph"/>
        <w:rPr>
          <w:rFonts w:ascii="Verdana" w:cs="Times New Roman" w:hAnsi="Verdana"/>
          <w:sz w:val="20"/>
          <w:szCs w:val="20"/>
        </w:rPr>
      </w:pPr>
    </w:p>
    <w:p w14:paraId="0000000F">
      <w:pPr>
        <w:pStyle w:val="ListParagraph"/>
        <w:ind w:right="141"/>
        <w:jc w:val="center"/>
        <w:rPr>
          <w:rFonts w:ascii="Verdana" w:cs="Times New Roman" w:hAnsi="Verdana"/>
          <w:sz w:val="20"/>
          <w:szCs w:val="20"/>
        </w:rPr>
      </w:pPr>
      <w:r>
        <w:rPr>
          <w:rFonts w:ascii="Verdana" w:cs="Times New Roman" w:hAnsi="Verdana"/>
          <w:sz w:val="20"/>
          <w:szCs w:val="20"/>
          <w:lang w:eastAsia="ru-RU"/>
        </w:rPr>
        <w:drawing xmlns:mc="http://schemas.openxmlformats.org/markup-compatibility/2006">
          <wp:inline distT="0" distB="0" distL="0" distR="0">
            <wp:extent cx="5949315" cy="4065420"/>
            <wp:effectExtent l="0" t="0" r="0" b="0"/>
            <wp:docPr id="171884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5866" name="Рисунок 1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0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pStyle w:val="ListParagraph"/>
        <w:ind w:right="141"/>
        <w:rPr>
          <w:rFonts w:ascii="Verdana" w:cs="Times New Roman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eastAsia="ru-RU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304800" cy="304800"/>
                <wp:effectExtent l="0" t="0" r="0" b="0"/>
                <wp:docPr id="1718845871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718845867" name="Прямоугольник 7"/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ACEADC9-9CB2-1195-485B7C013D9E" coordsize="21600,21600" style="width:24pt;height:24pt;margin-top:0pt;margin-left:0pt;mso-wrap-distance-left:0pt;mso-wrap-distance-right:0pt;mso-wrap-distance-top:0pt;mso-wrap-distance-bottom:0pt;mso-position-horizontal-relative:margin;mso-position-vertical-relative:margin;rotation:0.000000;z-index:0;" stroked="f" o:spt="1" path="m0,0 l0,21600 r21600,0 l21600,0 x e">
                <w10:wrap type="none" side="both"/>
                <o:lock/>
              </v:shape>
            </w:pict>
          </mc:Fallback>
        </mc:AlternateContent>
      </w:r>
    </w:p>
    <w:p w14:paraId="00000011">
      <w:pPr>
        <w:pStyle w:val="ListParagraph"/>
        <w:ind w:right="141"/>
        <w:rPr>
          <w:rFonts w:ascii="Verdana" w:cs="Times New Roman" w:hAnsi="Verdana"/>
          <w:sz w:val="20"/>
          <w:szCs w:val="20"/>
        </w:rPr>
      </w:pPr>
    </w:p>
    <w:p w14:paraId="00000012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Шаг 2. Прошивка</w:t>
      </w:r>
    </w:p>
    <w:p w14:paraId="0000001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Скачайте файл прошивки с официальных источников </w:t>
      </w:r>
      <w:r>
        <w:rPr>
          <w:rFonts w:ascii="Verdana" w:hAnsi="Verdana"/>
          <w:sz w:val="20"/>
          <w:szCs w:val="20"/>
          <w:lang w:val="en-US"/>
        </w:rPr>
        <w:t>beeline</w:t>
      </w:r>
      <w:r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  <w:lang w:val="en-US"/>
        </w:rPr>
        <w:t>kz</w:t>
      </w:r>
    </w:p>
    <w:p w14:paraId="0000001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color w:val="ff0000"/>
          <w:sz w:val="20"/>
          <w:szCs w:val="20"/>
        </w:rPr>
        <w:t>Важно!!!</w:t>
      </w:r>
      <w:r>
        <w:rPr>
          <w:rFonts w:ascii="Verdana" w:hAnsi="Verdana"/>
          <w:b/>
          <w:bCs/>
          <w:sz w:val="20"/>
          <w:szCs w:val="20"/>
        </w:rPr>
        <w:t xml:space="preserve"> </w:t>
      </w:r>
    </w:p>
    <w:p w14:paraId="00000015">
      <w:pPr>
        <w:pStyle w:val="ListParagraph"/>
        <w:numPr>
          <w:ilvl w:val="0"/>
          <w:numId w:val="6"/>
        </w:numPr>
        <w:spacing w:after="200" w:line="276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Запомните куда сохранился скачанный файл, при прошивке нужно будет указать его местонахождение на Вашем устройстве</w:t>
      </w:r>
      <w:r>
        <w:rPr>
          <w:rFonts w:ascii="Verdana" w:hAnsi="Verdana"/>
          <w:sz w:val="20"/>
          <w:szCs w:val="20"/>
        </w:rPr>
        <w:t>.</w:t>
      </w:r>
    </w:p>
    <w:p w14:paraId="00000016">
      <w:pPr>
        <w:rPr>
          <w:rFonts w:ascii="Verdana" w:hAnsi="Verdana"/>
          <w:sz w:val="20"/>
          <w:szCs w:val="20"/>
          <w:lang w:eastAsia="ru-RU"/>
        </w:rPr>
      </w:pPr>
      <w:r>
        <w:rPr>
          <w:rFonts w:ascii="Verdana" w:hAnsi="Verdana"/>
          <w:sz w:val="20"/>
          <w:szCs w:val="20"/>
        </w:rPr>
        <w:t>На экране Основных настроек интерфейса роутера, выберите пункт «</w:t>
      </w:r>
      <w:r>
        <w:rPr>
          <w:rFonts w:ascii="Verdana" w:hAnsi="Verdana"/>
          <w:sz w:val="20"/>
          <w:szCs w:val="20"/>
          <w:lang w:val="en-US"/>
        </w:rPr>
        <w:t>More</w:t>
      </w:r>
      <w:r>
        <w:rPr>
          <w:rFonts w:ascii="Verdana" w:hAnsi="Verdana"/>
          <w:sz w:val="20"/>
          <w:szCs w:val="20"/>
        </w:rPr>
        <w:t>» и в раскрывшемся слева панели перейдете на «</w:t>
      </w:r>
      <w:r>
        <w:rPr>
          <w:rFonts w:ascii="Verdana" w:hAnsi="Verdana"/>
          <w:sz w:val="20"/>
          <w:szCs w:val="20"/>
          <w:lang w:val="en-US"/>
        </w:rPr>
        <w:t>Firmware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Update</w:t>
      </w:r>
      <w:r>
        <w:rPr>
          <w:rFonts w:ascii="Verdana" w:hAnsi="Verdana"/>
          <w:sz w:val="20"/>
          <w:szCs w:val="20"/>
        </w:rPr>
        <w:t>– Вы попадете на страницу прошивки роутера.</w:t>
      </w:r>
      <w:r>
        <w:rPr>
          <w:rFonts w:ascii="Verdana" w:hAnsi="Verdana"/>
          <w:sz w:val="20"/>
          <w:szCs w:val="20"/>
          <w:lang w:eastAsia="ru-RU"/>
        </w:rPr>
        <w:t xml:space="preserve"> </w:t>
      </w:r>
    </w:p>
    <w:p w14:paraId="00000017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eastAsia="ru-RU"/>
        </w:rPr>
        <w:drawing xmlns:mc="http://schemas.openxmlformats.org/markup-compatibility/2006">
          <wp:inline distT="0" distB="0" distL="0" distR="0">
            <wp:extent cx="6647834" cy="4616450"/>
            <wp:effectExtent l="0" t="0" r="0" b="0"/>
            <wp:docPr id="1718845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5868" name="Рисунок 1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834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rPr>
          <w:rFonts w:ascii="Verdana" w:hAnsi="Verdana"/>
          <w:b/>
          <w:color w:val="ff0000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Шаг 3. </w:t>
      </w:r>
      <w:r>
        <w:rPr>
          <w:rFonts w:ascii="Verdana" w:hAnsi="Verdana"/>
          <w:b/>
          <w:sz w:val="20"/>
          <w:szCs w:val="20"/>
        </w:rPr>
        <w:t>Установите прошивку в порядке, указанном ниже:</w:t>
      </w:r>
    </w:p>
    <w:p w14:paraId="00000019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Для этого на странице прошивки нужно выбрать ранее скачанный файл прошивки нажав на кнопку «</w:t>
      </w:r>
      <w:r>
        <w:rPr>
          <w:rFonts w:ascii="Verdana" w:hAnsi="Verdana"/>
          <w:sz w:val="20"/>
          <w:szCs w:val="20"/>
          <w:lang w:val="en-US"/>
        </w:rPr>
        <w:t>Browse</w:t>
      </w:r>
      <w:r>
        <w:rPr>
          <w:rFonts w:ascii="Verdana" w:hAnsi="Verdana"/>
          <w:sz w:val="20"/>
          <w:szCs w:val="20"/>
        </w:rPr>
        <w:t xml:space="preserve">», после того как файл выбран нажимаем кнопу </w:t>
      </w:r>
      <w:r>
        <w:rPr>
          <w:rFonts w:ascii="Verdana" w:hAnsi="Verdana"/>
          <w:sz w:val="20"/>
          <w:szCs w:val="20"/>
          <w:lang w:val="en-US"/>
        </w:rPr>
        <w:t>Upgrade</w:t>
      </w:r>
      <w:r>
        <w:rPr>
          <w:rFonts w:ascii="Verdana" w:hAnsi="Verdana"/>
          <w:sz w:val="20"/>
          <w:szCs w:val="20"/>
        </w:rPr>
        <w:t xml:space="preserve">. </w:t>
      </w:r>
    </w:p>
    <w:p w14:paraId="0000001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Далее запускается процесс обновления прошивки.</w:t>
      </w:r>
    </w:p>
    <w:p w14:paraId="0000001B">
      <w:pPr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ff0000"/>
          <w:sz w:val="20"/>
          <w:szCs w:val="20"/>
        </w:rPr>
        <w:t>Важно!!!</w:t>
      </w:r>
      <w:r>
        <w:rPr>
          <w:rFonts w:ascii="Verdana" w:hAnsi="Verdana"/>
          <w:color w:val="ff0000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</w:rPr>
        <w:t xml:space="preserve">Во время обновления прошивки индикаторы на терминале могут гаснуть, моргать, интернет может </w:t>
      </w:r>
      <w:r>
        <w:rPr>
          <w:rFonts w:ascii="Verdana" w:hAnsi="Verdana"/>
          <w:color w:val="000000" w:themeColor="text1"/>
          <w:sz w:val="20"/>
          <w:szCs w:val="20"/>
        </w:rPr>
        <w:t>отключится</w:t>
      </w:r>
      <w:r>
        <w:rPr>
          <w:rFonts w:ascii="Verdana" w:hAnsi="Verdana"/>
          <w:color w:val="000000" w:themeColor="text1"/>
          <w:sz w:val="20"/>
          <w:szCs w:val="20"/>
        </w:rPr>
        <w:t xml:space="preserve"> до завершения процесса прошивки, это нормально. Процесс прошивки может занять от 2 до 10 минут.  </w:t>
      </w:r>
    </w:p>
    <w:p w14:paraId="0000001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Ваш терминал начнет процесс прошивки и через </w:t>
      </w:r>
      <w:r>
        <w:rPr>
          <w:rFonts w:ascii="Verdana" w:hAnsi="Verdana"/>
          <w:sz w:val="20"/>
          <w:szCs w:val="20"/>
        </w:rPr>
        <w:t>2-10</w:t>
      </w:r>
      <w:r>
        <w:rPr>
          <w:rFonts w:ascii="Verdana" w:hAnsi="Verdana"/>
          <w:sz w:val="20"/>
          <w:szCs w:val="20"/>
        </w:rPr>
        <w:t xml:space="preserve"> минут будет работать на обновленной прошивке, которая прошла тесты и зарекомендовала себя как более стабильная по сравнению с заводской прошивкой.  </w:t>
      </w:r>
    </w:p>
    <w:sectPr>
      <w:pgSz w:w="11906" w:h="16838"/>
      <w:pgMar w:top="567" w:right="424" w:bottom="568" w:left="426" w:header="284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off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D6"/>
    <w:rsid w:val="002A4935"/>
    <w:rsid w:val="005113A4"/>
    <w:rsid w:val="005266B1"/>
    <w:rsid w:val="00581E5E"/>
    <w:rsid w:val="006E3CD6"/>
    <w:rsid w:val="00863036"/>
    <w:rsid w:val="008C1A08"/>
    <w:rsid w:val="008D3EAB"/>
    <w:rsid w:val="00AC6919"/>
    <w:rsid w:val="00C66655"/>
    <w:rsid w:val="00D1460D"/>
    <w:rsid w:val="00DC106A"/>
    <w:rsid w:val="00E3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212C8"/>
  <w15:chartTrackingRefBased/>
  <w15:docId w15:val="{C0421267-C0B0-4701-8AE9-EE90C723FB42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rPr>
      <w:lang w:val="ru-RU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table" w:styleId="TableGrid">
    <w:name w:val="Table Grid"/>
    <w:basedOn w:val="NormalTable"/>
    <w:uiPriority w:val="39"/>
    <w:pPr>
      <w:spacing w:after="0" w:line="240" w:lineRule="auto"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Евгений Толокнов</cp:lastModifiedBy>
</cp:coreProperties>
</file>