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21AF8" w14:textId="77777777" w:rsidR="00F603ED" w:rsidRDefault="00B826D5">
      <w:pPr>
        <w:jc w:val="center"/>
      </w:pPr>
      <w:r>
        <w:rPr>
          <w:b/>
          <w:color w:val="1F4E78"/>
          <w:sz w:val="36"/>
        </w:rPr>
        <w:t>CPAP DEVICE ESTIMATION TOOL</w:t>
      </w:r>
      <w:r>
        <w:rPr>
          <w:b/>
          <w:color w:val="1F4E78"/>
          <w:sz w:val="36"/>
        </w:rPr>
        <w:br/>
        <w:t>Parameter Calibration Summary</w:t>
      </w:r>
    </w:p>
    <w:p w14:paraId="62192EE0" w14:textId="77777777" w:rsidR="00F603ED" w:rsidRDefault="00B826D5">
      <w:pPr>
        <w:pStyle w:val="Heading1"/>
      </w:pPr>
      <w:r>
        <w:t>Table 1: Parameter Sources and Calibration Approach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2022"/>
        <w:gridCol w:w="2022"/>
        <w:gridCol w:w="2022"/>
        <w:gridCol w:w="2022"/>
        <w:gridCol w:w="2022"/>
        <w:gridCol w:w="2309"/>
      </w:tblGrid>
      <w:tr w:rsidR="00F603ED" w:rsidRPr="00464561" w14:paraId="0BA27966" w14:textId="77777777" w:rsidTr="004645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2" w:type="dxa"/>
            <w:shd w:val="clear" w:color="auto" w:fill="2E75B6"/>
          </w:tcPr>
          <w:p w14:paraId="7B283225" w14:textId="77777777" w:rsidR="00F603ED" w:rsidRPr="00464561" w:rsidRDefault="00B826D5">
            <w:pPr>
              <w:rPr>
                <w:sz w:val="20"/>
                <w:szCs w:val="20"/>
              </w:rPr>
            </w:pPr>
            <w:r w:rsidRPr="00464561">
              <w:rPr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2022" w:type="dxa"/>
            <w:shd w:val="clear" w:color="auto" w:fill="2E75B6"/>
          </w:tcPr>
          <w:p w14:paraId="5018AF6D" w14:textId="77777777" w:rsidR="00F603ED" w:rsidRPr="00464561" w:rsidRDefault="00B826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64561">
              <w:rPr>
                <w:color w:val="FFFFFF"/>
                <w:sz w:val="20"/>
                <w:szCs w:val="20"/>
              </w:rPr>
              <w:t>Value by Level</w:t>
            </w:r>
          </w:p>
        </w:tc>
        <w:tc>
          <w:tcPr>
            <w:tcW w:w="2022" w:type="dxa"/>
            <w:shd w:val="clear" w:color="auto" w:fill="2E75B6"/>
          </w:tcPr>
          <w:p w14:paraId="5E0EB759" w14:textId="77777777" w:rsidR="00F603ED" w:rsidRPr="00464561" w:rsidRDefault="00B826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64561">
              <w:rPr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2022" w:type="dxa"/>
            <w:shd w:val="clear" w:color="auto" w:fill="2E75B6"/>
          </w:tcPr>
          <w:p w14:paraId="759CA77F" w14:textId="77777777" w:rsidR="00F603ED" w:rsidRPr="00464561" w:rsidRDefault="00B826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64561">
              <w:rPr>
                <w:color w:val="FFFFFF"/>
                <w:sz w:val="20"/>
                <w:szCs w:val="20"/>
              </w:rPr>
              <w:t>Calibration Method</w:t>
            </w:r>
          </w:p>
        </w:tc>
        <w:tc>
          <w:tcPr>
            <w:tcW w:w="2022" w:type="dxa"/>
            <w:shd w:val="clear" w:color="auto" w:fill="2E75B6"/>
          </w:tcPr>
          <w:p w14:paraId="15D2AEFF" w14:textId="77777777" w:rsidR="00F603ED" w:rsidRPr="00464561" w:rsidRDefault="00B826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64561">
              <w:rPr>
                <w:color w:val="FFFFFF"/>
                <w:sz w:val="20"/>
                <w:szCs w:val="20"/>
              </w:rPr>
              <w:t>Sample Size</w:t>
            </w:r>
          </w:p>
        </w:tc>
        <w:tc>
          <w:tcPr>
            <w:tcW w:w="2309" w:type="dxa"/>
            <w:shd w:val="clear" w:color="auto" w:fill="2E75B6"/>
          </w:tcPr>
          <w:p w14:paraId="4E9029DA" w14:textId="77777777" w:rsidR="00F603ED" w:rsidRPr="00464561" w:rsidRDefault="00B826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64561">
              <w:rPr>
                <w:color w:val="FFFFFF"/>
                <w:sz w:val="20"/>
                <w:szCs w:val="20"/>
              </w:rPr>
              <w:t>Rationale</w:t>
            </w:r>
          </w:p>
        </w:tc>
      </w:tr>
      <w:tr w:rsidR="00F603ED" w:rsidRPr="00464561" w14:paraId="0E971F53" w14:textId="77777777" w:rsidTr="004645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2" w:type="dxa"/>
          </w:tcPr>
          <w:p w14:paraId="7317F26D" w14:textId="77777777" w:rsidR="00F603ED" w:rsidRPr="00464561" w:rsidRDefault="00B826D5">
            <w:pPr>
              <w:rPr>
                <w:sz w:val="20"/>
                <w:szCs w:val="20"/>
              </w:rPr>
            </w:pPr>
            <w:r w:rsidRPr="00464561">
              <w:rPr>
                <w:sz w:val="20"/>
                <w:szCs w:val="20"/>
              </w:rPr>
              <w:t>Eligibility Rate</w:t>
            </w:r>
          </w:p>
        </w:tc>
        <w:tc>
          <w:tcPr>
            <w:tcW w:w="2022" w:type="dxa"/>
          </w:tcPr>
          <w:p w14:paraId="78BC3E86" w14:textId="77777777" w:rsidR="00F603ED" w:rsidRPr="00464561" w:rsidRDefault="00B826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64561">
              <w:rPr>
                <w:sz w:val="20"/>
                <w:szCs w:val="20"/>
              </w:rPr>
              <w:t>Level I: 17.8%</w:t>
            </w:r>
            <w:r w:rsidRPr="00464561">
              <w:rPr>
                <w:sz w:val="20"/>
                <w:szCs w:val="20"/>
              </w:rPr>
              <w:br/>
              <w:t>Level II: 16.4%</w:t>
            </w:r>
            <w:r w:rsidRPr="00464561">
              <w:rPr>
                <w:sz w:val="20"/>
                <w:szCs w:val="20"/>
              </w:rPr>
              <w:br/>
              <w:t>Level III: 27.9%</w:t>
            </w:r>
          </w:p>
        </w:tc>
        <w:tc>
          <w:tcPr>
            <w:tcW w:w="2022" w:type="dxa"/>
          </w:tcPr>
          <w:p w14:paraId="68B78F7E" w14:textId="0D871080" w:rsidR="00F603ED" w:rsidRPr="00464561" w:rsidRDefault="00B826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64561">
              <w:rPr>
                <w:sz w:val="20"/>
                <w:szCs w:val="20"/>
              </w:rPr>
              <w:t>Facility patient data (2021-202</w:t>
            </w:r>
            <w:r w:rsidR="00464561">
              <w:rPr>
                <w:sz w:val="20"/>
                <w:szCs w:val="20"/>
              </w:rPr>
              <w:t>5</w:t>
            </w:r>
            <w:r w:rsidRPr="00464561">
              <w:rPr>
                <w:sz w:val="20"/>
                <w:szCs w:val="20"/>
              </w:rPr>
              <w:t>)</w:t>
            </w:r>
          </w:p>
        </w:tc>
        <w:tc>
          <w:tcPr>
            <w:tcW w:w="2022" w:type="dxa"/>
          </w:tcPr>
          <w:p w14:paraId="6508B581" w14:textId="77777777" w:rsidR="00F603ED" w:rsidRPr="00464561" w:rsidRDefault="00B826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64561">
              <w:rPr>
                <w:sz w:val="20"/>
                <w:szCs w:val="20"/>
              </w:rPr>
              <w:t>Median across facilities with 40-85% coverage (Level I/II) or 50-85% coverage (Level III), minimum 30 eligible patients</w:t>
            </w:r>
          </w:p>
        </w:tc>
        <w:tc>
          <w:tcPr>
            <w:tcW w:w="2022" w:type="dxa"/>
          </w:tcPr>
          <w:p w14:paraId="1A2802D0" w14:textId="77777777" w:rsidR="00F603ED" w:rsidRPr="00464561" w:rsidRDefault="00B826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64561">
              <w:rPr>
                <w:sz w:val="20"/>
                <w:szCs w:val="20"/>
              </w:rPr>
              <w:t>Level I: n=11</w:t>
            </w:r>
            <w:r w:rsidRPr="00464561">
              <w:rPr>
                <w:sz w:val="20"/>
                <w:szCs w:val="20"/>
              </w:rPr>
              <w:br/>
              <w:t>Level II: n=23</w:t>
            </w:r>
            <w:r w:rsidRPr="00464561">
              <w:rPr>
                <w:sz w:val="20"/>
                <w:szCs w:val="20"/>
              </w:rPr>
              <w:br/>
              <w:t>Level III: n=6</w:t>
            </w:r>
          </w:p>
        </w:tc>
        <w:tc>
          <w:tcPr>
            <w:tcW w:w="2309" w:type="dxa"/>
          </w:tcPr>
          <w:p w14:paraId="0C009D16" w14:textId="77777777" w:rsidR="00F603ED" w:rsidRPr="00464561" w:rsidRDefault="00B826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64561">
              <w:rPr>
                <w:sz w:val="20"/>
                <w:szCs w:val="20"/>
              </w:rPr>
              <w:t>Excludes low-coverage facilities (&lt;40%) where documentation may be incomplete, and high-coverage facilities (&gt;85%) where hybrid eligibility logic inflates estimates</w:t>
            </w:r>
          </w:p>
        </w:tc>
      </w:tr>
      <w:tr w:rsidR="00F603ED" w:rsidRPr="00464561" w14:paraId="099DECCD" w14:textId="77777777" w:rsidTr="004645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8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2" w:type="dxa"/>
          </w:tcPr>
          <w:p w14:paraId="56996DD2" w14:textId="77777777" w:rsidR="00F603ED" w:rsidRPr="00464561" w:rsidRDefault="00B826D5">
            <w:pPr>
              <w:rPr>
                <w:sz w:val="20"/>
                <w:szCs w:val="20"/>
              </w:rPr>
            </w:pPr>
            <w:r w:rsidRPr="00464561">
              <w:rPr>
                <w:sz w:val="20"/>
                <w:szCs w:val="20"/>
              </w:rPr>
              <w:t>Length of Stay (LOS)</w:t>
            </w:r>
          </w:p>
        </w:tc>
        <w:tc>
          <w:tcPr>
            <w:tcW w:w="2022" w:type="dxa"/>
          </w:tcPr>
          <w:p w14:paraId="5716F3BE" w14:textId="77777777" w:rsidR="00F603ED" w:rsidRPr="00464561" w:rsidRDefault="00B826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64561">
              <w:rPr>
                <w:sz w:val="20"/>
                <w:szCs w:val="20"/>
              </w:rPr>
              <w:t>3.0 days (all levels)</w:t>
            </w:r>
          </w:p>
        </w:tc>
        <w:tc>
          <w:tcPr>
            <w:tcW w:w="2022" w:type="dxa"/>
          </w:tcPr>
          <w:p w14:paraId="2691B3CA" w14:textId="77777777" w:rsidR="00F603ED" w:rsidRPr="00464561" w:rsidRDefault="00B826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64561">
              <w:rPr>
                <w:sz w:val="20"/>
                <w:szCs w:val="20"/>
              </w:rPr>
              <w:t>Expert opinion</w:t>
            </w:r>
          </w:p>
        </w:tc>
        <w:tc>
          <w:tcPr>
            <w:tcW w:w="2022" w:type="dxa"/>
          </w:tcPr>
          <w:p w14:paraId="3EAB1836" w14:textId="77777777" w:rsidR="00F603ED" w:rsidRPr="00464561" w:rsidRDefault="00B826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64561">
              <w:rPr>
                <w:sz w:val="20"/>
                <w:szCs w:val="20"/>
              </w:rPr>
              <w:t>Fixed parameter based on clinical consensus</w:t>
            </w:r>
          </w:p>
        </w:tc>
        <w:tc>
          <w:tcPr>
            <w:tcW w:w="2022" w:type="dxa"/>
          </w:tcPr>
          <w:p w14:paraId="44CCA290" w14:textId="77777777" w:rsidR="00F603ED" w:rsidRPr="00464561" w:rsidRDefault="00B826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64561">
              <w:rPr>
                <w:sz w:val="20"/>
                <w:szCs w:val="20"/>
              </w:rPr>
              <w:t>N/A</w:t>
            </w:r>
          </w:p>
        </w:tc>
        <w:tc>
          <w:tcPr>
            <w:tcW w:w="2309" w:type="dxa"/>
          </w:tcPr>
          <w:p w14:paraId="79854B12" w14:textId="77777777" w:rsidR="00F603ED" w:rsidRPr="00464561" w:rsidRDefault="00B826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64561">
              <w:rPr>
                <w:sz w:val="20"/>
                <w:szCs w:val="20"/>
              </w:rPr>
              <w:t>Represents typical CPAP duration for neonates requiring respiratory support in low-resource settings</w:t>
            </w:r>
          </w:p>
        </w:tc>
      </w:tr>
      <w:tr w:rsidR="00F603ED" w:rsidRPr="00464561" w14:paraId="4F88CF39" w14:textId="77777777" w:rsidTr="004645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2" w:type="dxa"/>
          </w:tcPr>
          <w:p w14:paraId="0A92204F" w14:textId="77777777" w:rsidR="00F603ED" w:rsidRPr="00464561" w:rsidRDefault="00B826D5">
            <w:pPr>
              <w:rPr>
                <w:sz w:val="20"/>
                <w:szCs w:val="20"/>
              </w:rPr>
            </w:pPr>
            <w:r w:rsidRPr="00464561">
              <w:rPr>
                <w:sz w:val="20"/>
                <w:szCs w:val="20"/>
              </w:rPr>
              <w:t>Surge Factor</w:t>
            </w:r>
          </w:p>
        </w:tc>
        <w:tc>
          <w:tcPr>
            <w:tcW w:w="2022" w:type="dxa"/>
          </w:tcPr>
          <w:p w14:paraId="22EE3424" w14:textId="77777777" w:rsidR="00F603ED" w:rsidRPr="00464561" w:rsidRDefault="00B826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64561">
              <w:rPr>
                <w:sz w:val="20"/>
                <w:szCs w:val="20"/>
              </w:rPr>
              <w:t>2.0 (all levels)</w:t>
            </w:r>
          </w:p>
        </w:tc>
        <w:tc>
          <w:tcPr>
            <w:tcW w:w="2022" w:type="dxa"/>
          </w:tcPr>
          <w:p w14:paraId="275320D2" w14:textId="77777777" w:rsidR="00F603ED" w:rsidRPr="00464561" w:rsidRDefault="00B826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64561">
              <w:rPr>
                <w:sz w:val="20"/>
                <w:szCs w:val="20"/>
              </w:rPr>
              <w:t>Expert opinion</w:t>
            </w:r>
          </w:p>
        </w:tc>
        <w:tc>
          <w:tcPr>
            <w:tcW w:w="2022" w:type="dxa"/>
          </w:tcPr>
          <w:p w14:paraId="3B1EE6AA" w14:textId="77777777" w:rsidR="00F603ED" w:rsidRPr="00464561" w:rsidRDefault="00B826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64561">
              <w:rPr>
                <w:sz w:val="20"/>
                <w:szCs w:val="20"/>
              </w:rPr>
              <w:t>Fixed multiplier for peak demand</w:t>
            </w:r>
          </w:p>
        </w:tc>
        <w:tc>
          <w:tcPr>
            <w:tcW w:w="2022" w:type="dxa"/>
          </w:tcPr>
          <w:p w14:paraId="2B83E173" w14:textId="77777777" w:rsidR="00F603ED" w:rsidRPr="00464561" w:rsidRDefault="00B826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64561">
              <w:rPr>
                <w:sz w:val="20"/>
                <w:szCs w:val="20"/>
              </w:rPr>
              <w:t>N/A</w:t>
            </w:r>
          </w:p>
        </w:tc>
        <w:tc>
          <w:tcPr>
            <w:tcW w:w="2309" w:type="dxa"/>
          </w:tcPr>
          <w:p w14:paraId="7D6CBC82" w14:textId="77777777" w:rsidR="00F603ED" w:rsidRPr="00464561" w:rsidRDefault="00B826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64561">
              <w:rPr>
                <w:sz w:val="20"/>
                <w:szCs w:val="20"/>
              </w:rPr>
              <w:t>Accounts for seasonal variation and peak admission periods (100% surge above average)</w:t>
            </w:r>
          </w:p>
        </w:tc>
      </w:tr>
      <w:tr w:rsidR="00F603ED" w:rsidRPr="00464561" w14:paraId="036069BE" w14:textId="77777777" w:rsidTr="004645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0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2" w:type="dxa"/>
          </w:tcPr>
          <w:p w14:paraId="4E828B42" w14:textId="77777777" w:rsidR="00F603ED" w:rsidRPr="00464561" w:rsidRDefault="00B826D5">
            <w:pPr>
              <w:rPr>
                <w:sz w:val="20"/>
                <w:szCs w:val="20"/>
              </w:rPr>
            </w:pPr>
            <w:r w:rsidRPr="00464561">
              <w:rPr>
                <w:sz w:val="20"/>
                <w:szCs w:val="20"/>
              </w:rPr>
              <w:t>Maintenance Buffer</w:t>
            </w:r>
          </w:p>
        </w:tc>
        <w:tc>
          <w:tcPr>
            <w:tcW w:w="2022" w:type="dxa"/>
          </w:tcPr>
          <w:p w14:paraId="01253CBF" w14:textId="6B56E507" w:rsidR="00F603ED" w:rsidRPr="00464561" w:rsidRDefault="005064D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  <w:r w:rsidR="00B826D5" w:rsidRPr="00464561">
              <w:rPr>
                <w:sz w:val="20"/>
                <w:szCs w:val="20"/>
              </w:rPr>
              <w:t>% (all levels)</w:t>
            </w:r>
          </w:p>
        </w:tc>
        <w:tc>
          <w:tcPr>
            <w:tcW w:w="2022" w:type="dxa"/>
          </w:tcPr>
          <w:p w14:paraId="0C980FBB" w14:textId="77777777" w:rsidR="00F603ED" w:rsidRPr="00464561" w:rsidRDefault="00B826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64561">
              <w:rPr>
                <w:sz w:val="20"/>
                <w:szCs w:val="20"/>
              </w:rPr>
              <w:t>Equipment audit data</w:t>
            </w:r>
          </w:p>
        </w:tc>
        <w:tc>
          <w:tcPr>
            <w:tcW w:w="2022" w:type="dxa"/>
          </w:tcPr>
          <w:p w14:paraId="40A03015" w14:textId="77777777" w:rsidR="00F603ED" w:rsidRPr="00464561" w:rsidRDefault="00B826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64561">
              <w:rPr>
                <w:sz w:val="20"/>
                <w:szCs w:val="20"/>
              </w:rPr>
              <w:t>Mean proportion of non-functional devices across all facilities</w:t>
            </w:r>
          </w:p>
        </w:tc>
        <w:tc>
          <w:tcPr>
            <w:tcW w:w="2022" w:type="dxa"/>
          </w:tcPr>
          <w:p w14:paraId="5C616EFB" w14:textId="77777777" w:rsidR="00F603ED" w:rsidRPr="00464561" w:rsidRDefault="00B826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64561">
              <w:rPr>
                <w:sz w:val="20"/>
                <w:szCs w:val="20"/>
              </w:rPr>
              <w:t>Equipment assessments from multiple sites</w:t>
            </w:r>
          </w:p>
        </w:tc>
        <w:tc>
          <w:tcPr>
            <w:tcW w:w="2309" w:type="dxa"/>
          </w:tcPr>
          <w:p w14:paraId="20EB7125" w14:textId="77777777" w:rsidR="00F603ED" w:rsidRPr="00464561" w:rsidRDefault="00B826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64561">
              <w:rPr>
                <w:sz w:val="20"/>
                <w:szCs w:val="20"/>
              </w:rPr>
              <w:t>Represents average equipment downtime due to repairs, maintenance, and calibration</w:t>
            </w:r>
          </w:p>
        </w:tc>
      </w:tr>
    </w:tbl>
    <w:p w14:paraId="414A47DF" w14:textId="77777777" w:rsidR="00F603ED" w:rsidRDefault="00B826D5">
      <w:pPr>
        <w:pStyle w:val="Heading1"/>
      </w:pPr>
      <w:r>
        <w:lastRenderedPageBreak/>
        <w:t>Table 2: Eligibility Rate Calibration Details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1741"/>
        <w:gridCol w:w="1741"/>
        <w:gridCol w:w="1741"/>
        <w:gridCol w:w="1741"/>
        <w:gridCol w:w="1741"/>
        <w:gridCol w:w="1741"/>
        <w:gridCol w:w="1741"/>
      </w:tblGrid>
      <w:tr w:rsidR="00F603ED" w14:paraId="298EDFAB" w14:textId="77777777" w:rsidTr="005064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1" w:type="dxa"/>
            <w:shd w:val="clear" w:color="auto" w:fill="2E75B6"/>
          </w:tcPr>
          <w:p w14:paraId="59B3FFE4" w14:textId="77777777" w:rsidR="00F603ED" w:rsidRDefault="00B826D5">
            <w:r>
              <w:rPr>
                <w:color w:val="FFFFFF"/>
              </w:rPr>
              <w:t>Level</w:t>
            </w:r>
          </w:p>
        </w:tc>
        <w:tc>
          <w:tcPr>
            <w:tcW w:w="1741" w:type="dxa"/>
            <w:shd w:val="clear" w:color="auto" w:fill="2E75B6"/>
          </w:tcPr>
          <w:p w14:paraId="696CAB69" w14:textId="77777777" w:rsidR="00F603ED" w:rsidRDefault="00B826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Coverage Range Used</w:t>
            </w:r>
          </w:p>
        </w:tc>
        <w:tc>
          <w:tcPr>
            <w:tcW w:w="1741" w:type="dxa"/>
            <w:shd w:val="clear" w:color="auto" w:fill="2E75B6"/>
          </w:tcPr>
          <w:p w14:paraId="08F8D655" w14:textId="77777777" w:rsidR="00F603ED" w:rsidRDefault="00B826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n Facilities</w:t>
            </w:r>
          </w:p>
        </w:tc>
        <w:tc>
          <w:tcPr>
            <w:tcW w:w="1741" w:type="dxa"/>
            <w:shd w:val="clear" w:color="auto" w:fill="2E75B6"/>
          </w:tcPr>
          <w:p w14:paraId="4D431FAB" w14:textId="77777777" w:rsidR="00F603ED" w:rsidRDefault="00B826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Median Eligibility</w:t>
            </w:r>
          </w:p>
        </w:tc>
        <w:tc>
          <w:tcPr>
            <w:tcW w:w="1741" w:type="dxa"/>
            <w:shd w:val="clear" w:color="auto" w:fill="2E75B6"/>
          </w:tcPr>
          <w:p w14:paraId="2322C415" w14:textId="77777777" w:rsidR="00F603ED" w:rsidRDefault="00B826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95% CI</w:t>
            </w:r>
          </w:p>
        </w:tc>
        <w:tc>
          <w:tcPr>
            <w:tcW w:w="1741" w:type="dxa"/>
            <w:shd w:val="clear" w:color="auto" w:fill="2E75B6"/>
          </w:tcPr>
          <w:p w14:paraId="07C90EC2" w14:textId="77777777" w:rsidR="00F603ED" w:rsidRDefault="00B826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IQR</w:t>
            </w:r>
          </w:p>
        </w:tc>
        <w:tc>
          <w:tcPr>
            <w:tcW w:w="1741" w:type="dxa"/>
            <w:shd w:val="clear" w:color="auto" w:fill="2E75B6"/>
          </w:tcPr>
          <w:p w14:paraId="4747D3A3" w14:textId="77777777" w:rsidR="00F603ED" w:rsidRDefault="00B826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Standard Error</w:t>
            </w:r>
          </w:p>
        </w:tc>
      </w:tr>
      <w:tr w:rsidR="00F603ED" w14:paraId="58FBF20B" w14:textId="77777777" w:rsidTr="005064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1" w:type="dxa"/>
          </w:tcPr>
          <w:p w14:paraId="69277996" w14:textId="77777777" w:rsidR="00F603ED" w:rsidRDefault="00B826D5">
            <w:r>
              <w:t>Level I</w:t>
            </w:r>
          </w:p>
        </w:tc>
        <w:tc>
          <w:tcPr>
            <w:tcW w:w="1741" w:type="dxa"/>
          </w:tcPr>
          <w:p w14:paraId="2A7060DC" w14:textId="77777777" w:rsidR="00F603ED" w:rsidRDefault="00B826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46%-80%</w:t>
            </w:r>
          </w:p>
        </w:tc>
        <w:tc>
          <w:tcPr>
            <w:tcW w:w="1741" w:type="dxa"/>
          </w:tcPr>
          <w:p w14:paraId="3440AAF2" w14:textId="77777777" w:rsidR="00F603ED" w:rsidRDefault="00B826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</w:t>
            </w:r>
          </w:p>
        </w:tc>
        <w:tc>
          <w:tcPr>
            <w:tcW w:w="1741" w:type="dxa"/>
          </w:tcPr>
          <w:p w14:paraId="2FEAC348" w14:textId="77777777" w:rsidR="00F603ED" w:rsidRDefault="00B826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17.8%</w:t>
            </w:r>
          </w:p>
        </w:tc>
        <w:tc>
          <w:tcPr>
            <w:tcW w:w="1741" w:type="dxa"/>
          </w:tcPr>
          <w:p w14:paraId="5C5271ED" w14:textId="77777777" w:rsidR="00F603ED" w:rsidRDefault="00B826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15.9%-19.7%</w:t>
            </w:r>
          </w:p>
        </w:tc>
        <w:tc>
          <w:tcPr>
            <w:tcW w:w="1741" w:type="dxa"/>
          </w:tcPr>
          <w:p w14:paraId="61E989F5" w14:textId="77777777" w:rsidR="00F603ED" w:rsidRDefault="00B826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15.8%-20.0%</w:t>
            </w:r>
          </w:p>
        </w:tc>
        <w:tc>
          <w:tcPr>
            <w:tcW w:w="1741" w:type="dxa"/>
          </w:tcPr>
          <w:p w14:paraId="575E5551" w14:textId="77777777" w:rsidR="00F603ED" w:rsidRDefault="00B826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0.97%</w:t>
            </w:r>
          </w:p>
        </w:tc>
      </w:tr>
      <w:tr w:rsidR="00F603ED" w14:paraId="096BE7D2" w14:textId="77777777" w:rsidTr="005064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1" w:type="dxa"/>
          </w:tcPr>
          <w:p w14:paraId="5481863B" w14:textId="77777777" w:rsidR="00F603ED" w:rsidRDefault="00B826D5">
            <w:r>
              <w:t>Level II</w:t>
            </w:r>
          </w:p>
        </w:tc>
        <w:tc>
          <w:tcPr>
            <w:tcW w:w="1741" w:type="dxa"/>
          </w:tcPr>
          <w:p w14:paraId="08077767" w14:textId="77777777" w:rsidR="00F603ED" w:rsidRDefault="00B826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41%-83%</w:t>
            </w:r>
          </w:p>
        </w:tc>
        <w:tc>
          <w:tcPr>
            <w:tcW w:w="1741" w:type="dxa"/>
          </w:tcPr>
          <w:p w14:paraId="217C6876" w14:textId="77777777" w:rsidR="00F603ED" w:rsidRDefault="00B826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23</w:t>
            </w:r>
          </w:p>
        </w:tc>
        <w:tc>
          <w:tcPr>
            <w:tcW w:w="1741" w:type="dxa"/>
          </w:tcPr>
          <w:p w14:paraId="3CC039A1" w14:textId="77777777" w:rsidR="00F603ED" w:rsidRDefault="00B826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16.4%</w:t>
            </w:r>
          </w:p>
        </w:tc>
        <w:tc>
          <w:tcPr>
            <w:tcW w:w="1741" w:type="dxa"/>
          </w:tcPr>
          <w:p w14:paraId="356FA942" w14:textId="77777777" w:rsidR="00F603ED" w:rsidRDefault="00B826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14.3%-18.5%</w:t>
            </w:r>
          </w:p>
        </w:tc>
        <w:tc>
          <w:tcPr>
            <w:tcW w:w="1741" w:type="dxa"/>
          </w:tcPr>
          <w:p w14:paraId="17BD25AA" w14:textId="77777777" w:rsidR="00F603ED" w:rsidRDefault="00B826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13.7%-18.1%</w:t>
            </w:r>
          </w:p>
        </w:tc>
        <w:tc>
          <w:tcPr>
            <w:tcW w:w="1741" w:type="dxa"/>
          </w:tcPr>
          <w:p w14:paraId="4E5AB8AF" w14:textId="77777777" w:rsidR="00F603ED" w:rsidRDefault="00B826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1.07%</w:t>
            </w:r>
          </w:p>
        </w:tc>
      </w:tr>
      <w:tr w:rsidR="00F603ED" w14:paraId="05FA2BCC" w14:textId="77777777" w:rsidTr="005064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1" w:type="dxa"/>
          </w:tcPr>
          <w:p w14:paraId="0BA91964" w14:textId="77777777" w:rsidR="00F603ED" w:rsidRDefault="00B826D5">
            <w:r>
              <w:t>Level III</w:t>
            </w:r>
          </w:p>
        </w:tc>
        <w:tc>
          <w:tcPr>
            <w:tcW w:w="1741" w:type="dxa"/>
          </w:tcPr>
          <w:p w14:paraId="713FCA59" w14:textId="77777777" w:rsidR="00F603ED" w:rsidRDefault="00B826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51%-85%</w:t>
            </w:r>
          </w:p>
        </w:tc>
        <w:tc>
          <w:tcPr>
            <w:tcW w:w="1741" w:type="dxa"/>
          </w:tcPr>
          <w:p w14:paraId="37429AF0" w14:textId="77777777" w:rsidR="00F603ED" w:rsidRDefault="00B826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741" w:type="dxa"/>
          </w:tcPr>
          <w:p w14:paraId="113EC487" w14:textId="77777777" w:rsidR="00F603ED" w:rsidRDefault="00B826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27.9%</w:t>
            </w:r>
          </w:p>
        </w:tc>
        <w:tc>
          <w:tcPr>
            <w:tcW w:w="1741" w:type="dxa"/>
          </w:tcPr>
          <w:p w14:paraId="300632A1" w14:textId="77777777" w:rsidR="00F603ED" w:rsidRDefault="00B826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21.3%-34.4%</w:t>
            </w:r>
          </w:p>
        </w:tc>
        <w:tc>
          <w:tcPr>
            <w:tcW w:w="1741" w:type="dxa"/>
          </w:tcPr>
          <w:p w14:paraId="78D11E2E" w14:textId="77777777" w:rsidR="00F603ED" w:rsidRDefault="00B826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25.0%-33.3%</w:t>
            </w:r>
          </w:p>
        </w:tc>
        <w:tc>
          <w:tcPr>
            <w:tcW w:w="1741" w:type="dxa"/>
          </w:tcPr>
          <w:p w14:paraId="097FC6CC" w14:textId="77777777" w:rsidR="00F603ED" w:rsidRDefault="00B826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3.33%</w:t>
            </w:r>
          </w:p>
        </w:tc>
      </w:tr>
    </w:tbl>
    <w:p w14:paraId="696EE09D" w14:textId="77777777" w:rsidR="00F603ED" w:rsidRDefault="00F603ED"/>
    <w:p w14:paraId="5DABC704" w14:textId="77777777" w:rsidR="00F603ED" w:rsidRDefault="00B826D5">
      <w:pPr>
        <w:pStyle w:val="Heading1"/>
      </w:pPr>
      <w:r>
        <w:t>Table 3: Eligibility Determination Method by Birth Weight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4082"/>
        <w:gridCol w:w="4082"/>
        <w:gridCol w:w="4082"/>
      </w:tblGrid>
      <w:tr w:rsidR="00F603ED" w14:paraId="5FABE1D4" w14:textId="77777777" w:rsidTr="00D05E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82" w:type="dxa"/>
            <w:shd w:val="clear" w:color="auto" w:fill="2E75B6"/>
          </w:tcPr>
          <w:p w14:paraId="21FED872" w14:textId="77777777" w:rsidR="00F603ED" w:rsidRDefault="00B826D5">
            <w:r>
              <w:rPr>
                <w:color w:val="FFFFFF"/>
              </w:rPr>
              <w:t>Birth Weight Category</w:t>
            </w:r>
          </w:p>
        </w:tc>
        <w:tc>
          <w:tcPr>
            <w:tcW w:w="4082" w:type="dxa"/>
            <w:shd w:val="clear" w:color="auto" w:fill="2E75B6"/>
          </w:tcPr>
          <w:p w14:paraId="48C247C8" w14:textId="77777777" w:rsidR="00F603ED" w:rsidRDefault="00B826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Eligibility Method</w:t>
            </w:r>
          </w:p>
        </w:tc>
        <w:tc>
          <w:tcPr>
            <w:tcW w:w="4082" w:type="dxa"/>
            <w:shd w:val="clear" w:color="auto" w:fill="2E75B6"/>
          </w:tcPr>
          <w:p w14:paraId="6048B09A" w14:textId="77777777" w:rsidR="00F603ED" w:rsidRDefault="00B826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Details</w:t>
            </w:r>
          </w:p>
        </w:tc>
      </w:tr>
      <w:tr w:rsidR="00F603ED" w14:paraId="3D6DACDF" w14:textId="77777777" w:rsidTr="00D05E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82" w:type="dxa"/>
          </w:tcPr>
          <w:p w14:paraId="600372B5" w14:textId="77777777" w:rsidR="00F603ED" w:rsidRDefault="00B826D5">
            <w:r>
              <w:t>&lt;1000g (ELBW)</w:t>
            </w:r>
          </w:p>
        </w:tc>
        <w:tc>
          <w:tcPr>
            <w:tcW w:w="4082" w:type="dxa"/>
          </w:tcPr>
          <w:p w14:paraId="7F546AC8" w14:textId="77777777" w:rsidR="00F603ED" w:rsidRDefault="00B826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Clinical criteria</w:t>
            </w:r>
          </w:p>
        </w:tc>
        <w:tc>
          <w:tcPr>
            <w:tcW w:w="4082" w:type="dxa"/>
          </w:tcPr>
          <w:p w14:paraId="64918379" w14:textId="77777777" w:rsidR="00F603ED" w:rsidRDefault="00B826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Prophylactic CPAP per protocol</w:t>
            </w:r>
          </w:p>
        </w:tc>
      </w:tr>
      <w:tr w:rsidR="00F603ED" w14:paraId="3EFDFFA8" w14:textId="77777777" w:rsidTr="00D05E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82" w:type="dxa"/>
          </w:tcPr>
          <w:p w14:paraId="338DC0C7" w14:textId="77777777" w:rsidR="00F603ED" w:rsidRDefault="00B826D5">
            <w:r>
              <w:t>1000-1499g (VLBW)</w:t>
            </w:r>
          </w:p>
        </w:tc>
        <w:tc>
          <w:tcPr>
            <w:tcW w:w="4082" w:type="dxa"/>
          </w:tcPr>
          <w:p w14:paraId="60295CFF" w14:textId="77777777" w:rsidR="00F603ED" w:rsidRDefault="00B826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Clinical criteria</w:t>
            </w:r>
          </w:p>
        </w:tc>
        <w:tc>
          <w:tcPr>
            <w:tcW w:w="4082" w:type="dxa"/>
          </w:tcPr>
          <w:p w14:paraId="2DE18026" w14:textId="77777777" w:rsidR="00F603ED" w:rsidRDefault="00B826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Prophylactic CPAP per protocol</w:t>
            </w:r>
          </w:p>
        </w:tc>
      </w:tr>
      <w:tr w:rsidR="00F603ED" w14:paraId="5F04985D" w14:textId="77777777" w:rsidTr="00D05E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82" w:type="dxa"/>
          </w:tcPr>
          <w:p w14:paraId="31459F4E" w14:textId="77777777" w:rsidR="00F603ED" w:rsidRDefault="00B826D5">
            <w:r>
              <w:t>1500-1999g (LBW)</w:t>
            </w:r>
          </w:p>
        </w:tc>
        <w:tc>
          <w:tcPr>
            <w:tcW w:w="4082" w:type="dxa"/>
          </w:tcPr>
          <w:p w14:paraId="56FD53EB" w14:textId="77777777" w:rsidR="00F603ED" w:rsidRDefault="00B826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Clinical criteria</w:t>
            </w:r>
          </w:p>
        </w:tc>
        <w:tc>
          <w:tcPr>
            <w:tcW w:w="4082" w:type="dxa"/>
          </w:tcPr>
          <w:p w14:paraId="4F893D61" w14:textId="77777777" w:rsidR="00F603ED" w:rsidRDefault="00B826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Treatment CPAP based on documented respiratory distress (SpO₂ &lt;90% + respiratory signs) or RDS diagnosis</w:t>
            </w:r>
          </w:p>
        </w:tc>
      </w:tr>
      <w:tr w:rsidR="00F603ED" w14:paraId="32F0AF8B" w14:textId="77777777" w:rsidTr="00D05E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82" w:type="dxa"/>
          </w:tcPr>
          <w:p w14:paraId="4E5617BA" w14:textId="77777777" w:rsidR="00F603ED" w:rsidRDefault="00B826D5">
            <w:r>
              <w:t>2000-2499g</w:t>
            </w:r>
          </w:p>
        </w:tc>
        <w:tc>
          <w:tcPr>
            <w:tcW w:w="4082" w:type="dxa"/>
          </w:tcPr>
          <w:p w14:paraId="57D922A5" w14:textId="77777777" w:rsidR="00F603ED" w:rsidRDefault="00B826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Expert rate (8%)</w:t>
            </w:r>
          </w:p>
        </w:tc>
        <w:tc>
          <w:tcPr>
            <w:tcW w:w="4082" w:type="dxa"/>
          </w:tcPr>
          <w:p w14:paraId="4012F93F" w14:textId="77777777" w:rsidR="00F603ED" w:rsidRDefault="00B826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Applied to all admissions in this category</w:t>
            </w:r>
          </w:p>
        </w:tc>
      </w:tr>
      <w:tr w:rsidR="00F603ED" w14:paraId="408EF3D9" w14:textId="77777777" w:rsidTr="00D05E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82" w:type="dxa"/>
          </w:tcPr>
          <w:p w14:paraId="568B302D" w14:textId="77777777" w:rsidR="00F603ED" w:rsidRDefault="00B826D5">
            <w:r>
              <w:t>2500-4000g (Normal)</w:t>
            </w:r>
          </w:p>
        </w:tc>
        <w:tc>
          <w:tcPr>
            <w:tcW w:w="4082" w:type="dxa"/>
          </w:tcPr>
          <w:p w14:paraId="34C40F88" w14:textId="77777777" w:rsidR="00F603ED" w:rsidRDefault="00B826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Expert rate (5%)</w:t>
            </w:r>
          </w:p>
        </w:tc>
        <w:tc>
          <w:tcPr>
            <w:tcW w:w="4082" w:type="dxa"/>
          </w:tcPr>
          <w:p w14:paraId="60949E6F" w14:textId="77777777" w:rsidR="00F603ED" w:rsidRDefault="00B826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Applied to all admissions in this category</w:t>
            </w:r>
          </w:p>
        </w:tc>
      </w:tr>
      <w:tr w:rsidR="00F603ED" w14:paraId="38806412" w14:textId="77777777" w:rsidTr="00D05E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82" w:type="dxa"/>
          </w:tcPr>
          <w:p w14:paraId="472D9869" w14:textId="77777777" w:rsidR="00F603ED" w:rsidRDefault="00B826D5">
            <w:r>
              <w:t>&gt;4000g (Large)</w:t>
            </w:r>
          </w:p>
        </w:tc>
        <w:tc>
          <w:tcPr>
            <w:tcW w:w="4082" w:type="dxa"/>
          </w:tcPr>
          <w:p w14:paraId="3B3CC00C" w14:textId="77777777" w:rsidR="00F603ED" w:rsidRDefault="00B826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Expert rate (5%)</w:t>
            </w:r>
          </w:p>
        </w:tc>
        <w:tc>
          <w:tcPr>
            <w:tcW w:w="4082" w:type="dxa"/>
          </w:tcPr>
          <w:p w14:paraId="24A06646" w14:textId="77777777" w:rsidR="00F603ED" w:rsidRDefault="00B826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Applied to all admissions in this category</w:t>
            </w:r>
          </w:p>
        </w:tc>
      </w:tr>
    </w:tbl>
    <w:p w14:paraId="308BDBCF" w14:textId="77777777" w:rsidR="00F603ED" w:rsidRDefault="00B826D5">
      <w:r>
        <w:rPr>
          <w:b/>
        </w:rPr>
        <w:t xml:space="preserve">Key principle: </w:t>
      </w:r>
      <w:r>
        <w:t>If a baby received CPAP, they are counted as eligible regardless of documented criteria (ensures coverage ≤100% and respects clinical judgment)</w:t>
      </w:r>
    </w:p>
    <w:p w14:paraId="007C62CE" w14:textId="77777777" w:rsidR="00F603ED" w:rsidRDefault="00F603ED"/>
    <w:p w14:paraId="3EE71AB4" w14:textId="77777777" w:rsidR="00F603ED" w:rsidRDefault="00B826D5">
      <w:pPr>
        <w:pStyle w:val="Heading1"/>
      </w:pPr>
      <w:r>
        <w:lastRenderedPageBreak/>
        <w:t>Table 4: Coverage Band Analysis (Why 40-85% was chosen)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2452"/>
        <w:gridCol w:w="2452"/>
        <w:gridCol w:w="2452"/>
        <w:gridCol w:w="2452"/>
        <w:gridCol w:w="2452"/>
      </w:tblGrid>
      <w:tr w:rsidR="00F603ED" w14:paraId="640E8F17" w14:textId="77777777" w:rsidTr="00D05E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2" w:type="dxa"/>
            <w:shd w:val="clear" w:color="auto" w:fill="2E75B6"/>
          </w:tcPr>
          <w:p w14:paraId="42F84921" w14:textId="77777777" w:rsidR="00F603ED" w:rsidRDefault="00B826D5">
            <w:r>
              <w:rPr>
                <w:color w:val="FFFFFF"/>
              </w:rPr>
              <w:t>Coverage Band</w:t>
            </w:r>
          </w:p>
        </w:tc>
        <w:tc>
          <w:tcPr>
            <w:tcW w:w="2452" w:type="dxa"/>
            <w:shd w:val="clear" w:color="auto" w:fill="2E75B6"/>
          </w:tcPr>
          <w:p w14:paraId="4A1A3ED8" w14:textId="77777777" w:rsidR="00F603ED" w:rsidRDefault="00B826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Level I</w:t>
            </w:r>
            <w:r>
              <w:rPr>
                <w:color w:val="FFFFFF"/>
              </w:rPr>
              <w:br/>
              <w:t>Median Eligibility</w:t>
            </w:r>
          </w:p>
        </w:tc>
        <w:tc>
          <w:tcPr>
            <w:tcW w:w="2452" w:type="dxa"/>
            <w:shd w:val="clear" w:color="auto" w:fill="2E75B6"/>
          </w:tcPr>
          <w:p w14:paraId="6BE9C5B9" w14:textId="77777777" w:rsidR="00F603ED" w:rsidRDefault="00B826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Level II</w:t>
            </w:r>
            <w:r>
              <w:rPr>
                <w:color w:val="FFFFFF"/>
              </w:rPr>
              <w:br/>
              <w:t>Median Eligibility</w:t>
            </w:r>
          </w:p>
        </w:tc>
        <w:tc>
          <w:tcPr>
            <w:tcW w:w="2452" w:type="dxa"/>
            <w:shd w:val="clear" w:color="auto" w:fill="2E75B6"/>
          </w:tcPr>
          <w:p w14:paraId="02534192" w14:textId="77777777" w:rsidR="00F603ED" w:rsidRDefault="00B826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Level III</w:t>
            </w:r>
            <w:r>
              <w:rPr>
                <w:color w:val="FFFFFF"/>
              </w:rPr>
              <w:br/>
              <w:t>Median Eligibility</w:t>
            </w:r>
          </w:p>
        </w:tc>
        <w:tc>
          <w:tcPr>
            <w:tcW w:w="2452" w:type="dxa"/>
            <w:shd w:val="clear" w:color="auto" w:fill="2E75B6"/>
          </w:tcPr>
          <w:p w14:paraId="4F073F27" w14:textId="77777777" w:rsidR="00F603ED" w:rsidRDefault="00B826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Interpretation</w:t>
            </w:r>
          </w:p>
        </w:tc>
      </w:tr>
      <w:tr w:rsidR="00F603ED" w14:paraId="23962585" w14:textId="77777777" w:rsidTr="00D05E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2" w:type="dxa"/>
          </w:tcPr>
          <w:p w14:paraId="1D94409F" w14:textId="77777777" w:rsidR="00F603ED" w:rsidRDefault="00B826D5">
            <w:r>
              <w:t>Low (&lt;50%)</w:t>
            </w:r>
          </w:p>
        </w:tc>
        <w:tc>
          <w:tcPr>
            <w:tcW w:w="2452" w:type="dxa"/>
          </w:tcPr>
          <w:p w14:paraId="5B7FD061" w14:textId="77777777" w:rsidR="00F603ED" w:rsidRDefault="00B826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15.9% (n=2)</w:t>
            </w:r>
          </w:p>
        </w:tc>
        <w:tc>
          <w:tcPr>
            <w:tcW w:w="2452" w:type="dxa"/>
          </w:tcPr>
          <w:p w14:paraId="5169F10E" w14:textId="77777777" w:rsidR="00F603ED" w:rsidRDefault="00B826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16.4% (n=24)</w:t>
            </w:r>
          </w:p>
        </w:tc>
        <w:tc>
          <w:tcPr>
            <w:tcW w:w="2452" w:type="dxa"/>
          </w:tcPr>
          <w:p w14:paraId="68517B6D" w14:textId="77777777" w:rsidR="00F603ED" w:rsidRDefault="00B826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15.7% (n=3)</w:t>
            </w:r>
          </w:p>
        </w:tc>
        <w:tc>
          <w:tcPr>
            <w:tcW w:w="2452" w:type="dxa"/>
          </w:tcPr>
          <w:p w14:paraId="18F90088" w14:textId="77777777" w:rsidR="00F603ED" w:rsidRDefault="00B826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Stable estimates despite low coverage</w:t>
            </w:r>
          </w:p>
        </w:tc>
      </w:tr>
      <w:tr w:rsidR="00F603ED" w14:paraId="43DE347A" w14:textId="77777777" w:rsidTr="00D05E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2" w:type="dxa"/>
          </w:tcPr>
          <w:p w14:paraId="522A1710" w14:textId="77777777" w:rsidR="00F603ED" w:rsidRDefault="00B826D5">
            <w:r>
              <w:t>Medium (50-70%)</w:t>
            </w:r>
          </w:p>
        </w:tc>
        <w:tc>
          <w:tcPr>
            <w:tcW w:w="2452" w:type="dxa"/>
          </w:tcPr>
          <w:p w14:paraId="33C3A00C" w14:textId="77777777" w:rsidR="00F603ED" w:rsidRDefault="00B826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19.7% (n=5)</w:t>
            </w:r>
          </w:p>
        </w:tc>
        <w:tc>
          <w:tcPr>
            <w:tcW w:w="2452" w:type="dxa"/>
          </w:tcPr>
          <w:p w14:paraId="72DFC107" w14:textId="77777777" w:rsidR="00F603ED" w:rsidRDefault="00B826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16.4% (n=11)</w:t>
            </w:r>
          </w:p>
        </w:tc>
        <w:tc>
          <w:tcPr>
            <w:tcW w:w="2452" w:type="dxa"/>
          </w:tcPr>
          <w:p w14:paraId="0CFD0D20" w14:textId="77777777" w:rsidR="00F603ED" w:rsidRDefault="00B826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21.9% (n=2)</w:t>
            </w:r>
          </w:p>
        </w:tc>
        <w:tc>
          <w:tcPr>
            <w:tcW w:w="2452" w:type="dxa"/>
          </w:tcPr>
          <w:p w14:paraId="62ED4789" w14:textId="77777777" w:rsidR="00F603ED" w:rsidRDefault="00B826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Most stable across levels</w:t>
            </w:r>
          </w:p>
        </w:tc>
      </w:tr>
      <w:tr w:rsidR="00F603ED" w14:paraId="4952F3B3" w14:textId="77777777" w:rsidTr="00D05E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2" w:type="dxa"/>
          </w:tcPr>
          <w:p w14:paraId="3E9000C4" w14:textId="77777777" w:rsidR="00F603ED" w:rsidRDefault="00B826D5">
            <w:r>
              <w:t>Good (70-85%)</w:t>
            </w:r>
          </w:p>
        </w:tc>
        <w:tc>
          <w:tcPr>
            <w:tcW w:w="2452" w:type="dxa"/>
          </w:tcPr>
          <w:p w14:paraId="357A2DE1" w14:textId="77777777" w:rsidR="00F603ED" w:rsidRDefault="00B826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17.6% (n=5)</w:t>
            </w:r>
          </w:p>
        </w:tc>
        <w:tc>
          <w:tcPr>
            <w:tcW w:w="2452" w:type="dxa"/>
          </w:tcPr>
          <w:p w14:paraId="2B3EDFF0" w14:textId="77777777" w:rsidR="00F603ED" w:rsidRDefault="00B826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14.3% (n=4)</w:t>
            </w:r>
          </w:p>
        </w:tc>
        <w:tc>
          <w:tcPr>
            <w:tcW w:w="2452" w:type="dxa"/>
          </w:tcPr>
          <w:p w14:paraId="2621D3CE" w14:textId="77777777" w:rsidR="00F603ED" w:rsidRDefault="00B826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30.8% (n=4)</w:t>
            </w:r>
          </w:p>
        </w:tc>
        <w:tc>
          <w:tcPr>
            <w:tcW w:w="2452" w:type="dxa"/>
          </w:tcPr>
          <w:p w14:paraId="7AC74299" w14:textId="77777777" w:rsidR="00F603ED" w:rsidRDefault="00B826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Consistent with lower bands</w:t>
            </w:r>
          </w:p>
        </w:tc>
      </w:tr>
      <w:tr w:rsidR="00F603ED" w14:paraId="39A24323" w14:textId="77777777" w:rsidTr="00D05E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2" w:type="dxa"/>
          </w:tcPr>
          <w:p w14:paraId="0E5BE748" w14:textId="77777777" w:rsidR="00F603ED" w:rsidRDefault="00B826D5">
            <w:r>
              <w:t>High (&gt;85%)</w:t>
            </w:r>
          </w:p>
        </w:tc>
        <w:tc>
          <w:tcPr>
            <w:tcW w:w="2452" w:type="dxa"/>
          </w:tcPr>
          <w:p w14:paraId="76C4730B" w14:textId="77777777" w:rsidR="00F603ED" w:rsidRDefault="00B826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22.2% (n=4)</w:t>
            </w:r>
          </w:p>
        </w:tc>
        <w:tc>
          <w:tcPr>
            <w:tcW w:w="2452" w:type="dxa"/>
          </w:tcPr>
          <w:p w14:paraId="697E6E8B" w14:textId="77777777" w:rsidR="00F603ED" w:rsidRDefault="00B826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37.7% (n=9)</w:t>
            </w:r>
          </w:p>
        </w:tc>
        <w:tc>
          <w:tcPr>
            <w:tcW w:w="2452" w:type="dxa"/>
          </w:tcPr>
          <w:p w14:paraId="3263CCF3" w14:textId="77777777" w:rsidR="00F603ED" w:rsidRDefault="00B826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42.9% (n=8)</w:t>
            </w:r>
          </w:p>
        </w:tc>
        <w:tc>
          <w:tcPr>
            <w:tcW w:w="2452" w:type="dxa"/>
          </w:tcPr>
          <w:p w14:paraId="39BA42D2" w14:textId="77777777" w:rsidR="00F603ED" w:rsidRDefault="00B826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Artificial inflation - EXCLUDED</w:t>
            </w:r>
          </w:p>
        </w:tc>
      </w:tr>
    </w:tbl>
    <w:p w14:paraId="20F66F2E" w14:textId="77777777" w:rsidR="00F603ED" w:rsidRDefault="00B826D5">
      <w:r>
        <w:rPr>
          <w:b/>
        </w:rPr>
        <w:t xml:space="preserve">Decision: </w:t>
      </w:r>
      <w:r>
        <w:t>Facilities with &gt;85% coverage show artificially inflated eligibility (37.7%-42.9% vs 14.3%-21.9%) due to the hybrid eligibility logic (eligible = max(criteria, actual receipt)). These were excluded from calibration.</w:t>
      </w:r>
    </w:p>
    <w:p w14:paraId="013FE7EB" w14:textId="77777777" w:rsidR="00F603ED" w:rsidRDefault="00B826D5">
      <w:pPr>
        <w:pStyle w:val="Heading1"/>
      </w:pPr>
      <w:r>
        <w:t>Table 5: Estimation Formula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4086"/>
        <w:gridCol w:w="4086"/>
        <w:gridCol w:w="4086"/>
      </w:tblGrid>
      <w:tr w:rsidR="00F603ED" w14:paraId="559EC87D" w14:textId="77777777" w:rsidTr="00626D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86" w:type="dxa"/>
            <w:shd w:val="clear" w:color="auto" w:fill="2E75B6"/>
          </w:tcPr>
          <w:p w14:paraId="0BB0C85D" w14:textId="77777777" w:rsidR="00F603ED" w:rsidRDefault="00B826D5">
            <w:r>
              <w:rPr>
                <w:color w:val="FFFFFF"/>
              </w:rPr>
              <w:t>Step</w:t>
            </w:r>
          </w:p>
        </w:tc>
        <w:tc>
          <w:tcPr>
            <w:tcW w:w="4086" w:type="dxa"/>
            <w:shd w:val="clear" w:color="auto" w:fill="2E75B6"/>
          </w:tcPr>
          <w:p w14:paraId="18034EC9" w14:textId="77777777" w:rsidR="00F603ED" w:rsidRDefault="00B826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Formula</w:t>
            </w:r>
          </w:p>
        </w:tc>
        <w:tc>
          <w:tcPr>
            <w:tcW w:w="4086" w:type="dxa"/>
            <w:shd w:val="clear" w:color="auto" w:fill="2E75B6"/>
          </w:tcPr>
          <w:p w14:paraId="51F2406F" w14:textId="77777777" w:rsidR="00F603ED" w:rsidRDefault="00B826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Example (Level II, 150 admits/month)</w:t>
            </w:r>
          </w:p>
        </w:tc>
      </w:tr>
      <w:tr w:rsidR="00F603ED" w14:paraId="6F950F15" w14:textId="77777777" w:rsidTr="00626D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86" w:type="dxa"/>
          </w:tcPr>
          <w:p w14:paraId="477E439E" w14:textId="77777777" w:rsidR="00F603ED" w:rsidRDefault="00B826D5">
            <w:r>
              <w:t>1. Daily concurrent eligible</w:t>
            </w:r>
          </w:p>
        </w:tc>
        <w:tc>
          <w:tcPr>
            <w:tcW w:w="4086" w:type="dxa"/>
          </w:tcPr>
          <w:p w14:paraId="51F4E6EE" w14:textId="77777777" w:rsidR="00F603ED" w:rsidRDefault="00B826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(Monthly admissions × Eligibility rate × LOS) / 30</w:t>
            </w:r>
          </w:p>
        </w:tc>
        <w:tc>
          <w:tcPr>
            <w:tcW w:w="4086" w:type="dxa"/>
          </w:tcPr>
          <w:p w14:paraId="3B4C0CD5" w14:textId="77777777" w:rsidR="00F603ED" w:rsidRDefault="00B826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(150 × 0.164 × 3) / 30 = 2.46</w:t>
            </w:r>
          </w:p>
        </w:tc>
      </w:tr>
      <w:tr w:rsidR="00F603ED" w14:paraId="78665E1E" w14:textId="77777777" w:rsidTr="00626D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86" w:type="dxa"/>
          </w:tcPr>
          <w:p w14:paraId="44709250" w14:textId="77777777" w:rsidR="00F603ED" w:rsidRDefault="00B826D5">
            <w:r>
              <w:t>2. Peak demand</w:t>
            </w:r>
          </w:p>
        </w:tc>
        <w:tc>
          <w:tcPr>
            <w:tcW w:w="4086" w:type="dxa"/>
          </w:tcPr>
          <w:p w14:paraId="2DA9E04E" w14:textId="77777777" w:rsidR="00F603ED" w:rsidRDefault="00B826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Daily concurrent × Surge factor</w:t>
            </w:r>
          </w:p>
        </w:tc>
        <w:tc>
          <w:tcPr>
            <w:tcW w:w="4086" w:type="dxa"/>
          </w:tcPr>
          <w:p w14:paraId="690ED09F" w14:textId="77777777" w:rsidR="00F603ED" w:rsidRDefault="00B826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2.46 × 2.0 = 4.92</w:t>
            </w:r>
          </w:p>
        </w:tc>
      </w:tr>
      <w:tr w:rsidR="00F603ED" w14:paraId="3B82AD92" w14:textId="77777777" w:rsidTr="00626D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86" w:type="dxa"/>
          </w:tcPr>
          <w:p w14:paraId="0A35967E" w14:textId="77777777" w:rsidR="00F603ED" w:rsidRDefault="00B826D5">
            <w:r>
              <w:t>3. With maintenance buffer</w:t>
            </w:r>
          </w:p>
        </w:tc>
        <w:tc>
          <w:tcPr>
            <w:tcW w:w="4086" w:type="dxa"/>
          </w:tcPr>
          <w:p w14:paraId="44DB2156" w14:textId="77777777" w:rsidR="00F603ED" w:rsidRDefault="00B826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Peak demand × (1 + Maintenance %)</w:t>
            </w:r>
          </w:p>
        </w:tc>
        <w:tc>
          <w:tcPr>
            <w:tcW w:w="4086" w:type="dxa"/>
          </w:tcPr>
          <w:p w14:paraId="259AB79C" w14:textId="1425CB75" w:rsidR="00F603ED" w:rsidRDefault="00B826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4.92 × 1.0</w:t>
            </w:r>
            <w:r w:rsidR="00626D52">
              <w:t>5</w:t>
            </w:r>
            <w:r>
              <w:t xml:space="preserve"> = 5.</w:t>
            </w:r>
            <w:r w:rsidR="00A00D48">
              <w:t>2</w:t>
            </w:r>
          </w:p>
        </w:tc>
      </w:tr>
      <w:tr w:rsidR="00F603ED" w14:paraId="48590689" w14:textId="77777777" w:rsidTr="00626D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86" w:type="dxa"/>
          </w:tcPr>
          <w:p w14:paraId="1F4981F9" w14:textId="77777777" w:rsidR="00F603ED" w:rsidRDefault="00B826D5">
            <w:r>
              <w:t>4. CPAP devices needed</w:t>
            </w:r>
          </w:p>
        </w:tc>
        <w:tc>
          <w:tcPr>
            <w:tcW w:w="4086" w:type="dxa"/>
          </w:tcPr>
          <w:p w14:paraId="620BEF51" w14:textId="77777777" w:rsidR="00F603ED" w:rsidRDefault="00B826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ROUNDUP(Step 3)</w:t>
            </w:r>
          </w:p>
        </w:tc>
        <w:tc>
          <w:tcPr>
            <w:tcW w:w="4086" w:type="dxa"/>
          </w:tcPr>
          <w:p w14:paraId="7EE8E9A9" w14:textId="77777777" w:rsidR="00F603ED" w:rsidRDefault="00B826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6 devices</w:t>
            </w:r>
          </w:p>
        </w:tc>
      </w:tr>
      <w:tr w:rsidR="00F603ED" w14:paraId="08C59D73" w14:textId="77777777" w:rsidTr="00626D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86" w:type="dxa"/>
          </w:tcPr>
          <w:p w14:paraId="1A5C7F47" w14:textId="77777777" w:rsidR="00F603ED" w:rsidRDefault="00B826D5">
            <w:r>
              <w:t>5. 95% Confidence Interval</w:t>
            </w:r>
          </w:p>
        </w:tc>
        <w:tc>
          <w:tcPr>
            <w:tcW w:w="4086" w:type="dxa"/>
          </w:tcPr>
          <w:p w14:paraId="698B8189" w14:textId="77777777" w:rsidR="00F603ED" w:rsidRDefault="00B826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Devices ± 1.96 × SE</w:t>
            </w:r>
          </w:p>
        </w:tc>
        <w:tc>
          <w:tcPr>
            <w:tcW w:w="4086" w:type="dxa"/>
          </w:tcPr>
          <w:p w14:paraId="27F54E32" w14:textId="77777777" w:rsidR="00F603ED" w:rsidRDefault="00B826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4-8 devices</w:t>
            </w:r>
          </w:p>
        </w:tc>
      </w:tr>
    </w:tbl>
    <w:p w14:paraId="2035EA9E" w14:textId="77777777" w:rsidR="00F603ED" w:rsidRDefault="00B826D5">
      <w:r>
        <w:br w:type="page"/>
      </w:r>
    </w:p>
    <w:p w14:paraId="4F767ED2" w14:textId="77777777" w:rsidR="00F603ED" w:rsidRDefault="00B826D5">
      <w:pPr>
        <w:pStyle w:val="Heading1"/>
      </w:pPr>
      <w:r>
        <w:lastRenderedPageBreak/>
        <w:t>Table 6: Data Sources and Time Periods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4059"/>
        <w:gridCol w:w="4059"/>
        <w:gridCol w:w="4059"/>
      </w:tblGrid>
      <w:tr w:rsidR="00D40AB5" w14:paraId="409B13A0" w14:textId="77777777" w:rsidTr="00D40A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59" w:type="dxa"/>
            <w:shd w:val="clear" w:color="auto" w:fill="2E75B6"/>
          </w:tcPr>
          <w:p w14:paraId="0FEC2CD0" w14:textId="77777777" w:rsidR="00D40AB5" w:rsidRDefault="00D40AB5">
            <w:r>
              <w:rPr>
                <w:color w:val="FFFFFF"/>
              </w:rPr>
              <w:t>Data Element</w:t>
            </w:r>
          </w:p>
        </w:tc>
        <w:tc>
          <w:tcPr>
            <w:tcW w:w="4059" w:type="dxa"/>
            <w:shd w:val="clear" w:color="auto" w:fill="2E75B6"/>
          </w:tcPr>
          <w:p w14:paraId="727FD7F7" w14:textId="77777777" w:rsidR="00D40AB5" w:rsidRDefault="00D40A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Source</w:t>
            </w:r>
          </w:p>
        </w:tc>
        <w:tc>
          <w:tcPr>
            <w:tcW w:w="4059" w:type="dxa"/>
            <w:shd w:val="clear" w:color="auto" w:fill="2E75B6"/>
          </w:tcPr>
          <w:p w14:paraId="2D8D059C" w14:textId="77777777" w:rsidR="00D40AB5" w:rsidRDefault="00D40A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Time Period</w:t>
            </w:r>
          </w:p>
        </w:tc>
      </w:tr>
      <w:tr w:rsidR="00D40AB5" w14:paraId="7D789E64" w14:textId="77777777" w:rsidTr="00D40A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59" w:type="dxa"/>
          </w:tcPr>
          <w:p w14:paraId="184CAE61" w14:textId="77777777" w:rsidR="00D40AB5" w:rsidRDefault="00D40AB5">
            <w:r>
              <w:t>Patient admissions &amp; eligibility</w:t>
            </w:r>
          </w:p>
        </w:tc>
        <w:tc>
          <w:tcPr>
            <w:tcW w:w="4059" w:type="dxa"/>
          </w:tcPr>
          <w:p w14:paraId="50CA7D21" w14:textId="77777777" w:rsidR="00D40AB5" w:rsidRDefault="00D40A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NEST360 Phase I patient database</w:t>
            </w:r>
          </w:p>
        </w:tc>
        <w:tc>
          <w:tcPr>
            <w:tcW w:w="4059" w:type="dxa"/>
          </w:tcPr>
          <w:p w14:paraId="032F362E" w14:textId="536F3F47" w:rsidR="00D40AB5" w:rsidRDefault="00D40A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Jan 2021 - Dec 2025</w:t>
            </w:r>
          </w:p>
        </w:tc>
      </w:tr>
      <w:tr w:rsidR="00D40AB5" w14:paraId="4A02EA71" w14:textId="77777777" w:rsidTr="00D40A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59" w:type="dxa"/>
          </w:tcPr>
          <w:p w14:paraId="176158CB" w14:textId="77777777" w:rsidR="00D40AB5" w:rsidRDefault="00D40AB5">
            <w:r>
              <w:t>CPAP administration</w:t>
            </w:r>
          </w:p>
        </w:tc>
        <w:tc>
          <w:tcPr>
            <w:tcW w:w="4059" w:type="dxa"/>
          </w:tcPr>
          <w:p w14:paraId="0C981DF8" w14:textId="77777777" w:rsidR="00D40AB5" w:rsidRDefault="00D40AB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NEST360 patient records (in_cp_admin field)</w:t>
            </w:r>
          </w:p>
        </w:tc>
        <w:tc>
          <w:tcPr>
            <w:tcW w:w="4059" w:type="dxa"/>
          </w:tcPr>
          <w:p w14:paraId="42C26BBD" w14:textId="6D1AD760" w:rsidR="00D40AB5" w:rsidRDefault="00D40AB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Jan 2021 - Dec 2025</w:t>
            </w:r>
          </w:p>
        </w:tc>
      </w:tr>
      <w:tr w:rsidR="00D40AB5" w14:paraId="394746B7" w14:textId="77777777" w:rsidTr="00D40A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59" w:type="dxa"/>
          </w:tcPr>
          <w:p w14:paraId="6CE8D65A" w14:textId="77777777" w:rsidR="00D40AB5" w:rsidRDefault="00D40AB5">
            <w:r>
              <w:t>Facility characteristics</w:t>
            </w:r>
          </w:p>
        </w:tc>
        <w:tc>
          <w:tcPr>
            <w:tcW w:w="4059" w:type="dxa"/>
          </w:tcPr>
          <w:p w14:paraId="3B742AB7" w14:textId="69A3597E" w:rsidR="00D40AB5" w:rsidRDefault="00D40A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HFA – type of facility (district, county, referral, regional, zonal, tertiary, teaching/specialized etc). </w:t>
            </w:r>
          </w:p>
        </w:tc>
        <w:tc>
          <w:tcPr>
            <w:tcW w:w="4059" w:type="dxa"/>
          </w:tcPr>
          <w:p w14:paraId="7297773C" w14:textId="4F91B1F2" w:rsidR="00D40AB5" w:rsidRDefault="00D40A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2025</w:t>
            </w:r>
          </w:p>
        </w:tc>
      </w:tr>
      <w:tr w:rsidR="00D40AB5" w14:paraId="1C6FD22C" w14:textId="77777777" w:rsidTr="00D40A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59" w:type="dxa"/>
          </w:tcPr>
          <w:p w14:paraId="7E709B4A" w14:textId="77777777" w:rsidR="00D40AB5" w:rsidRDefault="00D40AB5">
            <w:r>
              <w:t>Equipment functionality</w:t>
            </w:r>
          </w:p>
        </w:tc>
        <w:tc>
          <w:tcPr>
            <w:tcW w:w="4059" w:type="dxa"/>
          </w:tcPr>
          <w:p w14:paraId="41026AA8" w14:textId="65F75AED" w:rsidR="00D40AB5" w:rsidRDefault="00D40AB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Equipment audit data/context tracker</w:t>
            </w:r>
          </w:p>
        </w:tc>
        <w:tc>
          <w:tcPr>
            <w:tcW w:w="4059" w:type="dxa"/>
          </w:tcPr>
          <w:p w14:paraId="14C283C7" w14:textId="77777777" w:rsidR="00D40AB5" w:rsidRDefault="00D40AB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Multiple assessments</w:t>
            </w:r>
          </w:p>
        </w:tc>
      </w:tr>
    </w:tbl>
    <w:p w14:paraId="08DE90AB" w14:textId="77777777" w:rsidR="00F603ED" w:rsidRDefault="00B826D5">
      <w:r>
        <w:rPr>
          <w:b/>
        </w:rPr>
        <w:t xml:space="preserve">Exclusions: </w:t>
      </w:r>
      <w:r>
        <w:t>Ethiopia 2024 data (no patient records in this period)</w:t>
      </w:r>
    </w:p>
    <w:p w14:paraId="605F8B85" w14:textId="77777777" w:rsidR="00F603ED" w:rsidRDefault="00B826D5">
      <w:pPr>
        <w:pStyle w:val="Heading1"/>
      </w:pPr>
      <w:r>
        <w:t>Table 7: Quality Control &amp; Validation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6068"/>
        <w:gridCol w:w="6068"/>
      </w:tblGrid>
      <w:tr w:rsidR="00BB28EC" w14:paraId="4C1D76E2" w14:textId="77777777" w:rsidTr="00BB28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8" w:type="dxa"/>
            <w:shd w:val="clear" w:color="auto" w:fill="2E75B6"/>
          </w:tcPr>
          <w:p w14:paraId="4C7849ED" w14:textId="77777777" w:rsidR="00BB28EC" w:rsidRDefault="00BB28EC">
            <w:r>
              <w:rPr>
                <w:color w:val="FFFFFF"/>
              </w:rPr>
              <w:t>Check</w:t>
            </w:r>
          </w:p>
        </w:tc>
        <w:tc>
          <w:tcPr>
            <w:tcW w:w="6068" w:type="dxa"/>
            <w:shd w:val="clear" w:color="auto" w:fill="2E75B6"/>
          </w:tcPr>
          <w:p w14:paraId="3DB8F66B" w14:textId="77777777" w:rsidR="00BB28EC" w:rsidRDefault="00BB28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Criterion</w:t>
            </w:r>
          </w:p>
        </w:tc>
      </w:tr>
      <w:tr w:rsidR="00BB28EC" w14:paraId="1653AA1F" w14:textId="77777777" w:rsidTr="00BB28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8" w:type="dxa"/>
          </w:tcPr>
          <w:p w14:paraId="21669F16" w14:textId="77777777" w:rsidR="00BB28EC" w:rsidRDefault="00BB28EC">
            <w:r>
              <w:t>Coverage validity</w:t>
            </w:r>
          </w:p>
        </w:tc>
        <w:tc>
          <w:tcPr>
            <w:tcW w:w="6068" w:type="dxa"/>
          </w:tcPr>
          <w:p w14:paraId="78F1C071" w14:textId="77777777" w:rsidR="00BB28EC" w:rsidRDefault="00BB28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 facility coverage ≤100%</w:t>
            </w:r>
          </w:p>
        </w:tc>
      </w:tr>
      <w:tr w:rsidR="00BB28EC" w14:paraId="2085695E" w14:textId="77777777" w:rsidTr="00BB28E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8" w:type="dxa"/>
          </w:tcPr>
          <w:p w14:paraId="22B2326B" w14:textId="77777777" w:rsidR="00BB28EC" w:rsidRDefault="00BB28EC">
            <w:r>
              <w:t>Sample size adequacy</w:t>
            </w:r>
          </w:p>
        </w:tc>
        <w:tc>
          <w:tcPr>
            <w:tcW w:w="6068" w:type="dxa"/>
          </w:tcPr>
          <w:p w14:paraId="2944ED77" w14:textId="77777777" w:rsidR="00BB28EC" w:rsidRDefault="00BB28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≥30 eligible patients per facility</w:t>
            </w:r>
          </w:p>
        </w:tc>
      </w:tr>
      <w:tr w:rsidR="00BB28EC" w14:paraId="73A6259C" w14:textId="77777777" w:rsidTr="00BB28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8" w:type="dxa"/>
          </w:tcPr>
          <w:p w14:paraId="3928069A" w14:textId="77777777" w:rsidR="00BB28EC" w:rsidRDefault="00BB28EC">
            <w:r>
              <w:t>Missing data</w:t>
            </w:r>
          </w:p>
        </w:tc>
        <w:tc>
          <w:tcPr>
            <w:tcW w:w="6068" w:type="dxa"/>
          </w:tcPr>
          <w:p w14:paraId="4F921869" w14:textId="77777777" w:rsidR="00BB28EC" w:rsidRDefault="00BB28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Facilities with missing level of care excluded</w:t>
            </w:r>
          </w:p>
        </w:tc>
      </w:tr>
      <w:tr w:rsidR="00BB28EC" w14:paraId="0EB8B1F8" w14:textId="77777777" w:rsidTr="00BB28E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7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8" w:type="dxa"/>
          </w:tcPr>
          <w:p w14:paraId="47FDB567" w14:textId="77777777" w:rsidR="00BB28EC" w:rsidRDefault="00BB28EC">
            <w:r>
              <w:t>Outlier detection</w:t>
            </w:r>
          </w:p>
        </w:tc>
        <w:tc>
          <w:tcPr>
            <w:tcW w:w="6068" w:type="dxa"/>
          </w:tcPr>
          <w:p w14:paraId="6B250143" w14:textId="77777777" w:rsidR="00BB28EC" w:rsidRDefault="00BB28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Facilities with coverage &gt;85% excluded from calibration</w:t>
            </w:r>
          </w:p>
        </w:tc>
      </w:tr>
      <w:tr w:rsidR="00BB28EC" w14:paraId="029844E6" w14:textId="77777777" w:rsidTr="00BB28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8" w:type="dxa"/>
          </w:tcPr>
          <w:p w14:paraId="5E90264C" w14:textId="77777777" w:rsidR="00BB28EC" w:rsidRDefault="00BB28EC">
            <w:r>
              <w:t>Clinical plausibility</w:t>
            </w:r>
          </w:p>
        </w:tc>
        <w:tc>
          <w:tcPr>
            <w:tcW w:w="6068" w:type="dxa"/>
          </w:tcPr>
          <w:p w14:paraId="5B1A1C15" w14:textId="77777777" w:rsidR="00BB28EC" w:rsidRDefault="00BB28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Eligibility rates 15-30% (consistent with literature)</w:t>
            </w:r>
          </w:p>
        </w:tc>
      </w:tr>
      <w:tr w:rsidR="00BB28EC" w14:paraId="10DBB111" w14:textId="77777777" w:rsidTr="00BB28E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7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8" w:type="dxa"/>
          </w:tcPr>
          <w:p w14:paraId="2697D9DD" w14:textId="77777777" w:rsidR="00BB28EC" w:rsidRDefault="00BB28EC">
            <w:r>
              <w:t>Standard errors</w:t>
            </w:r>
          </w:p>
        </w:tc>
        <w:tc>
          <w:tcPr>
            <w:tcW w:w="6068" w:type="dxa"/>
          </w:tcPr>
          <w:p w14:paraId="2A8DB081" w14:textId="77777777" w:rsidR="00BB28EC" w:rsidRDefault="00BB28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 &lt;5% for Level I/II, acceptable for Level III given smaller n</w:t>
            </w:r>
          </w:p>
        </w:tc>
      </w:tr>
    </w:tbl>
    <w:p w14:paraId="57248C33" w14:textId="77777777" w:rsidR="00F603ED" w:rsidRDefault="00F603ED"/>
    <w:p w14:paraId="3023751E" w14:textId="77777777" w:rsidR="00F603ED" w:rsidRDefault="00B826D5">
      <w:pPr>
        <w:pStyle w:val="Heading1"/>
      </w:pPr>
      <w:r>
        <w:lastRenderedPageBreak/>
        <w:t>Methodological Strengths</w:t>
      </w:r>
    </w:p>
    <w:p w14:paraId="5B50CBA6" w14:textId="265B3E93" w:rsidR="00F603ED" w:rsidRDefault="00B826D5">
      <w:pPr>
        <w:pStyle w:val="ListNumber"/>
      </w:pPr>
      <w:r>
        <w:t>Data-driven eligibility rates - Derived from 40 facilities with adequate coverage</w:t>
      </w:r>
    </w:p>
    <w:p w14:paraId="45A191A5" w14:textId="77777777" w:rsidR="00F603ED" w:rsidRDefault="00B826D5">
      <w:pPr>
        <w:pStyle w:val="ListNumber"/>
      </w:pPr>
      <w:r>
        <w:t>Hybrid eligibility approach - Respects clinical judgment (if baby got CPAP, was eligible) while using documented criteria as baseline</w:t>
      </w:r>
    </w:p>
    <w:p w14:paraId="625D47D2" w14:textId="478D953C" w:rsidR="00F603ED" w:rsidRDefault="00B826D5">
      <w:pPr>
        <w:pStyle w:val="ListNumber"/>
      </w:pPr>
      <w:r>
        <w:t>Coverage-stratified calibration - Excludes facilities where data quality is compromised</w:t>
      </w:r>
      <w:r w:rsidR="00AB7D2F">
        <w:t>*</w:t>
      </w:r>
      <w:r>
        <w:t xml:space="preserve"> (too low) or inflated (too high)</w:t>
      </w:r>
    </w:p>
    <w:p w14:paraId="2F993E2C" w14:textId="77777777" w:rsidR="00F603ED" w:rsidRDefault="00B826D5">
      <w:pPr>
        <w:pStyle w:val="ListNumber"/>
      </w:pPr>
      <w:r>
        <w:t>Transparent uncertainty quantification - 95% confidence intervals provided based on inter-facility variation</w:t>
      </w:r>
    </w:p>
    <w:p w14:paraId="24F2F3A1" w14:textId="4723757B" w:rsidR="00F603ED" w:rsidRDefault="00B826D5">
      <w:pPr>
        <w:pStyle w:val="ListNumber"/>
      </w:pPr>
      <w:r>
        <w:t xml:space="preserve">Clinically grounded fixed parameters - LOS </w:t>
      </w:r>
      <w:r w:rsidR="009C35B6">
        <w:t xml:space="preserve">(3 days) </w:t>
      </w:r>
      <w:r>
        <w:t>and surge</w:t>
      </w:r>
      <w:r w:rsidR="009C35B6">
        <w:t xml:space="preserve"> (2x)</w:t>
      </w:r>
      <w:r>
        <w:t xml:space="preserve"> based on expert </w:t>
      </w:r>
      <w:r w:rsidR="009C35B6">
        <w:t>view</w:t>
      </w:r>
      <w:r>
        <w:t xml:space="preserve"> where data were insufficient</w:t>
      </w:r>
    </w:p>
    <w:p w14:paraId="1F95BEAB" w14:textId="77777777" w:rsidR="00F603ED" w:rsidRDefault="00B826D5">
      <w:pPr>
        <w:pStyle w:val="Heading1"/>
      </w:pPr>
      <w:r>
        <w:t>Limitations</w:t>
      </w:r>
    </w:p>
    <w:p w14:paraId="4EC05F5E" w14:textId="77777777" w:rsidR="00F603ED" w:rsidRDefault="00B826D5">
      <w:pPr>
        <w:pStyle w:val="ListNumber"/>
      </w:pPr>
      <w:r>
        <w:t>Level III small sample - Only 6 facilities, leading to wider confidence intervals (21%-34%)</w:t>
      </w:r>
    </w:p>
    <w:p w14:paraId="45176A4C" w14:textId="4B45BD14" w:rsidR="00F603ED" w:rsidRDefault="00B826D5">
      <w:pPr>
        <w:pStyle w:val="ListNumber"/>
      </w:pPr>
      <w:r>
        <w:t xml:space="preserve">Expert opinion for LOS and surge - Operational data were available but deemed less reliable </w:t>
      </w:r>
      <w:r w:rsidR="002B3EC1">
        <w:t xml:space="preserve">(as biased when death occurs too soon or baby </w:t>
      </w:r>
      <w:r w:rsidR="000D72FF">
        <w:t xml:space="preserve">weaned off too early) </w:t>
      </w:r>
      <w:r>
        <w:t>than expert consensus</w:t>
      </w:r>
    </w:p>
    <w:p w14:paraId="2E55B496" w14:textId="77777777" w:rsidR="00F603ED" w:rsidRDefault="00B826D5">
      <w:pPr>
        <w:pStyle w:val="ListNumber"/>
      </w:pPr>
      <w:r>
        <w:t>Geographic variation not captured - Parameters pooled across 5 countries (Malawi, Kenya, Tanzania, Nigeria, Ethiopia)</w:t>
      </w:r>
    </w:p>
    <w:p w14:paraId="28FDA334" w14:textId="329D7895" w:rsidR="00F603ED" w:rsidRDefault="00B826D5">
      <w:pPr>
        <w:pStyle w:val="ListNumber"/>
      </w:pPr>
      <w:r>
        <w:t>Point-in-time calibration - Based on 2021-202</w:t>
      </w:r>
      <w:r w:rsidR="008D4315">
        <w:t>5</w:t>
      </w:r>
      <w:r>
        <w:t xml:space="preserve"> data; may need recalibration as care practices evolve</w:t>
      </w:r>
    </w:p>
    <w:sectPr w:rsidR="00F603ED" w:rsidSect="00464561"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4685057">
    <w:abstractNumId w:val="8"/>
  </w:num>
  <w:num w:numId="2" w16cid:durableId="116029196">
    <w:abstractNumId w:val="6"/>
  </w:num>
  <w:num w:numId="3" w16cid:durableId="1688215250">
    <w:abstractNumId w:val="5"/>
  </w:num>
  <w:num w:numId="4" w16cid:durableId="255332373">
    <w:abstractNumId w:val="4"/>
  </w:num>
  <w:num w:numId="5" w16cid:durableId="1872838472">
    <w:abstractNumId w:val="7"/>
  </w:num>
  <w:num w:numId="6" w16cid:durableId="1313439009">
    <w:abstractNumId w:val="3"/>
  </w:num>
  <w:num w:numId="7" w16cid:durableId="405107822">
    <w:abstractNumId w:val="2"/>
  </w:num>
  <w:num w:numId="8" w16cid:durableId="292828725">
    <w:abstractNumId w:val="1"/>
  </w:num>
  <w:num w:numId="9" w16cid:durableId="146438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6FA6"/>
    <w:rsid w:val="000D72FF"/>
    <w:rsid w:val="0015074B"/>
    <w:rsid w:val="0029639D"/>
    <w:rsid w:val="002B3EC1"/>
    <w:rsid w:val="00326F90"/>
    <w:rsid w:val="00464561"/>
    <w:rsid w:val="005064D3"/>
    <w:rsid w:val="00546A9D"/>
    <w:rsid w:val="00626D52"/>
    <w:rsid w:val="00695DCA"/>
    <w:rsid w:val="00734A51"/>
    <w:rsid w:val="008D4315"/>
    <w:rsid w:val="009C35B6"/>
    <w:rsid w:val="009C4F02"/>
    <w:rsid w:val="00A00D48"/>
    <w:rsid w:val="00A96429"/>
    <w:rsid w:val="00AA1D8D"/>
    <w:rsid w:val="00AB7D2F"/>
    <w:rsid w:val="00AD2693"/>
    <w:rsid w:val="00B47730"/>
    <w:rsid w:val="00B826D5"/>
    <w:rsid w:val="00BB28EC"/>
    <w:rsid w:val="00C310AE"/>
    <w:rsid w:val="00CB0664"/>
    <w:rsid w:val="00D05EFC"/>
    <w:rsid w:val="00D40AB5"/>
    <w:rsid w:val="00ED3771"/>
    <w:rsid w:val="00F603ED"/>
    <w:rsid w:val="00F743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94C10A"/>
  <w14:defaultImageDpi w14:val="300"/>
  <w15:docId w15:val="{AA9603E9-869E-4473-853F-9BDAE289D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829</Words>
  <Characters>4730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 Mwangi</cp:lastModifiedBy>
  <cp:revision>10</cp:revision>
  <dcterms:created xsi:type="dcterms:W3CDTF">2026-03-18T08:00:00Z</dcterms:created>
  <dcterms:modified xsi:type="dcterms:W3CDTF">2026-08-13T12:03:00Z</dcterms:modified>
  <cp:category/>
</cp:coreProperties>
</file>