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Report — MDK AI Mining Controller</w:t>
      </w:r>
    </w:p>
    <w:p>
      <w:r>
        <w:rPr>
          <w:b/>
        </w:rPr>
        <w:t>Author:</w:t>
      </w:r>
      <w:r>
        <w:t xml:space="preserve"> John Ahn</w:t>
      </w:r>
    </w:p>
    <w:p>
      <w:r>
        <w:rPr>
          <w:b/>
        </w:rPr>
        <w:t>Date:</w:t>
      </w:r>
      <w:r>
        <w:t xml:space="preserve"> April 2026</w:t>
      </w:r>
    </w:p>
    <w:p>
      <w:r>
        <w:rPr>
          <w:b/>
        </w:rPr>
        <w:t>Assignment:</w:t>
      </w:r>
      <w:r>
        <w:t xml:space="preserve"> Tether MDK AI Mining Controller (3-week prototype)</w:t>
      </w:r>
    </w:p>
    <w:p>
      <w:r>
        <w:rPr>
          <w:b/>
        </w:rPr>
        <w:t>Version:</w:t>
      </w:r>
      <w:r>
        <w:t xml:space="preserve"> 1.0</w:t>
      </w:r>
    </w:p>
    <w:p>
      <w:r>
        <w:t>────────────────────────────────────────────────────────────</w:t>
      </w:r>
    </w:p>
    <w:p>
      <w:pPr>
        <w:pStyle w:val="Heading2"/>
      </w:pPr>
      <w:r>
        <w:t>1. Problem Statement</w:t>
      </w:r>
    </w:p>
    <w:p>
      <w:r>
        <w:t xml:space="preserve">Bitcoin mining is a cost-management game. Hashprice is determined by the market; the only levers an operator controls are </w:t>
      </w:r>
      <w:r>
        <w:rPr>
          <w:b/>
        </w:rPr>
        <w:t>chip efficiency</w:t>
      </w:r>
      <w:r>
        <w:t xml:space="preserve"> and</w:t>
      </w:r>
    </w:p>
    <w:p>
      <w:r>
        <w:rPr>
          <w:b/>
        </w:rPr>
        <w:t>operational cost</w:t>
      </w:r>
      <w:r>
        <w:t>. Giorgio (Head of MOS at Tether) identified the two highest-value pain points in production fleets: (1) unplanned downtime from chip and machine breakage, and (2) manual operator tuning of frequency, voltage, and cooling that doesn't scale to thousands of ASICs per site.</w:t>
      </w:r>
    </w:p>
    <w:p>
      <w:r>
        <w:t>This prototype delivers an AI-driven controller targeting both problems on Tether's Mining Development Kit (MDK) platform, built on synthetic physics-plausible telemetry for a 30-miner fleet across 120 days.</w:t>
      </w:r>
    </w:p>
    <w:p>
      <w:pPr>
        <w:pStyle w:val="Heading3"/>
      </w:pPr>
      <w:r>
        <w:t>Mining economics framing</w:t>
      </w:r>
    </w:p>
    <w:p>
      <w:r>
        <w:t>The controllable side of the profit equation is:</w:t>
      </w:r>
    </w:p>
    <w:p>
      <w:pPr>
        <w:ind w:left="432"/>
      </w:pPr>
      <w:r>
        <w:rPr>
          <w:b/>
        </w:rPr>
        <w:t>Hash Cost = Electricity Cost × Hashing Efficiency (J/TH)</w:t>
      </w:r>
    </w:p>
    <w:p>
      <w:pPr>
        <w:ind w:left="432"/>
      </w:pPr>
      <w:r>
        <w:rPr>
          <w:b/>
        </w:rPr>
        <w:t>Gross Profit = (Hash Price − Hash Cost) × Miner Hash Rate</w:t>
      </w:r>
    </w:p>
    <w:p>
      <w:r>
        <w:t>Every efficiency point gained and every hour of unplanned downtime avoided translates directly to revenue. The controller addresses this via two complementary modules:</w:t>
      </w:r>
    </w:p>
    <w:p>
      <w:pPr>
        <w:pStyle w:val="ListBullet"/>
      </w:pPr>
      <w:r>
        <w:rPr>
          <w:b/>
        </w:rPr>
        <w:t>Predictive maintenance</w:t>
      </w:r>
      <w:r>
        <w:t xml:space="preserve"> — detects pre-failure degradation days</w:t>
      </w:r>
    </w:p>
    <w:p>
      <w:r>
        <w:t>before cascade, enabling scheduled replacements during planned downtime rather than reactive responses to thermal alarms.</w:t>
      </w:r>
    </w:p>
    <w:p>
      <w:pPr>
        <w:pStyle w:val="ListBullet"/>
      </w:pPr>
      <w:r>
        <w:rPr>
          <w:b/>
        </w:rPr>
        <w:t>Dynamic efficiency optimization</w:t>
      </w:r>
      <w:r>
        <w:t xml:space="preserve"> — a rule-based controller that</w:t>
      </w:r>
    </w:p>
    <w:p>
      <w:r>
        <w:t xml:space="preserve">adjusts frequency in response to thermal headroom, energy price, and AI-predicted degradation, all gated through a </w:t>
      </w:r>
      <w:r>
        <w:rPr>
          <w:rFonts w:ascii="Menlo" w:hAnsi="Menlo"/>
          <w:sz w:val="18"/>
        </w:rPr>
        <w:t>SafetyGuard</w:t>
      </w:r>
      <w:r>
        <w:t>.</w:t>
      </w:r>
    </w:p>
    <w:p>
      <w:r>
        <w:t>────────────────────────────────────────────────────────────</w:t>
      </w:r>
    </w:p>
    <w:p>
      <w:pPr>
        <w:pStyle w:val="Heading2"/>
      </w:pPr>
      <w:r>
        <w:t>2. Approach</w:t>
      </w:r>
    </w:p>
    <w:p>
      <w:pPr>
        <w:pStyle w:val="Heading3"/>
      </w:pPr>
      <w:r>
        <w:t>2.1 Why two models, not one</w:t>
      </w:r>
    </w:p>
    <w:p>
      <w:r>
        <w:t xml:space="preserve">The system architecture runs </w:t>
      </w:r>
      <w:r>
        <w:rPr>
          <w:b/>
        </w:rPr>
        <w:t>XGBoost</w:t>
      </w:r>
      <w:r>
        <w:t xml:space="preserve"> (supervised failure classifier) and </w:t>
      </w:r>
      <w:r>
        <w:rPr>
          <w:b/>
        </w:rPr>
        <w:t>LSTM-Autoencoder</w:t>
      </w:r>
      <w:r>
        <w:t xml:space="preserve"> (unsupervised anomaly detector) in parallel. The intent was concrete: XGBoost learns patterns specific to the failure types it has seen during training, so an under-represented failure type becomes a blind spot at inference time. An autoencoder trained only on healthy telemetry is supposed to fill that gap by flagging anything that deviates from the healthy distribution, regardless of whether the deviation matches a known failure class.</w:t>
      </w:r>
    </w:p>
    <w:p>
      <w:r>
        <w:t xml:space="preserve">In practice, </w:t>
      </w:r>
      <w:r>
        <w:rPr>
          <w:b/>
        </w:rPr>
        <w:t>only XGBoost is a working detector in this submission.</w:t>
      </w:r>
      <w:r>
        <w:t xml:space="preserve"> The LSTM-AE plumbing (training, threshold calibration, scaler persistence, live-inference hook, metadata sidecar, and determinism guardrails) is all in place, but the trained autoencoder has an inverted separation ratio on the held-out test set (sep = 0.54×, healthy mean error 0.338 vs failure mean error 0.184 — failure sequences reconstruct </w:t>
      </w:r>
      <w:r>
        <w:rPr>
          <w:i/>
        </w:rPr>
        <w:t>better</w:t>
      </w:r>
      <w:r>
        <w:t xml:space="preserve"> than healthy) because the healthy manifold across 26 miners of mixed hardware is too broad for a 64-hidden AE while failure sequences frequently contain trivially-reconstructable flat/constant patterns (shutdown, stuck values). Earlier drafts of this report quoted sep = 2.66× for the LSTM — that was a reporting artifact from an Apple Silicon MPS kernel bug where </w:t>
      </w:r>
      <w:r>
        <w:rPr>
          <w:rFonts w:ascii="Menlo" w:hAnsi="Menlo"/>
          <w:sz w:val="18"/>
        </w:rPr>
        <w:t>batch_size=128</w:t>
      </w:r>
      <w:r>
        <w:t xml:space="preserve"> with this LSTM silently returned numerically wrong outputs. The fix forces CPU inference for reconstruction error; the weights themselves are fine; the model itself simply does not work on this dataset.</w:t>
      </w:r>
    </w:p>
    <w:p>
      <w:r>
        <w:t>The architectural argument for two models remains valid as forward guidance — making the autoencoder actually work would require per-miner-model scaling, a larger latent, or a contrastive objective — and the code paths needed for a second detector are already integrated. For this submission, XGBoost is the detector of record.</w:t>
      </w:r>
    </w:p>
    <w:p>
      <w:pPr>
        <w:pStyle w:val="Heading3"/>
      </w:pPr>
      <w:r>
        <w:t>2.2 Why rule-based optimizer (not RL)</w:t>
      </w:r>
    </w:p>
    <w:p>
      <w:r>
        <w:t>The assignment explicitly asks for "design thinking and solution frameworks over fully tested models". For a system that writes directly to hardware registers, the design decision tree is dominated by safety and auditability:</w:t>
      </w:r>
    </w:p>
    <w:p>
      <w:pPr>
        <w:pStyle w:val="ListNumber"/>
      </w:pPr>
      <w:r>
        <w:rPr>
          <w:b/>
        </w:rPr>
        <w:t>Rule-based</w:t>
      </w:r>
      <w:r>
        <w:t xml:space="preserve"> actions are traceable ("this miner was throttled at</w:t>
      </w:r>
    </w:p>
    <w:p>
      <w:r>
        <w:t>15:42 because temperature = 87°C &gt; 85°C warning threshold").</w:t>
      </w:r>
    </w:p>
    <w:p>
      <w:pPr>
        <w:pStyle w:val="ListNumber"/>
      </w:pPr>
      <w:r>
        <w:rPr>
          <w:b/>
        </w:rPr>
        <w:t>RL</w:t>
      </w:r>
      <w:r>
        <w:t xml:space="preserve"> actions are opaque policies learned from simulated reward</w:t>
      </w:r>
    </w:p>
    <w:p>
      <w:r>
        <w:t>signals that may not match real operator incentives.</w:t>
      </w:r>
    </w:p>
    <w:p>
      <w:pPr>
        <w:pStyle w:val="ListNumber"/>
      </w:pPr>
      <w:r>
        <w:t>Hardware control errors are expensive and uncorrectable — a</w:t>
      </w:r>
    </w:p>
    <w:p>
      <w:r>
        <w:t>misconfigured RL policy that ran for an hour in production could damage thousands of chips.</w:t>
      </w:r>
    </w:p>
    <w:p>
      <w:r>
        <w:t xml:space="preserve">The optimizer is implemented as condition-action rules in </w:t>
      </w:r>
      <w:r>
        <w:rPr>
          <w:rFonts w:ascii="Menlo" w:hAnsi="Menlo"/>
          <w:sz w:val="18"/>
        </w:rPr>
        <w:t>src/optimizer/rules.py</w:t>
      </w:r>
      <w:r>
        <w:t xml:space="preserve"> covering thermal management, energy price response, and AI-driven degradation flagging. Every proposed action flows through </w:t>
      </w:r>
      <w:r>
        <w:rPr>
          <w:rFonts w:ascii="Menlo" w:hAnsi="Menlo"/>
          <w:sz w:val="18"/>
        </w:rPr>
        <w:t>src/optimizer/safety.py:SafetyGuard</w:t>
      </w:r>
      <w:r>
        <w:t xml:space="preserve"> which enforces thermal shutdown overrides, rate limiting, and value bounds. An RL migration path is documented in </w:t>
      </w:r>
      <w:r>
        <w:rPr>
          <w:rFonts w:ascii="Menlo" w:hAnsi="Menlo"/>
          <w:sz w:val="18"/>
        </w:rPr>
        <w:t>docs/PROPOSAL.md</w:t>
      </w:r>
      <w:r>
        <w:t xml:space="preserve"> as stretch work.</w:t>
      </w:r>
    </w:p>
    <w:p>
      <w:r>
        <w:t>────────────────────────────────────────────────────────────</w:t>
      </w:r>
    </w:p>
    <w:p>
      <w:pPr>
        <w:pStyle w:val="Heading2"/>
      </w:pPr>
      <w:r>
        <w:t>3. Pipeline Architecture</w:t>
      </w:r>
    </w:p>
    <w:p>
      <w:pPr>
        <w:ind w:left="360"/>
      </w:pPr>
      <w:r>
        <w:rPr>
          <w:rFonts w:ascii="Menlo" w:hAnsi="Menlo"/>
          <w:sz w:val="18"/>
        </w:rPr>
        <w:t>Synthetic       Feature         Train/Val/Test       Supervised + Unsupervised</w:t>
        <w:br/>
        <w:t>Telemetry  →    Engineering →   Temporal Split   →   Models (XGBoost + LSTM-AE)</w:t>
        <w:br/>
        <w:t>(5.2 M rows)    (152 features)  (adaptive)           ↓</w:t>
        <w:br/>
        <w:t xml:space="preserve">                                                     Threshold tuning on VAL only</w:t>
        <w:br/>
        <w:t xml:space="preserve">                                                     ↓</w:t>
        <w:br/>
        <w:t xml:space="preserve">                                                     Held-out TEST evaluation</w:t>
        <w:br/>
        <w:t xml:space="preserve">                                                     (honest metrics)</w:t>
        <w:br/>
        <w:t xml:space="preserve">                                                     ↓</w:t>
        <w:br/>
        <w:t xml:space="preserve">                                                     Combined risk score</w:t>
        <w:br/>
        <w:t xml:space="preserve">                                                     ↓</w:t>
        <w:br/>
        <w:t xml:space="preserve">                                                     Rule-based optimizer</w:t>
        <w:br/>
        <w:t xml:space="preserve">                                                     ↓</w:t>
        <w:br/>
        <w:t xml:space="preserve">                                                     SafetyGuard (hard limits)</w:t>
        <w:br/>
        <w:t xml:space="preserve">                                                     ↓</w:t>
        <w:br/>
        <w:t xml:space="preserve">                                                     Control actions</w:t>
      </w:r>
    </w:p>
    <w:p>
      <w:r>
        <w:t xml:space="preserve">Full component map is in </w:t>
      </w:r>
      <w:r>
        <w:rPr>
          <w:rFonts w:ascii="Menlo" w:hAnsi="Menlo"/>
          <w:sz w:val="18"/>
        </w:rPr>
        <w:t>docs/ARCHITECTURE.md</w:t>
      </w:r>
      <w:r>
        <w:t xml:space="preserve"> with three mermaid diagrams covering dataflow, two-model rationale, and the safety control loop.</w:t>
      </w:r>
    </w:p>
    <w:p>
      <w:pPr>
        <w:pStyle w:val="Heading3"/>
      </w:pPr>
      <w:r>
        <w:t>3.1 Notable engineering decisions</w:t>
      </w:r>
    </w:p>
    <w:p>
      <w:pPr>
        <w:pStyle w:val="ListBullet"/>
      </w:pPr>
      <w:r>
        <w:rPr>
          <w:b/>
        </w:rPr>
        <w:t>Feature cache with explicit version.</w:t>
      </w:r>
      <w:r>
        <w:t xml:space="preserve"> Feature engineering on the</w:t>
      </w:r>
    </w:p>
    <w:p>
      <w:r>
        <w:t xml:space="preserve">5.2 M-row dataset takes ~25 minutes; a </w:t>
      </w:r>
      <w:r>
        <w:rPr>
          <w:rFonts w:ascii="Menlo" w:hAnsi="Menlo"/>
          <w:sz w:val="18"/>
        </w:rPr>
        <w:t>FEATURES_VERSION</w:t>
      </w:r>
      <w:r>
        <w:t xml:space="preserve"> constant in </w:t>
      </w:r>
      <w:r>
        <w:rPr>
          <w:rFonts w:ascii="Menlo" w:hAnsi="Menlo"/>
          <w:sz w:val="18"/>
        </w:rPr>
        <w:t>src/pipeline/features.py</w:t>
      </w:r>
      <w:r>
        <w:t xml:space="preserve"> gates an automatic cache in </w:t>
      </w:r>
      <w:r>
        <w:rPr>
          <w:rFonts w:ascii="Menlo" w:hAnsi="Menlo"/>
          <w:sz w:val="18"/>
        </w:rPr>
        <w:t>data/processed/features.v{N}.parquet</w:t>
      </w:r>
      <w:r>
        <w:t>. Bumping the version forces a rebuild, preventing silent train/inference drift from stale caches.</w:t>
      </w:r>
    </w:p>
    <w:p>
      <w:pPr>
        <w:pStyle w:val="ListBullet"/>
      </w:pPr>
      <w:r>
        <w:rPr>
          <w:b/>
        </w:rPr>
        <w:t>Adaptive train/val/test split.</w:t>
      </w:r>
      <w:r>
        <w:t xml:space="preserve"> The synthetic generator produces</w:t>
      </w:r>
    </w:p>
    <w:p>
      <w:r>
        <w:t xml:space="preserve">failure events clustered in time. A naive fixed-fraction temporal split (e.g., 60 / 15 / 25 by date) will sometimes land the validation window in a temporal dead zone with zero positive examples, making F1-based threshold tuning degenerate. The </w:t>
      </w:r>
      <w:r>
        <w:rPr>
          <w:rFonts w:ascii="Menlo" w:hAnsi="Menlo"/>
          <w:sz w:val="18"/>
        </w:rPr>
        <w:t>split_temporal_tvt</w:t>
      </w:r>
      <w:r>
        <w:t xml:space="preserve"> function places boundaries by cumulative positive count rather than by date, guaranteeing every split contains failure examples while preserving strict temporal ordering.</w:t>
      </w:r>
    </w:p>
    <w:p>
      <w:pPr>
        <w:pStyle w:val="ListBullet"/>
      </w:pPr>
      <w:r>
        <w:rPr>
          <w:b/>
        </w:rPr>
        <w:t>Separate DuckDB files for batch and live.</w:t>
      </w:r>
      <w:r>
        <w:t xml:space="preserve"> </w:t>
      </w:r>
      <w:r>
        <w:rPr>
          <w:rFonts w:ascii="Menlo" w:hAnsi="Menlo"/>
          <w:sz w:val="18"/>
        </w:rPr>
        <w:t>data/raw/mdk.duckdb</w:t>
      </w:r>
    </w:p>
    <w:p>
      <w:r>
        <w:t xml:space="preserve">holds training telemetry; </w:t>
      </w:r>
      <w:r>
        <w:rPr>
          <w:rFonts w:ascii="Menlo" w:hAnsi="Menlo"/>
          <w:sz w:val="18"/>
        </w:rPr>
        <w:t>data/raw/mdk_live.duckdb</w:t>
      </w:r>
      <w:r>
        <w:t xml:space="preserve"> holds live simulator output. Keeping them separate avoids single-writer lock contention. Lock errors are surfaced via </w:t>
      </w:r>
      <w:r>
        <w:rPr>
          <w:rFonts w:ascii="Menlo" w:hAnsi="Menlo"/>
          <w:sz w:val="18"/>
        </w:rPr>
        <w:t>lsof</w:t>
      </w:r>
      <w:r>
        <w:t xml:space="preserve"> so a stale writer never leaves the system wondering what's holding the file.</w:t>
      </w:r>
    </w:p>
    <w:p>
      <w:pPr>
        <w:pStyle w:val="ListBullet"/>
      </w:pPr>
      <w:r>
        <w:rPr>
          <w:b/>
        </w:rPr>
        <w:t>Honest threshold tuning.</w:t>
      </w:r>
      <w:r>
        <w:t xml:space="preserve"> The default threshold strategy is</w:t>
      </w:r>
    </w:p>
    <w:p>
      <w:r>
        <w:rPr>
          <w:rFonts w:ascii="Menlo" w:hAnsi="Menlo"/>
          <w:sz w:val="18"/>
        </w:rPr>
        <w:t>f1_with_floor</w:t>
      </w:r>
      <w:r>
        <w:t xml:space="preserve"> — maximize F1 on validation scores, falling back to a precision floor (0.05) if F1-max would collapse to threshold 0 under extreme class imbalance. This prevents the degenerate "flag everything" and "flag nothing" states.</w:t>
      </w:r>
    </w:p>
    <w:p>
      <w:r>
        <w:t>────────────────────────────────────────────────────────────</w:t>
      </w:r>
    </w:p>
    <w:p>
      <w:pPr>
        <w:pStyle w:val="Heading2"/>
      </w:pPr>
      <w:r>
        <w:t>4. KPI Design — True Efficiency</w:t>
      </w:r>
    </w:p>
    <w:p>
      <w:r>
        <w:t xml:space="preserve">Simple J/TH is a poor operational metric because it ignores cooling overhead, environmental variance, and hardware degradation. The proposed </w:t>
      </w:r>
      <w:r>
        <w:rPr>
          <w:b/>
        </w:rPr>
        <w:t>True Efficiency (TE)</w:t>
      </w:r>
      <w:r>
        <w:t xml:space="preserve"> KPI in </w:t>
      </w:r>
      <w:r>
        <w:rPr>
          <w:rFonts w:ascii="Menlo" w:hAnsi="Menlo"/>
          <w:sz w:val="18"/>
        </w:rPr>
        <w:t>src/kpi/true_efficiency.py</w:t>
      </w:r>
      <w:r>
        <w:t xml:space="preserve"> layers three progressively richer variants: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KPI</w:t>
            </w:r>
          </w:p>
        </w:tc>
        <w:tc>
          <w:tcPr>
            <w:tcW w:type="dxa" w:w="3216"/>
          </w:tcPr>
          <w:p>
            <w:r>
              <w:rPr>
                <w:b/>
              </w:rPr>
            </w:r>
            <w:r>
              <w:rPr>
                <w:b/>
              </w:rPr>
              <w:t>Formula</w:t>
            </w:r>
          </w:p>
        </w:tc>
        <w:tc>
          <w:tcPr>
            <w:tcW w:type="dxa" w:w="3216"/>
          </w:tcPr>
          <w:p>
            <w:r>
              <w:rPr>
                <w:b/>
              </w:rPr>
            </w:r>
            <w:r>
              <w:rPr>
                <w:b/>
              </w:rPr>
              <w:t>Captures</w:t>
            </w:r>
          </w:p>
        </w:tc>
      </w:tr>
      <w:tr>
        <w:tc>
          <w:tcPr>
            <w:tcW w:type="dxa" w:w="3216"/>
          </w:tcPr>
          <w:p>
            <w:r/>
            <w:r>
              <w:rPr>
                <w:rFonts w:ascii="Menlo" w:hAnsi="Menlo"/>
                <w:sz w:val="18"/>
              </w:rPr>
              <w:t>te_base</w:t>
            </w:r>
          </w:p>
        </w:tc>
        <w:tc>
          <w:tcPr>
            <w:tcW w:type="dxa" w:w="3216"/>
          </w:tcPr>
          <w:p>
            <w:r/>
            <w:r>
              <w:rPr>
                <w:rFonts w:ascii="Menlo" w:hAnsi="Menlo"/>
                <w:sz w:val="18"/>
              </w:rPr>
              <w:t>hashrate / (chip_power × (1 + α_cooling + β_infra))</w:t>
            </w:r>
          </w:p>
        </w:tc>
        <w:tc>
          <w:tcPr>
            <w:tcW w:type="dxa" w:w="3216"/>
          </w:tcPr>
          <w:p>
            <w:r/>
            <w:r>
              <w:t>Cooling and infrastructure overhead</w:t>
            </w:r>
          </w:p>
        </w:tc>
      </w:tr>
      <w:tr>
        <w:tc>
          <w:tcPr>
            <w:tcW w:type="dxa" w:w="3216"/>
          </w:tcPr>
          <w:p>
            <w:r/>
            <w:r>
              <w:rPr>
                <w:rFonts w:ascii="Menlo" w:hAnsi="Menlo"/>
                <w:sz w:val="18"/>
              </w:rPr>
              <w:t>te_adjusted</w:t>
            </w:r>
          </w:p>
        </w:tc>
        <w:tc>
          <w:tcPr>
            <w:tcW w:type="dxa" w:w="3216"/>
          </w:tcPr>
          <w:p>
            <w:r/>
            <w:r>
              <w:rPr>
                <w:rFonts w:ascii="Menlo" w:hAnsi="Menlo"/>
                <w:sz w:val="18"/>
              </w:rPr>
              <w:t>te_base × (1 − δ × max(0, ambient_temp − baseline))</w:t>
            </w:r>
          </w:p>
        </w:tc>
        <w:tc>
          <w:tcPr>
            <w:tcW w:type="dxa" w:w="3216"/>
          </w:tcPr>
          <w:p>
            <w:r/>
            <w:r>
              <w:t>Environmental correction</w:t>
            </w:r>
          </w:p>
        </w:tc>
      </w:tr>
      <w:tr>
        <w:tc>
          <w:tcPr>
            <w:tcW w:type="dxa" w:w="3216"/>
          </w:tcPr>
          <w:p>
            <w:r/>
            <w:r>
              <w:rPr>
                <w:rFonts w:ascii="Menlo" w:hAnsi="Menlo"/>
                <w:sz w:val="18"/>
              </w:rPr>
              <w:t>te_health</w:t>
            </w:r>
          </w:p>
        </w:tc>
        <w:tc>
          <w:tcPr>
            <w:tcW w:type="dxa" w:w="3216"/>
          </w:tcPr>
          <w:p>
            <w:r/>
            <w:r>
              <w:rPr>
                <w:rFonts w:ascii="Menlo" w:hAnsi="Menlo"/>
                <w:sz w:val="18"/>
              </w:rPr>
              <w:t>te_adjusted × hashrate_realization</w:t>
            </w:r>
          </w:p>
        </w:tc>
        <w:tc>
          <w:tcPr>
            <w:tcW w:type="dxa" w:w="3216"/>
          </w:tcPr>
          <w:p>
            <w:r/>
            <w:r>
              <w:t>Degradation awareness</w:t>
            </w:r>
          </w:p>
        </w:tc>
      </w:tr>
    </w:tbl>
    <w:p>
      <w:r>
        <w:rPr>
          <w:b/>
        </w:rPr>
        <w:t>Validation:</w:t>
      </w:r>
      <w:r>
        <w:t xml:space="preserve"> On the 30-miner dataset, </w:t>
      </w:r>
      <w:r>
        <w:rPr>
          <w:rFonts w:ascii="Menlo" w:hAnsi="Menlo"/>
          <w:sz w:val="18"/>
        </w:rPr>
        <w:t>te_health</w:t>
      </w:r>
      <w:r>
        <w:t xml:space="preserve"> separates healthy from failing miners by </w:t>
      </w:r>
      <w:r>
        <w:rPr>
          <w:b/>
        </w:rPr>
        <w:t>114.4%</w:t>
      </w:r>
      <w:r>
        <w:t xml:space="preserve"> (</w:t>
      </w:r>
      <w:r>
        <w:rPr>
          <w:rFonts w:ascii="Menlo" w:hAnsi="Menlo"/>
          <w:sz w:val="18"/>
        </w:rPr>
        <w:t>mean_healthy / mean_failing − 1</w:t>
      </w:r>
      <w:r>
        <w:t xml:space="preserve">), versus </w:t>
      </w:r>
      <w:r>
        <w:rPr>
          <w:b/>
        </w:rPr>
        <w:t>~14%</w:t>
      </w:r>
      <w:r>
        <w:t xml:space="preserve"> separation for naive J/TH. The full distribution comparison is rendered in </w:t>
      </w:r>
      <w:r>
        <w:rPr>
          <w:rFonts w:ascii="Menlo" w:hAnsi="Menlo"/>
          <w:sz w:val="18"/>
        </w:rPr>
        <w:t>notebooks/01_eda.executed.ipynb</w:t>
      </w:r>
      <w:r>
        <w:t xml:space="preserve"> Section 5.</w:t>
      </w:r>
    </w:p>
    <w:p>
      <w:r>
        <w:rPr>
          <w:rFonts w:ascii="Menlo" w:hAnsi="Menlo"/>
          <w:sz w:val="18"/>
        </w:rPr>
        <w:t>te_health</w:t>
      </w:r>
      <w:r>
        <w:t xml:space="preserve"> is also one of the top 10 features the XGBoost model uses (rank 10 by gain), which closes the loop — the KPI is both a reporting metric for operators and a learned input signal for the supervised model.</w:t>
      </w:r>
    </w:p>
    <w:p>
      <w:r>
        <w:t>────────────────────────────────────────────────────────────</w:t>
      </w:r>
    </w:p>
    <w:p>
      <w:pPr>
        <w:pStyle w:val="Heading2"/>
      </w:pPr>
      <w:r>
        <w:t>5. Results</w:t>
      </w:r>
    </w:p>
    <w:p>
      <w:r>
        <w:t>All metrics on the held-out test slice (25% of timeline by cumulative positives) which was not used for model fit, threshold tuning, or any validation decision.</w:t>
      </w:r>
    </w:p>
    <w:p>
      <w:pPr>
        <w:pStyle w:val="Heading3"/>
      </w:pPr>
      <w:r>
        <w:t>5.1 XGBoost classifier</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Metric</w:t>
            </w:r>
          </w:p>
        </w:tc>
        <w:tc>
          <w:tcPr>
            <w:tcW w:type="dxa" w:w="4824"/>
          </w:tcPr>
          <w:p>
            <w:r>
              <w:rPr>
                <w:b/>
              </w:rPr>
            </w:r>
            <w:r>
              <w:rPr>
                <w:b/>
              </w:rPr>
              <w:t>Value</w:t>
            </w:r>
          </w:p>
        </w:tc>
      </w:tr>
      <w:tr>
        <w:tc>
          <w:tcPr>
            <w:tcW w:type="dxa" w:w="4824"/>
          </w:tcPr>
          <w:p>
            <w:r/>
            <w:r>
              <w:t>AUC-ROC</w:t>
            </w:r>
          </w:p>
        </w:tc>
        <w:tc>
          <w:tcPr>
            <w:tcW w:type="dxa" w:w="4824"/>
          </w:tcPr>
          <w:p>
            <w:r/>
            <w:r>
              <w:rPr>
                <w:b/>
              </w:rPr>
              <w:t>0.801</w:t>
            </w:r>
          </w:p>
        </w:tc>
      </w:tr>
      <w:tr>
        <w:tc>
          <w:tcPr>
            <w:tcW w:type="dxa" w:w="4824"/>
          </w:tcPr>
          <w:p>
            <w:r/>
            <w:r>
              <w:t>F1</w:t>
            </w:r>
          </w:p>
        </w:tc>
        <w:tc>
          <w:tcPr>
            <w:tcW w:type="dxa" w:w="4824"/>
          </w:tcPr>
          <w:p>
            <w:r/>
            <w:r>
              <w:t>0.163</w:t>
            </w:r>
          </w:p>
        </w:tc>
      </w:tr>
      <w:tr>
        <w:tc>
          <w:tcPr>
            <w:tcW w:type="dxa" w:w="4824"/>
          </w:tcPr>
          <w:p>
            <w:r/>
            <w:r>
              <w:t>Precision</w:t>
            </w:r>
          </w:p>
        </w:tc>
        <w:tc>
          <w:tcPr>
            <w:tcW w:type="dxa" w:w="4824"/>
          </w:tcPr>
          <w:p>
            <w:r/>
            <w:r>
              <w:t>0.230</w:t>
            </w:r>
          </w:p>
        </w:tc>
      </w:tr>
      <w:tr>
        <w:tc>
          <w:tcPr>
            <w:tcW w:type="dxa" w:w="4824"/>
          </w:tcPr>
          <w:p>
            <w:r/>
            <w:r>
              <w:t>Recall</w:t>
            </w:r>
          </w:p>
        </w:tc>
        <w:tc>
          <w:tcPr>
            <w:tcW w:type="dxa" w:w="4824"/>
          </w:tcPr>
          <w:p>
            <w:r/>
            <w:r>
              <w:t>0.126</w:t>
            </w:r>
          </w:p>
        </w:tc>
      </w:tr>
      <w:tr>
        <w:tc>
          <w:tcPr>
            <w:tcW w:type="dxa" w:w="4824"/>
          </w:tcPr>
          <w:p>
            <w:r/>
            <w:r>
              <w:rPr>
                <w:rFonts w:ascii="Menlo" w:hAnsi="Menlo"/>
                <w:sz w:val="18"/>
              </w:rPr>
              <w:t>scale_pos_weight</w:t>
            </w:r>
            <w:r>
              <w:t xml:space="preserve"> (sqrt-capped)</w:t>
            </w:r>
          </w:p>
        </w:tc>
        <w:tc>
          <w:tcPr>
            <w:tcW w:type="dxa" w:w="4824"/>
          </w:tcPr>
          <w:p>
            <w:r/>
            <w:r>
              <w:t>4.5 (from raw 20.2)</w:t>
            </w:r>
          </w:p>
        </w:tc>
      </w:tr>
      <w:tr>
        <w:tc>
          <w:tcPr>
            <w:tcW w:type="dxa" w:w="4824"/>
          </w:tcPr>
          <w:p>
            <w:r/>
            <w:r>
              <w:t>Decision threshold</w:t>
            </w:r>
          </w:p>
        </w:tc>
        <w:tc>
          <w:tcPr>
            <w:tcW w:type="dxa" w:w="4824"/>
          </w:tcPr>
          <w:p>
            <w:r/>
            <w:r>
              <w:t>0.119 (tuned on validation only)</w:t>
            </w:r>
          </w:p>
        </w:tc>
      </w:tr>
    </w:tbl>
    <w:p>
      <w:pPr>
        <w:pStyle w:val="Heading3"/>
      </w:pPr>
      <w:r>
        <w:t>5.2 LSTM-Autoencoder (non-functional on this dataset)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Metric</w:t>
            </w:r>
          </w:p>
        </w:tc>
        <w:tc>
          <w:tcPr>
            <w:tcW w:type="dxa" w:w="4824"/>
          </w:tcPr>
          <w:p>
            <w:r>
              <w:rPr>
                <w:b/>
              </w:rPr>
            </w:r>
            <w:r>
              <w:rPr>
                <w:b/>
              </w:rPr>
              <w:t>Value</w:t>
            </w:r>
          </w:p>
        </w:tc>
      </w:tr>
      <w:tr>
        <w:tc>
          <w:tcPr>
            <w:tcW w:type="dxa" w:w="4824"/>
          </w:tcPr>
          <w:p>
            <w:r/>
            <w:r>
              <w:t>Best validation loss</w:t>
            </w:r>
          </w:p>
        </w:tc>
        <w:tc>
          <w:tcPr>
            <w:tcW w:type="dxa" w:w="4824"/>
          </w:tcPr>
          <w:p>
            <w:r/>
            <w:r>
              <w:t>0.3654 (epoch 2, early-stopped at 6)</w:t>
            </w:r>
          </w:p>
        </w:tc>
      </w:tr>
      <w:tr>
        <w:tc>
          <w:tcPr>
            <w:tcW w:type="dxa" w:w="4824"/>
          </w:tcPr>
          <w:p>
            <w:r/>
            <w:r>
              <w:t>Anomaly threshold (95th percentile of healthy val errors)</w:t>
            </w:r>
          </w:p>
        </w:tc>
        <w:tc>
          <w:tcPr>
            <w:tcW w:type="dxa" w:w="4824"/>
          </w:tcPr>
          <w:p>
            <w:r/>
            <w:r>
              <w:t>1.0002</w:t>
            </w:r>
          </w:p>
        </w:tc>
      </w:tr>
      <w:tr>
        <w:tc>
          <w:tcPr>
            <w:tcW w:type="dxa" w:w="4824"/>
          </w:tcPr>
          <w:p>
            <w:r/>
            <w:r>
              <w:t>Healthy false-alarm rate</w:t>
            </w:r>
          </w:p>
        </w:tc>
        <w:tc>
          <w:tcPr>
            <w:tcW w:type="dxa" w:w="4824"/>
          </w:tcPr>
          <w:p>
            <w:r/>
            <w:r>
              <w:t>3.1%</w:t>
            </w:r>
          </w:p>
        </w:tc>
      </w:tr>
      <w:tr>
        <w:tc>
          <w:tcPr>
            <w:tcW w:type="dxa" w:w="4824"/>
          </w:tcPr>
          <w:p>
            <w:r/>
            <w:r>
              <w:t>Failure sequence detection rate</w:t>
            </w:r>
          </w:p>
        </w:tc>
        <w:tc>
          <w:tcPr>
            <w:tcW w:type="dxa" w:w="4824"/>
          </w:tcPr>
          <w:p>
            <w:r/>
            <w:r>
              <w:t>0.2%</w:t>
            </w:r>
          </w:p>
        </w:tc>
      </w:tr>
      <w:tr>
        <w:tc>
          <w:tcPr>
            <w:tcW w:type="dxa" w:w="4824"/>
          </w:tcPr>
          <w:p>
            <w:r/>
            <w:r>
              <w:t>Mean reconstruction error (healthy)</w:t>
            </w:r>
          </w:p>
        </w:tc>
        <w:tc>
          <w:tcPr>
            <w:tcW w:type="dxa" w:w="4824"/>
          </w:tcPr>
          <w:p>
            <w:r/>
            <w:r>
              <w:t>0.3377</w:t>
            </w:r>
          </w:p>
        </w:tc>
      </w:tr>
      <w:tr>
        <w:tc>
          <w:tcPr>
            <w:tcW w:type="dxa" w:w="4824"/>
          </w:tcPr>
          <w:p>
            <w:r/>
            <w:r>
              <w:t>Mean reconstruction error (failure)</w:t>
            </w:r>
          </w:p>
        </w:tc>
        <w:tc>
          <w:tcPr>
            <w:tcW w:type="dxa" w:w="4824"/>
          </w:tcPr>
          <w:p>
            <w:r/>
            <w:r>
              <w:t>0.1837</w:t>
            </w:r>
          </w:p>
        </w:tc>
      </w:tr>
      <w:tr>
        <w:tc>
          <w:tcPr>
            <w:tcW w:type="dxa" w:w="4824"/>
          </w:tcPr>
          <w:p>
            <w:r/>
            <w:r>
              <w:t>Separation ratio (mean failure / mean healthy error)</w:t>
            </w:r>
          </w:p>
        </w:tc>
        <w:tc>
          <w:tcPr>
            <w:tcW w:type="dxa" w:w="4824"/>
          </w:tcPr>
          <w:p>
            <w:r/>
            <w:r>
              <w:rPr>
                <w:b/>
              </w:rPr>
              <w:t>0.54× (inverted)</w:t>
            </w:r>
          </w:p>
        </w:tc>
      </w:tr>
    </w:tbl>
    <w:p>
      <w:r>
        <w:t xml:space="preserve">The autoencoder does not separate failure sequences from healthy ones on this dataset. See §2.1 for the reason (broad healthy manifold across mixed hardware + flat failure patterns), and the README's "LSTM-Autoencoder" section for a short postmortem on the MPS </w:t>
      </w:r>
      <w:r>
        <w:rPr>
          <w:rFonts w:ascii="Menlo" w:hAnsi="Menlo"/>
          <w:sz w:val="18"/>
        </w:rPr>
        <w:t>batch_size=128</w:t>
      </w:r>
      <w:r>
        <w:t xml:space="preserve"> reporting bug that hid this for several iterations of the project.</w:t>
      </w:r>
    </w:p>
    <w:p>
      <w:pPr>
        <w:pStyle w:val="Heading3"/>
      </w:pPr>
      <w:r>
        <w:t>5.3 Per-failure-type detection coverage</w:t>
      </w:r>
    </w:p>
    <w:p>
      <w:r>
        <w:t xml:space="preserve">The headline operator-facing question is: </w:t>
      </w:r>
      <w:r>
        <w:rPr>
          <w:b/>
        </w:rPr>
        <w:t>which specific failure modes can the system catch?</w:t>
      </w:r>
      <w:r>
        <w:t xml:space="preserve"> Measured directly against the 6 distinct failure events in the held-out test set: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Miner</w:t>
            </w:r>
          </w:p>
        </w:tc>
        <w:tc>
          <w:tcPr>
            <w:tcW w:type="dxa" w:w="2412"/>
          </w:tcPr>
          <w:p>
            <w:r>
              <w:rPr>
                <w:b/>
              </w:rPr>
            </w:r>
            <w:r>
              <w:rPr>
                <w:b/>
              </w:rPr>
              <w:t>Failure type</w:t>
            </w:r>
          </w:p>
        </w:tc>
        <w:tc>
          <w:tcPr>
            <w:tcW w:type="dxa" w:w="2412"/>
          </w:tcPr>
          <w:p>
            <w:r>
              <w:rPr>
                <w:b/>
              </w:rPr>
            </w:r>
            <w:r>
              <w:rPr>
                <w:b/>
              </w:rPr>
              <w:t>XGBoost</w:t>
            </w:r>
          </w:p>
        </w:tc>
        <w:tc>
          <w:tcPr>
            <w:tcW w:type="dxa" w:w="2412"/>
          </w:tcPr>
          <w:p>
            <w:r>
              <w:rPr>
                <w:b/>
              </w:rPr>
            </w:r>
            <w:r>
              <w:rPr>
                <w:b/>
              </w:rPr>
              <w:t>Best lead time</w:t>
            </w:r>
          </w:p>
        </w:tc>
      </w:tr>
      <w:tr>
        <w:tc>
          <w:tcPr>
            <w:tcW w:type="dxa" w:w="2412"/>
          </w:tcPr>
          <w:p>
            <w:r/>
            <w:r>
              <w:t>MNR-016</w:t>
            </w:r>
          </w:p>
        </w:tc>
        <w:tc>
          <w:tcPr>
            <w:tcW w:type="dxa" w:w="2412"/>
          </w:tcPr>
          <w:p>
            <w:r/>
            <w:r>
              <w:t>connector_corrosion</w:t>
            </w:r>
          </w:p>
        </w:tc>
        <w:tc>
          <w:tcPr>
            <w:tcW w:type="dxa" w:w="2412"/>
          </w:tcPr>
          <w:p>
            <w:r/>
            <w:r>
              <w:t>✅ caught</w:t>
            </w:r>
          </w:p>
        </w:tc>
        <w:tc>
          <w:tcPr>
            <w:tcW w:type="dxa" w:w="2412"/>
          </w:tcPr>
          <w:p>
            <w:r/>
            <w:r>
              <w:rPr>
                <w:b/>
              </w:rPr>
              <w:t>16.5 days</w:t>
            </w:r>
          </w:p>
        </w:tc>
      </w:tr>
      <w:tr>
        <w:tc>
          <w:tcPr>
            <w:tcW w:type="dxa" w:w="2412"/>
          </w:tcPr>
          <w:p>
            <w:r/>
            <w:r>
              <w:t>MNR-008</w:t>
            </w:r>
          </w:p>
        </w:tc>
        <w:tc>
          <w:tcPr>
            <w:tcW w:type="dxa" w:w="2412"/>
          </w:tcPr>
          <w:p>
            <w:r/>
            <w:r>
              <w:t>connector_corrosion</w:t>
            </w:r>
          </w:p>
        </w:tc>
        <w:tc>
          <w:tcPr>
            <w:tcW w:type="dxa" w:w="2412"/>
          </w:tcPr>
          <w:p>
            <w:r/>
            <w:r>
              <w:t>✅ caught</w:t>
            </w:r>
          </w:p>
        </w:tc>
        <w:tc>
          <w:tcPr>
            <w:tcW w:type="dxa" w:w="2412"/>
          </w:tcPr>
          <w:p>
            <w:r/>
            <w:r>
              <w:rPr>
                <w:b/>
              </w:rPr>
              <w:t>5.9 days</w:t>
            </w:r>
          </w:p>
        </w:tc>
      </w:tr>
      <w:tr>
        <w:tc>
          <w:tcPr>
            <w:tcW w:type="dxa" w:w="2412"/>
          </w:tcPr>
          <w:p>
            <w:r/>
            <w:r>
              <w:t>MNR-018</w:t>
            </w:r>
          </w:p>
        </w:tc>
        <w:tc>
          <w:tcPr>
            <w:tcW w:type="dxa" w:w="2412"/>
          </w:tcPr>
          <w:p>
            <w:r/>
            <w:r>
              <w:t>thermal_runaway</w:t>
            </w:r>
          </w:p>
        </w:tc>
        <w:tc>
          <w:tcPr>
            <w:tcW w:type="dxa" w:w="2412"/>
          </w:tcPr>
          <w:p>
            <w:r/>
            <w:r>
              <w:t>✅ caught</w:t>
            </w:r>
          </w:p>
        </w:tc>
        <w:tc>
          <w:tcPr>
            <w:tcW w:type="dxa" w:w="2412"/>
          </w:tcPr>
          <w:p>
            <w:r/>
            <w:r>
              <w:t>11.9 hours</w:t>
            </w:r>
          </w:p>
        </w:tc>
      </w:tr>
      <w:tr>
        <w:tc>
          <w:tcPr>
            <w:tcW w:type="dxa" w:w="2412"/>
          </w:tcPr>
          <w:p>
            <w:r/>
            <w:r>
              <w:t>MNR-020</w:t>
            </w:r>
          </w:p>
        </w:tc>
        <w:tc>
          <w:tcPr>
            <w:tcW w:type="dxa" w:w="2412"/>
          </w:tcPr>
          <w:p>
            <w:r/>
            <w:r>
              <w:t>psu_degradation</w:t>
            </w:r>
          </w:p>
        </w:tc>
        <w:tc>
          <w:tcPr>
            <w:tcW w:type="dxa" w:w="2412"/>
          </w:tcPr>
          <w:p>
            <w:r/>
            <w:r>
              <w:t>❌ missed</w:t>
            </w:r>
          </w:p>
        </w:tc>
        <w:tc>
          <w:tcPr>
            <w:tcW w:type="dxa" w:w="2412"/>
          </w:tcPr>
          <w:p>
            <w:r/>
            <w:r>
              <w:t>—</w:t>
            </w:r>
          </w:p>
        </w:tc>
      </w:tr>
      <w:tr>
        <w:tc>
          <w:tcPr>
            <w:tcW w:type="dxa" w:w="2412"/>
          </w:tcPr>
          <w:p>
            <w:r/>
            <w:r>
              <w:t>MNR-022</w:t>
            </w:r>
          </w:p>
        </w:tc>
        <w:tc>
          <w:tcPr>
            <w:tcW w:type="dxa" w:w="2412"/>
          </w:tcPr>
          <w:p>
            <w:r/>
            <w:r>
              <w:t>coolant_restriction</w:t>
            </w:r>
          </w:p>
        </w:tc>
        <w:tc>
          <w:tcPr>
            <w:tcW w:type="dxa" w:w="2412"/>
          </w:tcPr>
          <w:p>
            <w:r/>
            <w:r>
              <w:t>❌ missed</w:t>
            </w:r>
          </w:p>
        </w:tc>
        <w:tc>
          <w:tcPr>
            <w:tcW w:type="dxa" w:w="2412"/>
          </w:tcPr>
          <w:p>
            <w:r/>
            <w:r>
              <w:t>—</w:t>
            </w:r>
          </w:p>
        </w:tc>
      </w:tr>
      <w:tr>
        <w:tc>
          <w:tcPr>
            <w:tcW w:type="dxa" w:w="2412"/>
          </w:tcPr>
          <w:p>
            <w:r/>
            <w:r>
              <w:t>MNR-029</w:t>
            </w:r>
          </w:p>
        </w:tc>
        <w:tc>
          <w:tcPr>
            <w:tcW w:type="dxa" w:w="2412"/>
          </w:tcPr>
          <w:p>
            <w:r/>
            <w:r>
              <w:t>sudden_chip_failure</w:t>
            </w:r>
          </w:p>
        </w:tc>
        <w:tc>
          <w:tcPr>
            <w:tcW w:type="dxa" w:w="2412"/>
          </w:tcPr>
          <w:p>
            <w:r/>
            <w:r>
              <w:t>❌</w:t>
            </w:r>
          </w:p>
        </w:tc>
        <w:tc>
          <w:tcPr>
            <w:tcW w:type="dxa" w:w="2412"/>
          </w:tcPr>
          <w:p>
            <w:r/>
            <w:r>
              <w:t>2 rows — unmeasurable</w:t>
            </w:r>
          </w:p>
        </w:tc>
      </w:tr>
    </w:tbl>
    <w:p>
      <w:r>
        <w:rPr>
          <w:b/>
        </w:rPr>
        <w:t>Coverage: 3 of 6 test failures caught by XGBoost, with an average lead time of 7.6 days on its three catches.</w:t>
      </w:r>
      <w:r>
        <w:t xml:space="preserve"> The strongest operational result is the 16.5-day lead time on the slow-developing </w:t>
      </w:r>
      <w:r>
        <w:rPr>
          <w:rFonts w:ascii="Menlo" w:hAnsi="Menlo"/>
          <w:sz w:val="18"/>
        </w:rPr>
        <w:t>connector_corrosion</w:t>
      </w:r>
      <w:r>
        <w:t xml:space="preserve"> case on MNR-016 — comfortably within the window for a planned maintenance cycle.</w:t>
      </w:r>
    </w:p>
    <w:p>
      <w:r>
        <w:t xml:space="preserve">The LSTM-AE was intended to catch the </w:t>
      </w:r>
      <w:r>
        <w:rPr>
          <w:rFonts w:ascii="Menlo" w:hAnsi="Menlo"/>
          <w:sz w:val="18"/>
        </w:rPr>
        <w:t>psu_degradation</w:t>
      </w:r>
      <w:r>
        <w:t xml:space="preserve"> and </w:t>
      </w:r>
      <w:r>
        <w:rPr>
          <w:rFonts w:ascii="Menlo" w:hAnsi="Menlo"/>
          <w:sz w:val="18"/>
        </w:rPr>
        <w:t>coolant_restriction</w:t>
      </w:r>
      <w:r>
        <w:t xml:space="preserve"> cases that XGBoost misses (earlier drafts of this report claimed it did) but the real numbers show it does not (§5.2, §2.1). The </w:t>
      </w:r>
      <w:r>
        <w:rPr>
          <w:rFonts w:ascii="Menlo" w:hAnsi="Menlo"/>
          <w:sz w:val="18"/>
        </w:rPr>
        <w:t>sudden_chip_failure</w:t>
      </w:r>
      <w:r>
        <w:t xml:space="preserve"> miss is unmeasurable rather than unmodelable: the failure leaves only 2 pre-failure rows in the test set because it completes within minutes. Predictive detection is fundamentally unsuitable for that failure class; </w:t>
      </w:r>
      <w:r>
        <w:rPr>
          <w:rFonts w:ascii="Menlo" w:hAnsi="Menlo"/>
          <w:sz w:val="18"/>
        </w:rPr>
        <w:t>SafetyGuard.enforce_thermal_shutdown()</w:t>
      </w:r>
      <w:r>
        <w:t xml:space="preserve"> handles it reactively.</w:t>
      </w:r>
    </w:p>
    <w:p>
      <w:pPr>
        <w:pStyle w:val="Heading3"/>
      </w:pPr>
      <w:r>
        <w:t>5.4 Row-level recall by failure type (XGBoost)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Failure type</w:t>
            </w:r>
          </w:p>
        </w:tc>
        <w:tc>
          <w:tcPr>
            <w:tcW w:type="dxa" w:w="2412"/>
          </w:tcPr>
          <w:p>
            <w:r>
              <w:rPr>
                <w:b/>
              </w:rPr>
            </w:r>
            <w:r>
              <w:rPr>
                <w:b/>
              </w:rPr>
              <w:t>Pre-failure rows</w:t>
            </w:r>
          </w:p>
        </w:tc>
        <w:tc>
          <w:tcPr>
            <w:tcW w:type="dxa" w:w="2412"/>
          </w:tcPr>
          <w:p>
            <w:r>
              <w:rPr>
                <w:b/>
              </w:rPr>
            </w:r>
            <w:r>
              <w:rPr>
                <w:b/>
              </w:rPr>
              <w:t>Caught</w:t>
            </w:r>
          </w:p>
        </w:tc>
        <w:tc>
          <w:tcPr>
            <w:tcW w:type="dxa" w:w="2412"/>
          </w:tcPr>
          <w:p>
            <w:r>
              <w:rPr>
                <w:b/>
              </w:rPr>
            </w:r>
            <w:r>
              <w:rPr>
                <w:b/>
              </w:rPr>
              <w:t>Row recall</w:t>
            </w:r>
          </w:p>
        </w:tc>
      </w:tr>
      <w:tr>
        <w:tc>
          <w:tcPr>
            <w:tcW w:type="dxa" w:w="2412"/>
          </w:tcPr>
          <w:p>
            <w:r/>
            <w:r>
              <w:rPr>
                <w:rFonts w:ascii="Menlo" w:hAnsi="Menlo"/>
                <w:sz w:val="18"/>
              </w:rPr>
              <w:t>connector_corrosion</w:t>
            </w:r>
          </w:p>
        </w:tc>
        <w:tc>
          <w:tcPr>
            <w:tcW w:type="dxa" w:w="2412"/>
          </w:tcPr>
          <w:p>
            <w:r/>
            <w:r>
              <w:t>33,777</w:t>
            </w:r>
          </w:p>
        </w:tc>
        <w:tc>
          <w:tcPr>
            <w:tcW w:type="dxa" w:w="2412"/>
          </w:tcPr>
          <w:p>
            <w:r/>
            <w:r>
              <w:t>10,837</w:t>
            </w:r>
          </w:p>
        </w:tc>
        <w:tc>
          <w:tcPr>
            <w:tcW w:type="dxa" w:w="2412"/>
          </w:tcPr>
          <w:p>
            <w:r/>
            <w:r>
              <w:t>32.1%</w:t>
            </w:r>
          </w:p>
        </w:tc>
      </w:tr>
      <w:tr>
        <w:tc>
          <w:tcPr>
            <w:tcW w:type="dxa" w:w="2412"/>
          </w:tcPr>
          <w:p>
            <w:r/>
            <w:r>
              <w:rPr>
                <w:rFonts w:ascii="Menlo" w:hAnsi="Menlo"/>
                <w:sz w:val="18"/>
              </w:rPr>
              <w:t>psu_degradation</w:t>
            </w:r>
          </w:p>
        </w:tc>
        <w:tc>
          <w:tcPr>
            <w:tcW w:type="dxa" w:w="2412"/>
          </w:tcPr>
          <w:p>
            <w:r/>
            <w:r>
              <w:t>32,412</w:t>
            </w:r>
          </w:p>
        </w:tc>
        <w:tc>
          <w:tcPr>
            <w:tcW w:type="dxa" w:w="2412"/>
          </w:tcPr>
          <w:p>
            <w:r/>
            <w:r>
              <w:t>0</w:t>
            </w:r>
          </w:p>
        </w:tc>
        <w:tc>
          <w:tcPr>
            <w:tcW w:type="dxa" w:w="2412"/>
          </w:tcPr>
          <w:p>
            <w:r/>
            <w:r>
              <w:t>0.0%</w:t>
            </w:r>
          </w:p>
        </w:tc>
      </w:tr>
      <w:tr>
        <w:tc>
          <w:tcPr>
            <w:tcW w:type="dxa" w:w="2412"/>
          </w:tcPr>
          <w:p>
            <w:r/>
            <w:r>
              <w:rPr>
                <w:rFonts w:ascii="Menlo" w:hAnsi="Menlo"/>
                <w:sz w:val="18"/>
              </w:rPr>
              <w:t>coolant_restriction</w:t>
            </w:r>
          </w:p>
        </w:tc>
        <w:tc>
          <w:tcPr>
            <w:tcW w:type="dxa" w:w="2412"/>
          </w:tcPr>
          <w:p>
            <w:r/>
            <w:r>
              <w:t>20,968</w:t>
            </w:r>
          </w:p>
        </w:tc>
        <w:tc>
          <w:tcPr>
            <w:tcW w:type="dxa" w:w="2412"/>
          </w:tcPr>
          <w:p>
            <w:r/>
            <w:r>
              <w:t>0</w:t>
            </w:r>
          </w:p>
        </w:tc>
        <w:tc>
          <w:tcPr>
            <w:tcW w:type="dxa" w:w="2412"/>
          </w:tcPr>
          <w:p>
            <w:r/>
            <w:r>
              <w:t>0.0%</w:t>
            </w:r>
          </w:p>
        </w:tc>
      </w:tr>
      <w:tr>
        <w:tc>
          <w:tcPr>
            <w:tcW w:type="dxa" w:w="2412"/>
          </w:tcPr>
          <w:p>
            <w:r/>
            <w:r>
              <w:rPr>
                <w:rFonts w:ascii="Menlo" w:hAnsi="Menlo"/>
                <w:sz w:val="18"/>
              </w:rPr>
              <w:t>thermal_runaway</w:t>
            </w:r>
          </w:p>
        </w:tc>
        <w:tc>
          <w:tcPr>
            <w:tcW w:type="dxa" w:w="2412"/>
          </w:tcPr>
          <w:p>
            <w:r/>
            <w:r>
              <w:t>746</w:t>
            </w:r>
          </w:p>
        </w:tc>
        <w:tc>
          <w:tcPr>
            <w:tcW w:type="dxa" w:w="2412"/>
          </w:tcPr>
          <w:p>
            <w:r/>
            <w:r>
              <w:t>274</w:t>
            </w:r>
          </w:p>
        </w:tc>
        <w:tc>
          <w:tcPr>
            <w:tcW w:type="dxa" w:w="2412"/>
          </w:tcPr>
          <w:p>
            <w:r/>
            <w:r>
              <w:t>36.7%</w:t>
            </w:r>
          </w:p>
        </w:tc>
      </w:tr>
    </w:tbl>
    <w:p>
      <w:r>
        <w:t xml:space="preserve">The XGBoost blind spots on </w:t>
      </w:r>
      <w:r>
        <w:rPr>
          <w:rFonts w:ascii="Menlo" w:hAnsi="Menlo"/>
          <w:sz w:val="18"/>
        </w:rPr>
        <w:t>psu_degradation</w:t>
      </w:r>
      <w:r>
        <w:t xml:space="preserve"> and </w:t>
      </w:r>
      <w:r>
        <w:rPr>
          <w:rFonts w:ascii="Menlo" w:hAnsi="Menlo"/>
          <w:sz w:val="18"/>
        </w:rPr>
        <w:t>coolant_restriction</w:t>
      </w:r>
      <w:r>
        <w:t xml:space="preserve"> are the direct consequence of failure-type imbalance in training. They were the principal motivation for the dual-model architecture — an unsupervised detector was supposed to fill this gap — and they remain unfilled in this submission. Closing these gaps would be the single highest-value followup: either by rebalancing the training set with more examples of these failure modes, by adding hand-designed features targeted at their signatures (PSU ripple, inlet/outlet delta-T), or by making the autoencoder actually work (§2.1).</w:t>
      </w:r>
    </w:p>
    <w:p>
      <w:pPr>
        <w:pStyle w:val="Heading3"/>
      </w:pPr>
      <w:r>
        <w:t>5.5 Head-to-head against a simple threshold baseline</w:t>
      </w:r>
    </w:p>
    <w:p>
      <w:r>
        <w:t xml:space="preserve">The single most honest question a reviewer can ask is: </w:t>
      </w:r>
      <w:r>
        <w:rPr>
          <w:b/>
        </w:rPr>
        <w:t>"is the AI actually better than a three-line rule?"</w:t>
      </w:r>
      <w:r>
        <w:t xml:space="preserve"> We compared XGBoost against a hand-written baseline:</w:t>
      </w:r>
    </w:p>
    <w:p>
      <w:pPr>
        <w:ind w:left="360"/>
      </w:pPr>
      <w:r>
        <w:rPr>
          <w:rFonts w:ascii="Menlo" w:hAnsi="Menlo"/>
          <w:sz w:val="18"/>
        </w:rPr>
        <w:t>threshold_flag = (temperature_c &gt; 85) OR (hashrate_th &lt; 80% of nameplate)</w:t>
      </w:r>
    </w:p>
    <w:p>
      <w:r>
        <w:t>Same held-out test set, same 6 failures, same detection_timeline function. Per-failure head-to-head: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rPr>
            </w:r>
            <w:r>
              <w:rPr>
                <w:b/>
              </w:rPr>
              <w:t>Miner</w:t>
            </w:r>
          </w:p>
        </w:tc>
        <w:tc>
          <w:tcPr>
            <w:tcW w:type="dxa" w:w="1608"/>
          </w:tcPr>
          <w:p>
            <w:r>
              <w:rPr>
                <w:b/>
              </w:rPr>
            </w:r>
            <w:r>
              <w:rPr>
                <w:b/>
              </w:rPr>
              <w:t>Failure</w:t>
            </w:r>
          </w:p>
        </w:tc>
        <w:tc>
          <w:tcPr>
            <w:tcW w:type="dxa" w:w="1608"/>
          </w:tcPr>
          <w:p>
            <w:r>
              <w:rPr>
                <w:b/>
              </w:rPr>
            </w:r>
            <w:r>
              <w:rPr>
                <w:b/>
              </w:rPr>
              <w:t>AI detected?</w:t>
            </w:r>
          </w:p>
        </w:tc>
        <w:tc>
          <w:tcPr>
            <w:tcW w:type="dxa" w:w="1608"/>
          </w:tcPr>
          <w:p>
            <w:r>
              <w:rPr>
                <w:b/>
              </w:rPr>
            </w:r>
            <w:r>
              <w:rPr>
                <w:b/>
              </w:rPr>
              <w:t>AI lead</w:t>
            </w:r>
          </w:p>
        </w:tc>
        <w:tc>
          <w:tcPr>
            <w:tcW w:type="dxa" w:w="1608"/>
          </w:tcPr>
          <w:p>
            <w:r>
              <w:rPr>
                <w:b/>
              </w:rPr>
            </w:r>
            <w:r>
              <w:rPr>
                <w:b/>
              </w:rPr>
              <w:t>Threshold detected?</w:t>
            </w:r>
          </w:p>
        </w:tc>
        <w:tc>
          <w:tcPr>
            <w:tcW w:type="dxa" w:w="1608"/>
          </w:tcPr>
          <w:p>
            <w:r>
              <w:rPr>
                <w:b/>
              </w:rPr>
            </w:r>
            <w:r>
              <w:rPr>
                <w:b/>
              </w:rPr>
              <w:t>Threshold lead</w:t>
            </w:r>
          </w:p>
        </w:tc>
      </w:tr>
      <w:tr>
        <w:tc>
          <w:tcPr>
            <w:tcW w:type="dxa" w:w="1608"/>
          </w:tcPr>
          <w:p>
            <w:r/>
            <w:r>
              <w:t>MNR-008</w:t>
            </w:r>
          </w:p>
        </w:tc>
        <w:tc>
          <w:tcPr>
            <w:tcW w:type="dxa" w:w="1608"/>
          </w:tcPr>
          <w:p>
            <w:r/>
            <w:r>
              <w:t>connector_corrosion</w:t>
            </w:r>
          </w:p>
        </w:tc>
        <w:tc>
          <w:tcPr>
            <w:tcW w:type="dxa" w:w="1608"/>
          </w:tcPr>
          <w:p>
            <w:r/>
            <w:r>
              <w:t>✅</w:t>
            </w:r>
          </w:p>
        </w:tc>
        <w:tc>
          <w:tcPr>
            <w:tcW w:type="dxa" w:w="1608"/>
          </w:tcPr>
          <w:p>
            <w:r/>
            <w:r>
              <w:t>5.9 d</w:t>
            </w:r>
          </w:p>
        </w:tc>
        <w:tc>
          <w:tcPr>
            <w:tcW w:type="dxa" w:w="1608"/>
          </w:tcPr>
          <w:p>
            <w:r/>
            <w:r>
              <w:t>✅</w:t>
            </w:r>
          </w:p>
        </w:tc>
        <w:tc>
          <w:tcPr>
            <w:tcW w:type="dxa" w:w="1608"/>
          </w:tcPr>
          <w:p>
            <w:r/>
            <w:r>
              <w:t>7.0 d</w:t>
            </w:r>
          </w:p>
        </w:tc>
      </w:tr>
      <w:tr>
        <w:tc>
          <w:tcPr>
            <w:tcW w:type="dxa" w:w="1608"/>
          </w:tcPr>
          <w:p>
            <w:r/>
            <w:r>
              <w:t>MNR-016</w:t>
            </w:r>
          </w:p>
        </w:tc>
        <w:tc>
          <w:tcPr>
            <w:tcW w:type="dxa" w:w="1608"/>
          </w:tcPr>
          <w:p>
            <w:r/>
            <w:r>
              <w:t>connector_corrosion</w:t>
            </w:r>
          </w:p>
        </w:tc>
        <w:tc>
          <w:tcPr>
            <w:tcW w:type="dxa" w:w="1608"/>
          </w:tcPr>
          <w:p>
            <w:r/>
            <w:r>
              <w:t>✅</w:t>
            </w:r>
          </w:p>
        </w:tc>
        <w:tc>
          <w:tcPr>
            <w:tcW w:type="dxa" w:w="1608"/>
          </w:tcPr>
          <w:p>
            <w:r/>
            <w:r>
              <w:rPr>
                <w:b/>
              </w:rPr>
              <w:t>16.5 d</w:t>
            </w:r>
          </w:p>
        </w:tc>
        <w:tc>
          <w:tcPr>
            <w:tcW w:type="dxa" w:w="1608"/>
          </w:tcPr>
          <w:p>
            <w:r/>
            <w:r>
              <w:t>✅</w:t>
            </w:r>
          </w:p>
        </w:tc>
        <w:tc>
          <w:tcPr>
            <w:tcW w:type="dxa" w:w="1608"/>
          </w:tcPr>
          <w:p>
            <w:r/>
            <w:r>
              <w:t>3.4 d</w:t>
            </w:r>
          </w:p>
        </w:tc>
      </w:tr>
      <w:tr>
        <w:tc>
          <w:tcPr>
            <w:tcW w:type="dxa" w:w="1608"/>
          </w:tcPr>
          <w:p>
            <w:r/>
            <w:r>
              <w:t>MNR-018</w:t>
            </w:r>
          </w:p>
        </w:tc>
        <w:tc>
          <w:tcPr>
            <w:tcW w:type="dxa" w:w="1608"/>
          </w:tcPr>
          <w:p>
            <w:r/>
            <w:r>
              <w:t>thermal_runaway</w:t>
            </w:r>
          </w:p>
        </w:tc>
        <w:tc>
          <w:tcPr>
            <w:tcW w:type="dxa" w:w="1608"/>
          </w:tcPr>
          <w:p>
            <w:r/>
            <w:r>
              <w:t>✅</w:t>
            </w:r>
          </w:p>
        </w:tc>
        <w:tc>
          <w:tcPr>
            <w:tcW w:type="dxa" w:w="1608"/>
          </w:tcPr>
          <w:p>
            <w:r/>
            <w:r>
              <w:t>11.9 h</w:t>
            </w:r>
          </w:p>
        </w:tc>
        <w:tc>
          <w:tcPr>
            <w:tcW w:type="dxa" w:w="1608"/>
          </w:tcPr>
          <w:p>
            <w:r/>
            <w:r>
              <w:t>✅</w:t>
            </w:r>
          </w:p>
        </w:tc>
        <w:tc>
          <w:tcPr>
            <w:tcW w:type="dxa" w:w="1608"/>
          </w:tcPr>
          <w:p>
            <w:r/>
            <w:r>
              <w:t>12.4 h</w:t>
            </w:r>
          </w:p>
        </w:tc>
      </w:tr>
      <w:tr>
        <w:tc>
          <w:tcPr>
            <w:tcW w:type="dxa" w:w="1608"/>
          </w:tcPr>
          <w:p>
            <w:r/>
            <w:r>
              <w:t>MNR-020</w:t>
            </w:r>
          </w:p>
        </w:tc>
        <w:tc>
          <w:tcPr>
            <w:tcW w:type="dxa" w:w="1608"/>
          </w:tcPr>
          <w:p>
            <w:r/>
            <w:r>
              <w:t>psu_degradation</w:t>
            </w:r>
          </w:p>
        </w:tc>
        <w:tc>
          <w:tcPr>
            <w:tcW w:type="dxa" w:w="1608"/>
          </w:tcPr>
          <w:p>
            <w:r/>
            <w:r>
              <w:t>❌</w:t>
            </w:r>
          </w:p>
        </w:tc>
        <w:tc>
          <w:tcPr>
            <w:tcW w:type="dxa" w:w="1608"/>
          </w:tcPr>
          <w:p>
            <w:r/>
            <w:r>
              <w:t>—</w:t>
            </w:r>
          </w:p>
        </w:tc>
        <w:tc>
          <w:tcPr>
            <w:tcW w:type="dxa" w:w="1608"/>
          </w:tcPr>
          <w:p>
            <w:r/>
            <w:r>
              <w:t>✅</w:t>
            </w:r>
          </w:p>
        </w:tc>
        <w:tc>
          <w:tcPr>
            <w:tcW w:type="dxa" w:w="1608"/>
          </w:tcPr>
          <w:p>
            <w:r/>
            <w:r>
              <w:t>21.5 d</w:t>
            </w:r>
          </w:p>
        </w:tc>
      </w:tr>
      <w:tr>
        <w:tc>
          <w:tcPr>
            <w:tcW w:type="dxa" w:w="1608"/>
          </w:tcPr>
          <w:p>
            <w:r/>
            <w:r>
              <w:t>MNR-022</w:t>
            </w:r>
          </w:p>
        </w:tc>
        <w:tc>
          <w:tcPr>
            <w:tcW w:type="dxa" w:w="1608"/>
          </w:tcPr>
          <w:p>
            <w:r/>
            <w:r>
              <w:t>coolant_restriction</w:t>
            </w:r>
          </w:p>
        </w:tc>
        <w:tc>
          <w:tcPr>
            <w:tcW w:type="dxa" w:w="1608"/>
          </w:tcPr>
          <w:p>
            <w:r/>
            <w:r>
              <w:t>❌</w:t>
            </w:r>
          </w:p>
        </w:tc>
        <w:tc>
          <w:tcPr>
            <w:tcW w:type="dxa" w:w="1608"/>
          </w:tcPr>
          <w:p>
            <w:r/>
            <w:r>
              <w:t>—</w:t>
            </w:r>
          </w:p>
        </w:tc>
        <w:tc>
          <w:tcPr>
            <w:tcW w:type="dxa" w:w="1608"/>
          </w:tcPr>
          <w:p>
            <w:r/>
            <w:r>
              <w:t>✅</w:t>
            </w:r>
          </w:p>
        </w:tc>
        <w:tc>
          <w:tcPr>
            <w:tcW w:type="dxa" w:w="1608"/>
          </w:tcPr>
          <w:p>
            <w:r/>
            <w:r>
              <w:t>8.9 d</w:t>
            </w:r>
          </w:p>
        </w:tc>
      </w:tr>
      <w:tr>
        <w:tc>
          <w:tcPr>
            <w:tcW w:type="dxa" w:w="1608"/>
          </w:tcPr>
          <w:p>
            <w:r/>
            <w:r>
              <w:t>MNR-029</w:t>
            </w:r>
          </w:p>
        </w:tc>
        <w:tc>
          <w:tcPr>
            <w:tcW w:type="dxa" w:w="1608"/>
          </w:tcPr>
          <w:p>
            <w:r/>
            <w:r>
              <w:t>sudden_chip_failure</w:t>
            </w:r>
          </w:p>
        </w:tc>
        <w:tc>
          <w:tcPr>
            <w:tcW w:type="dxa" w:w="1608"/>
          </w:tcPr>
          <w:p>
            <w:r/>
            <w:r>
              <w:t>❌</w:t>
            </w:r>
          </w:p>
        </w:tc>
        <w:tc>
          <w:tcPr>
            <w:tcW w:type="dxa" w:w="1608"/>
          </w:tcPr>
          <w:p>
            <w:r/>
            <w:r>
              <w:t>—</w:t>
            </w:r>
          </w:p>
        </w:tc>
        <w:tc>
          <w:tcPr>
            <w:tcW w:type="dxa" w:w="1608"/>
          </w:tcPr>
          <w:p>
            <w:r/>
            <w:r>
              <w:t>❌</w:t>
            </w:r>
          </w:p>
        </w:tc>
        <w:tc>
          <w:tcPr>
            <w:tcW w:type="dxa" w:w="1608"/>
          </w:tcPr>
          <w:p>
            <w:r/>
            <w:r>
              <w:t>—</w:t>
            </w:r>
          </w:p>
        </w:tc>
      </w:tr>
    </w:tbl>
    <w:p>
      <w:r>
        <w:rPr>
          <w:b/>
        </w:rPr>
        <w:t>The threshold rule catches more distinct failures (5 of 6 vs 3 of 6).</w:t>
      </w:r>
      <w:r>
        <w:t xml:space="preserve"> But the comparison that actually matters to an operator is</w:t>
      </w:r>
    </w:p>
    <w:p>
      <w:r>
        <w:rPr>
          <w:b/>
        </w:rPr>
        <w:t>signal-to-noise ratio</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Metric</w:t>
            </w:r>
          </w:p>
        </w:tc>
        <w:tc>
          <w:tcPr>
            <w:tcW w:type="dxa" w:w="3216"/>
          </w:tcPr>
          <w:p>
            <w:r>
              <w:rPr>
                <w:b/>
              </w:rPr>
            </w:r>
            <w:r>
              <w:rPr>
                <w:b/>
              </w:rPr>
              <w:t>XGBoost</w:t>
            </w:r>
          </w:p>
        </w:tc>
        <w:tc>
          <w:tcPr>
            <w:tcW w:type="dxa" w:w="3216"/>
          </w:tcPr>
          <w:p>
            <w:r>
              <w:rPr>
                <w:b/>
              </w:rPr>
            </w:r>
            <w:r>
              <w:rPr>
                <w:b/>
              </w:rPr>
              <w:t>Threshold rule</w:t>
            </w:r>
          </w:p>
        </w:tc>
      </w:tr>
      <w:tr>
        <w:tc>
          <w:tcPr>
            <w:tcW w:type="dxa" w:w="3216"/>
          </w:tcPr>
          <w:p>
            <w:r/>
            <w:r>
              <w:t>Total flags on test set</w:t>
            </w:r>
          </w:p>
        </w:tc>
        <w:tc>
          <w:tcPr>
            <w:tcW w:type="dxa" w:w="3216"/>
          </w:tcPr>
          <w:p>
            <w:r/>
            <w:r>
              <w:t>48,289</w:t>
            </w:r>
          </w:p>
        </w:tc>
        <w:tc>
          <w:tcPr>
            <w:tcW w:type="dxa" w:w="3216"/>
          </w:tcPr>
          <w:p>
            <w:r/>
            <w:r>
              <w:t>239,006</w:t>
            </w:r>
          </w:p>
        </w:tc>
      </w:tr>
      <w:tr>
        <w:tc>
          <w:tcPr>
            <w:tcW w:type="dxa" w:w="3216"/>
          </w:tcPr>
          <w:p>
            <w:r/>
            <w:r>
              <w:rPr>
                <w:b/>
              </w:rPr>
              <w:t>Flag density</w:t>
            </w:r>
          </w:p>
        </w:tc>
        <w:tc>
          <w:tcPr>
            <w:tcW w:type="dxa" w:w="3216"/>
          </w:tcPr>
          <w:p>
            <w:r/>
            <w:r>
              <w:rPr>
                <w:b/>
              </w:rPr>
              <w:t>4.07%</w:t>
            </w:r>
          </w:p>
        </w:tc>
        <w:tc>
          <w:tcPr>
            <w:tcW w:type="dxa" w:w="3216"/>
          </w:tcPr>
          <w:p>
            <w:r/>
            <w:r>
              <w:rPr>
                <w:b/>
              </w:rPr>
              <w:t>20.13%</w:t>
            </w:r>
          </w:p>
        </w:tc>
      </w:tr>
      <w:tr>
        <w:tc>
          <w:tcPr>
            <w:tcW w:type="dxa" w:w="3216"/>
          </w:tcPr>
          <w:p>
            <w:r/>
            <w:r>
              <w:t>Row-level recall on pre-failure</w:t>
            </w:r>
          </w:p>
        </w:tc>
        <w:tc>
          <w:tcPr>
            <w:tcW w:type="dxa" w:w="3216"/>
          </w:tcPr>
          <w:p>
            <w:r/>
            <w:r>
              <w:t>12.6%</w:t>
            </w:r>
          </w:p>
        </w:tc>
        <w:tc>
          <w:tcPr>
            <w:tcW w:type="dxa" w:w="3216"/>
          </w:tcPr>
          <w:p>
            <w:r/>
            <w:r>
              <w:t>6.5%</w:t>
            </w:r>
          </w:p>
        </w:tc>
      </w:tr>
      <w:tr>
        <w:tc>
          <w:tcPr>
            <w:tcW w:type="dxa" w:w="3216"/>
          </w:tcPr>
          <w:p>
            <w:r/>
            <w:r>
              <w:rPr>
                <w:b/>
              </w:rPr>
              <w:t>False-alarm rate on healthy rows</w:t>
            </w:r>
          </w:p>
        </w:tc>
        <w:tc>
          <w:tcPr>
            <w:tcW w:type="dxa" w:w="3216"/>
          </w:tcPr>
          <w:p>
            <w:r/>
            <w:r>
              <w:rPr>
                <w:b/>
              </w:rPr>
              <w:t>3.38%</w:t>
            </w:r>
          </w:p>
        </w:tc>
        <w:tc>
          <w:tcPr>
            <w:tcW w:type="dxa" w:w="3216"/>
          </w:tcPr>
          <w:p>
            <w:r/>
            <w:r>
              <w:rPr>
                <w:b/>
              </w:rPr>
              <w:t>21.22%</w:t>
            </w:r>
          </w:p>
        </w:tc>
      </w:tr>
      <w:tr>
        <w:tc>
          <w:tcPr>
            <w:tcW w:type="dxa" w:w="3216"/>
          </w:tcPr>
          <w:p>
            <w:r/>
            <w:r>
              <w:t>False alarms per correct detection</w:t>
            </w:r>
          </w:p>
        </w:tc>
        <w:tc>
          <w:tcPr>
            <w:tcW w:type="dxa" w:w="3216"/>
          </w:tcPr>
          <w:p>
            <w:r/>
            <w:r>
              <w:t>3.3</w:t>
            </w:r>
          </w:p>
        </w:tc>
        <w:tc>
          <w:tcPr>
            <w:tcW w:type="dxa" w:w="3216"/>
          </w:tcPr>
          <w:p>
            <w:r/>
            <w:r>
              <w:t>40.9</w:t>
            </w:r>
          </w:p>
        </w:tc>
      </w:tr>
    </w:tbl>
    <w:p>
      <w:r>
        <w:rPr>
          <w:b/>
        </w:rPr>
        <w:t>The AI flags 6 × fewer rows overall, with a 6 × lower false-alarm rate, while catching twice as many pre-failure rows.</w:t>
      </w:r>
      <w:r>
        <w:t xml:space="preserve"> An operator running the threshold rule receives 233,310 false alarms per test period; running XGBoost they receive 37,178. On alert fatigue alone, the AI's value is clear even before looking at lead times.</w:t>
      </w:r>
    </w:p>
    <w:p>
      <w:r>
        <w:t>Where both systems catch the same failure, XGBoost wins once by a large margin (</w:t>
      </w:r>
      <w:r>
        <w:rPr>
          <w:b/>
        </w:rPr>
        <w:t>MNR-016: 16.5 days vs 3.4 days — nearly 5 × earlier</w:t>
      </w:r>
      <w:r>
        <w:t>) and loses twice by small margins (under 1 day each). The large win matters more than the small losses because 16 days of lead time is qualitatively different operational value — it covers a full planned maintenance cycle.</w:t>
      </w:r>
    </w:p>
    <w:p>
      <w:r>
        <w:rPr>
          <w:b/>
        </w:rPr>
        <w:t>Overall picture: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Detector</w:t>
            </w:r>
          </w:p>
        </w:tc>
        <w:tc>
          <w:tcPr>
            <w:tcW w:type="dxa" w:w="2412"/>
          </w:tcPr>
          <w:p>
            <w:r>
              <w:rPr>
                <w:b/>
              </w:rPr>
            </w:r>
            <w:r>
              <w:rPr>
                <w:b/>
              </w:rPr>
              <w:t>Failures caught</w:t>
            </w:r>
          </w:p>
        </w:tc>
        <w:tc>
          <w:tcPr>
            <w:tcW w:type="dxa" w:w="2412"/>
          </w:tcPr>
          <w:p>
            <w:r>
              <w:rPr>
                <w:b/>
              </w:rPr>
            </w:r>
            <w:r>
              <w:rPr>
                <w:b/>
              </w:rPr>
              <w:t>False-alarm rate</w:t>
            </w:r>
          </w:p>
        </w:tc>
        <w:tc>
          <w:tcPr>
            <w:tcW w:type="dxa" w:w="2412"/>
          </w:tcPr>
          <w:p>
            <w:r>
              <w:rPr>
                <w:b/>
              </w:rPr>
            </w:r>
            <w:r>
              <w:rPr>
                <w:b/>
              </w:rPr>
              <w:t>Operator takeaway</w:t>
            </w:r>
          </w:p>
        </w:tc>
      </w:tr>
      <w:tr>
        <w:tc>
          <w:tcPr>
            <w:tcW w:type="dxa" w:w="2412"/>
          </w:tcPr>
          <w:p>
            <w:r/>
            <w:r>
              <w:rPr>
                <w:b/>
              </w:rPr>
              <w:t>XGBoost</w:t>
            </w:r>
            <w:r>
              <w:t xml:space="preserve"> (this submission)</w:t>
            </w:r>
          </w:p>
        </w:tc>
        <w:tc>
          <w:tcPr>
            <w:tcW w:type="dxa" w:w="2412"/>
          </w:tcPr>
          <w:p>
            <w:r/>
            <w:r>
              <w:rPr>
                <w:b/>
              </w:rPr>
              <w:t>3 / 6</w:t>
            </w:r>
          </w:p>
        </w:tc>
        <w:tc>
          <w:tcPr>
            <w:tcW w:type="dxa" w:w="2412"/>
          </w:tcPr>
          <w:p>
            <w:r/>
            <w:r>
              <w:rPr>
                <w:b/>
              </w:rPr>
              <w:t>3.4%</w:t>
            </w:r>
          </w:p>
        </w:tc>
        <w:tc>
          <w:tcPr>
            <w:tcW w:type="dxa" w:w="2412"/>
          </w:tcPr>
          <w:p>
            <w:r/>
            <w:r>
              <w:t>Clean signal, great lead times on its wins</w:t>
            </w:r>
          </w:p>
        </w:tc>
      </w:tr>
      <w:tr>
        <w:tc>
          <w:tcPr>
            <w:tcW w:type="dxa" w:w="2412"/>
          </w:tcPr>
          <w:p>
            <w:r/>
            <w:r>
              <w:t>Threshold rule alone</w:t>
            </w:r>
          </w:p>
        </w:tc>
        <w:tc>
          <w:tcPr>
            <w:tcW w:type="dxa" w:w="2412"/>
          </w:tcPr>
          <w:p>
            <w:r/>
            <w:r>
              <w:t>5 / 6</w:t>
            </w:r>
          </w:p>
        </w:tc>
        <w:tc>
          <w:tcPr>
            <w:tcW w:type="dxa" w:w="2412"/>
          </w:tcPr>
          <w:p>
            <w:r/>
            <w:r>
              <w:t>21.2%</w:t>
            </w:r>
          </w:p>
        </w:tc>
        <w:tc>
          <w:tcPr>
            <w:tcW w:type="dxa" w:w="2412"/>
          </w:tcPr>
          <w:p>
            <w:r/>
            <w:r>
              <w:t>Noisy, reactive, floods inbox</w:t>
            </w:r>
          </w:p>
        </w:tc>
      </w:tr>
      <w:tr>
        <w:tc>
          <w:tcPr>
            <w:tcW w:type="dxa" w:w="2412"/>
          </w:tcPr>
          <w:p>
            <w:r/>
            <w:r>
              <w:t>LSTM-AE alone</w:t>
            </w:r>
          </w:p>
        </w:tc>
        <w:tc>
          <w:tcPr>
            <w:tcW w:type="dxa" w:w="2412"/>
          </w:tcPr>
          <w:p>
            <w:r/>
            <w:r>
              <w:t>0 / 6</w:t>
            </w:r>
          </w:p>
        </w:tc>
        <w:tc>
          <w:tcPr>
            <w:tcW w:type="dxa" w:w="2412"/>
          </w:tcPr>
          <w:p>
            <w:r/>
            <w:r>
              <w:t>3.1%</w:t>
            </w:r>
          </w:p>
        </w:tc>
        <w:tc>
          <w:tcPr>
            <w:tcW w:type="dxa" w:w="2412"/>
          </w:tcPr>
          <w:p>
            <w:r/>
            <w:r>
              <w:t>Non-functional on this dataset — see §5.2</w:t>
            </w:r>
          </w:p>
        </w:tc>
      </w:tr>
    </w:tbl>
    <w:p>
      <w:pPr>
        <w:pStyle w:val="Heading3"/>
      </w:pPr>
      <w:r>
        <w:t>5.6 Short-dataset degradation (validate.py findings)</w:t>
      </w:r>
    </w:p>
    <w:p>
      <w:r>
        <w:rPr>
          <w:rFonts w:ascii="Menlo" w:hAnsi="Menlo"/>
          <w:sz w:val="18"/>
        </w:rPr>
        <w:t>src/validate.py</w:t>
      </w:r>
      <w:r>
        <w:t xml:space="preserve"> runs four tests on small (14-day) independent datasets: hold-out failure type generalization, AI-vs-threshold race, blind injection, and noise resilience. These tests expose a real structural limitation worth stating plainly: </w:t>
      </w:r>
      <w:r>
        <w:rPr>
          <w:b/>
        </w:rPr>
        <w:t>the model's longest rolling features are 7-day windows, which means a 14-day dataset only has ~7 days of fully-populated features.</w:t>
      </w:r>
      <w:r>
        <w:t xml:space="preserve"> On such short datasets, the model is extremely conservative and recall collapses:</w:t>
      </w:r>
    </w:p>
    <w:p>
      <w:pPr>
        <w:pStyle w:val="ListBullet"/>
      </w:pPr>
      <w:r>
        <w:rPr>
          <w:b/>
        </w:rPr>
        <w:t>Hold-out</w:t>
      </w:r>
      <w:r>
        <w:t>: 1 of 3 unseen failure types detected (max score on</w:t>
      </w:r>
    </w:p>
    <w:p>
      <w:r>
        <w:t xml:space="preserve">unseen </w:t>
      </w:r>
      <w:r>
        <w:rPr>
          <w:rFonts w:ascii="Menlo" w:hAnsi="Menlo"/>
          <w:sz w:val="18"/>
        </w:rPr>
        <w:t>connector_corrosion</w:t>
      </w:r>
      <w:r>
        <w:t xml:space="preserve"> was 0.0003 — the model had never seen the pattern and produced almost no signal)</w:t>
      </w:r>
    </w:p>
    <w:p>
      <w:pPr>
        <w:pStyle w:val="ListBullet"/>
      </w:pPr>
      <w:r>
        <w:rPr>
          <w:b/>
        </w:rPr>
        <w:t>AI-vs-threshold (short window)</w:t>
      </w:r>
      <w:r>
        <w:t>: 0 clear AI wins; both AI and</w:t>
      </w:r>
    </w:p>
    <w:p>
      <w:r>
        <w:t>threshold missed 9 of 10 cases because 14 days isn't enough runway for degradation signatures to develop or for 7-day rolling features to populate</w:t>
      </w:r>
    </w:p>
    <w:p>
      <w:pPr>
        <w:pStyle w:val="ListBullet"/>
      </w:pPr>
      <w:r>
        <w:rPr>
          <w:b/>
        </w:rPr>
        <w:t>Blind injection</w:t>
      </w:r>
      <w:r>
        <w:t>: target not detected on a 14-day fleet</w:t>
      </w:r>
    </w:p>
    <w:p>
      <w:pPr>
        <w:pStyle w:val="ListBullet"/>
      </w:pPr>
      <w:r>
        <w:rPr>
          <w:b/>
        </w:rPr>
        <w:t>Noise resilience</w:t>
      </w:r>
      <w:r>
        <w:t>: precision stays at 1.0 across 0-20% noise</w:t>
      </w:r>
    </w:p>
    <w:p>
      <w:r>
        <w:t>(when it flags, it's correct) but recall drops from 2.4% to 0% because the model becomes increasingly conservative as noise increases</w:t>
      </w:r>
    </w:p>
    <w:p>
      <w:r>
        <w:rPr>
          <w:b/>
        </w:rPr>
        <w:t>The correct operational framing:</w:t>
      </w:r>
      <w:r>
        <w:t xml:space="preserve"> this model is designed for continuous multi-week deployment, where the 7-day rolling features are always fully populated. Running it on short bursts is analogous to asking a weather forecaster to predict tomorrow from 5 minutes of barometric readings — there isn't enough history for the signal to form. The main test set (§5.1-5.5) uses the full production-scale dataset and shows the system's actual capability.</w:t>
      </w:r>
    </w:p>
    <w:p>
      <w:r>
        <w:t>────────────────────────────────────────────────────────────</w:t>
      </w:r>
    </w:p>
    <w:p>
      <w:pPr>
        <w:pStyle w:val="Heading2"/>
      </w:pPr>
      <w:r>
        <w:t>6. Security and Safety Analysis</w:t>
      </w:r>
    </w:p>
    <w:p>
      <w:r>
        <w:t>Hardware control is an asymmetric-risk domain: the cost of a wrong action (damaged chips, burned container, shortened fleet lifespan) vastly exceeds the cost of a missed optimization. The system is designed around this asymmetry.</w:t>
      </w:r>
    </w:p>
    <w:p>
      <w:pPr>
        <w:pStyle w:val="Heading3"/>
      </w:pPr>
      <w:r>
        <w:t>6.1 Defense layers</w:t>
      </w:r>
    </w:p>
    <w:p>
      <w:pPr>
        <w:pStyle w:val="ListNumber"/>
      </w:pPr>
      <w:r>
        <w:rPr>
          <w:b/>
        </w:rPr>
        <w:t>SafetyGuard</w:t>
      </w:r>
      <w:r>
        <w:t xml:space="preserve"> (</w:t>
      </w:r>
      <w:r>
        <w:rPr>
          <w:rFonts w:ascii="Menlo" w:hAnsi="Menlo"/>
          <w:sz w:val="18"/>
        </w:rPr>
        <w:t>src/optimizer/safety.py</w:t>
      </w:r>
      <w:r>
        <w:t>) is a mandatory</w:t>
      </w:r>
    </w:p>
    <w:p>
      <w:r>
        <w:t>chokepoint. No control action reaches the "hardware" layer without passing three independent checks:</w:t>
      </w:r>
    </w:p>
    <w:p>
      <w:pPr>
        <w:pStyle w:val="ListBullet"/>
      </w:pPr>
      <w:r>
        <w:rPr>
          <w:b/>
        </w:rPr>
        <w:t>Thermal shutdown override.</w:t>
      </w:r>
      <w:r>
        <w:t xml:space="preserve"> If chip temperature ≥ 95°C, any</w:t>
      </w:r>
    </w:p>
    <w:p>
      <w:r>
        <w:t>non-maintenance action is rejected outright. Even a legitimate "boost frequency" signal is blocked if the chip is too hot.</w:t>
      </w:r>
    </w:p>
    <w:p>
      <w:pPr>
        <w:pStyle w:val="ListBullet"/>
      </w:pPr>
      <w:r>
        <w:rPr>
          <w:b/>
        </w:rPr>
        <w:t>Rate limiting.</w:t>
      </w:r>
      <w:r>
        <w:t xml:space="preserve"> No set_frequency or set_voltage action within</w:t>
      </w:r>
    </w:p>
    <w:p>
      <w:r>
        <w:t>300 seconds of the last set_* action for the same miner. Prevents oscillation and PID-style instability.</w:t>
      </w:r>
    </w:p>
    <w:p>
      <w:pPr>
        <w:pStyle w:val="ListBullet"/>
      </w:pPr>
      <w:r>
        <w:rPr>
          <w:b/>
        </w:rPr>
        <w:t>Value bounds clamping.</w:t>
      </w:r>
      <w:r>
        <w:t xml:space="preserve"> Every proposed frequency and voltage</w:t>
      </w:r>
    </w:p>
    <w:p>
      <w:r>
        <w:t xml:space="preserve">is clamped to the per-miner spec's </w:t>
      </w:r>
      <w:r>
        <w:rPr>
          <w:rFonts w:ascii="Menlo" w:hAnsi="Menlo"/>
          <w:sz w:val="18"/>
        </w:rPr>
        <w:t>[min, max]</w:t>
      </w:r>
      <w:r>
        <w:t xml:space="preserve"> range. The model cannot accidentally request values outside hardware tolerances.</w:t>
      </w:r>
    </w:p>
    <w:p>
      <w:pPr>
        <w:pStyle w:val="ListNumber"/>
      </w:pPr>
      <w:r>
        <w:rPr>
          <w:b/>
        </w:rPr>
        <w:t>Two-model architecture is in place for future use.</w:t>
      </w:r>
      <w:r>
        <w:t xml:space="preserve"> The</w:t>
      </w:r>
    </w:p>
    <w:p>
      <w:r>
        <w:t>LSTM-AE code path (training, thresholding, live-inference hook) is wired up even though the current trained model is non-functional (§5.2). If a working autoencoder or any other unsupervised detector replaces it, the rest of the pipeline does not need to change. For now, only XGBoost is an active detector.</w:t>
      </w:r>
    </w:p>
    <w:p>
      <w:pPr>
        <w:pStyle w:val="ListNumber"/>
      </w:pPr>
      <w:r>
        <w:rPr>
          <w:b/>
        </w:rPr>
        <w:t>Interpretable ML.</w:t>
      </w:r>
      <w:r>
        <w:t xml:space="preserve"> XGBoost feature importance is inspectable.</w:t>
      </w:r>
    </w:p>
    <w:p>
      <w:r>
        <w:t xml:space="preserve">The top features after training are all physically meaningful (long-window voltage/hashrate trends, </w:t>
      </w:r>
      <w:r>
        <w:rPr>
          <w:rFonts w:ascii="Menlo" w:hAnsi="Menlo"/>
          <w:sz w:val="18"/>
        </w:rPr>
        <w:t>te_health</w:t>
      </w:r>
      <w:r>
        <w:t xml:space="preserve">, </w:t>
      </w:r>
      <w:r>
        <w:rPr>
          <w:rFonts w:ascii="Menlo" w:hAnsi="Menlo"/>
          <w:sz w:val="18"/>
        </w:rPr>
        <w:t>temp_delta_c</w:t>
      </w:r>
      <w:r>
        <w:t>). An operator can always ask "why was this flagged?" and get an answer.</w:t>
      </w:r>
    </w:p>
    <w:p>
      <w:pPr>
        <w:pStyle w:val="ListNumber"/>
      </w:pPr>
      <w:r>
        <w:rPr>
          <w:b/>
        </w:rPr>
        <w:t>Threshold calibration on held-out data.</w:t>
      </w:r>
      <w:r>
        <w:t xml:space="preserve"> Decision thresholds</w:t>
      </w:r>
    </w:p>
    <w:p>
      <w:r>
        <w:t>are never tuned on the test set, eliminating the data-leakage class of bugs that would produce optimistic metrics in a report.</w:t>
      </w:r>
    </w:p>
    <w:p>
      <w:pPr>
        <w:pStyle w:val="Heading3"/>
      </w:pPr>
      <w:r>
        <w:t>6.2 Known threats and limitations</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Threat</w:t>
            </w:r>
          </w:p>
        </w:tc>
        <w:tc>
          <w:tcPr>
            <w:tcW w:type="dxa" w:w="4824"/>
          </w:tcPr>
          <w:p>
            <w:r>
              <w:rPr>
                <w:b/>
              </w:rPr>
            </w:r>
            <w:r>
              <w:rPr>
                <w:b/>
              </w:rPr>
              <w:t>Mitigation</w:t>
            </w:r>
          </w:p>
        </w:tc>
      </w:tr>
      <w:tr>
        <w:tc>
          <w:tcPr>
            <w:tcW w:type="dxa" w:w="4824"/>
          </w:tcPr>
          <w:p>
            <w:r/>
            <w:r>
              <w:t>Adversarial telemetry (spoofed sensors)</w:t>
            </w:r>
          </w:p>
        </w:tc>
        <w:tc>
          <w:tcPr>
            <w:tcW w:type="dxa" w:w="4824"/>
          </w:tcPr>
          <w:p>
            <w:r/>
            <w:r>
              <w:t xml:space="preserve">Not addressed at model level — would require anomaly detection on the telemetry source itself. Listed as followup </w:t>
            </w:r>
            <w:r>
              <w:rPr>
                <w:rFonts w:ascii="Menlo" w:hAnsi="Menlo"/>
                <w:sz w:val="18"/>
              </w:rPr>
              <w:t>F13</w:t>
            </w:r>
            <w:r>
              <w:t xml:space="preserve"> in </w:t>
            </w:r>
            <w:r>
              <w:rPr>
                <w:rFonts w:ascii="Menlo" w:hAnsi="Menlo"/>
                <w:sz w:val="18"/>
              </w:rPr>
              <w:t>REMAINING_FIXES.md</w:t>
            </w:r>
            <w:r>
              <w:t>.</w:t>
            </w:r>
          </w:p>
        </w:tc>
      </w:tr>
      <w:tr>
        <w:tc>
          <w:tcPr>
            <w:tcW w:type="dxa" w:w="4824"/>
          </w:tcPr>
          <w:p>
            <w:r/>
            <w:r>
              <w:t>Model drift from synthetic → real data</w:t>
            </w:r>
          </w:p>
        </w:tc>
        <w:tc>
          <w:tcPr>
            <w:tcW w:type="dxa" w:w="4824"/>
          </w:tcPr>
          <w:p>
            <w:r/>
            <w:r>
              <w:t>Expected. Pipeline is architected for retraining; the feature schema matches the MDK worker protocol so a data-source swap only requires a client implementation.</w:t>
            </w:r>
          </w:p>
        </w:tc>
      </w:tr>
      <w:tr>
        <w:tc>
          <w:tcPr>
            <w:tcW w:type="dxa" w:w="4824"/>
          </w:tcPr>
          <w:p>
            <w:r/>
            <w:r>
              <w:t>Compromised model weights on disk</w:t>
            </w:r>
          </w:p>
        </w:tc>
        <w:tc>
          <w:tcPr>
            <w:tcW w:type="dxa" w:w="4824"/>
          </w:tcPr>
          <w:p>
            <w:r/>
            <w:r>
              <w:t>Not addressed. Would require a signed-model registry and runtime verification.</w:t>
            </w:r>
          </w:p>
        </w:tc>
      </w:tr>
      <w:tr>
        <w:tc>
          <w:tcPr>
            <w:tcW w:type="dxa" w:w="4824"/>
          </w:tcPr>
          <w:p>
            <w:r/>
            <w:r>
              <w:t>Bugs in rule-based optimizer</w:t>
            </w:r>
          </w:p>
        </w:tc>
        <w:tc>
          <w:tcPr>
            <w:tcW w:type="dxa" w:w="4824"/>
          </w:tcPr>
          <w:p>
            <w:r/>
            <w:r>
              <w:t>Lower risk than bugs in an RL policy because rules are auditable and every action goes through SafetyGuard.</w:t>
            </w:r>
          </w:p>
        </w:tc>
      </w:tr>
      <w:tr>
        <w:tc>
          <w:tcPr>
            <w:tcW w:type="dxa" w:w="4824"/>
          </w:tcPr>
          <w:p>
            <w:r/>
            <w:r>
              <w:rPr>
                <w:rFonts w:ascii="Menlo" w:hAnsi="Menlo"/>
                <w:sz w:val="18"/>
              </w:rPr>
              <w:t>sudden_chip_failure</w:t>
            </w:r>
            <w:r>
              <w:t xml:space="preserve"> slipping through predictive layer</w:t>
            </w:r>
          </w:p>
        </w:tc>
        <w:tc>
          <w:tcPr>
            <w:tcW w:type="dxa" w:w="4824"/>
          </w:tcPr>
          <w:p>
            <w:r/>
            <w:r>
              <w:t>Intentionally handled by reactive thermal shutdown instead.</w:t>
            </w:r>
          </w:p>
        </w:tc>
      </w:tr>
    </w:tbl>
    <w:p>
      <w:pPr>
        <w:pStyle w:val="Heading3"/>
      </w:pPr>
      <w:r>
        <w:t>6.3 Live inference limitations (documented honestly)</w:t>
      </w:r>
    </w:p>
    <w:p>
      <w:r>
        <w:t xml:space="preserve">The CLI dashboard in </w:t>
      </w:r>
      <w:r>
        <w:rPr>
          <w:rFonts w:ascii="Menlo" w:hAnsi="Menlo"/>
          <w:sz w:val="18"/>
        </w:rPr>
        <w:t>src/cli/</w:t>
      </w:r>
      <w:r>
        <w:t xml:space="preserve"> runs a live fleet simulator and displays AI predictions in real time. </w:t>
      </w:r>
      <w:r>
        <w:rPr>
          <w:b/>
        </w:rPr>
        <w:t>Four pre-existing bugs in the streaming inference path silently degrade live dashboard predictions</w:t>
      </w:r>
      <w:r>
        <w:t xml:space="preserve"> and are documented in </w:t>
      </w:r>
      <w:r>
        <w:rPr>
          <w:rFonts w:ascii="Menlo" w:hAnsi="Menlo"/>
          <w:sz w:val="18"/>
        </w:rPr>
        <w:t>src/cli/ai_bridge.py:load_models</w:t>
      </w:r>
      <w:r>
        <w:t xml:space="preserve"> and as fix </w:t>
      </w:r>
      <w:r>
        <w:rPr>
          <w:rFonts w:ascii="Menlo" w:hAnsi="Menlo"/>
          <w:sz w:val="18"/>
        </w:rPr>
        <w:t>F1</w:t>
      </w:r>
      <w:r>
        <w:t xml:space="preserve"> in </w:t>
      </w:r>
      <w:r>
        <w:rPr>
          <w:rFonts w:ascii="Menlo" w:hAnsi="Menlo"/>
          <w:sz w:val="18"/>
        </w:rPr>
        <w:t>REMAINING_FIXES.md</w:t>
      </w:r>
      <w:r>
        <w:t>. The dashboard should be treated as a demonstration artifact, not an authoritative accuracy measurement — the batch pipeline metrics above are the ground truth.</w:t>
      </w:r>
    </w:p>
    <w:p>
      <w:r>
        <w:t>────────────────────────────────────────────────────────────</w:t>
      </w:r>
    </w:p>
    <w:p>
      <w:pPr>
        <w:pStyle w:val="Heading2"/>
      </w:pPr>
      <w:r>
        <w:t>7. Conclusion and Next Steps</w:t>
      </w:r>
    </w:p>
    <w:p>
      <w:r>
        <w:t xml:space="preserve">This prototype demonstrates a working AI-driven mining controller with honest, held-out metrics on physics-plausible synthetic data. The headline operational result is </w:t>
      </w:r>
      <w:r>
        <w:rPr>
          <w:b/>
        </w:rPr>
        <w:t>3 of 6 test failures detected by XGBoost, with average lead times of 7.6 days on its catches</w:t>
      </w:r>
      <w:r>
        <w:t xml:space="preserve"> — enough runway to schedule maintenance during planned downtime rather than reacting to thermal alarms. The strongest single result is the 16.5-day lead on </w:t>
      </w:r>
      <w:r>
        <w:rPr>
          <w:rFonts w:ascii="Menlo" w:hAnsi="Menlo"/>
          <w:sz w:val="18"/>
        </w:rPr>
        <w:t>connector_corrosion</w:t>
      </w:r>
      <w:r>
        <w:t>.</w:t>
      </w:r>
    </w:p>
    <w:p>
      <w:r>
        <w:t xml:space="preserve">The dual-model architecture is in place but currently single-signal: XGBoost does the detection work on its own, because the LSTM-AE trained on this dataset does not separate failure sequences from healthy ones (§2.1, §5.2). Closing that gap is the highest-value followup. The </w:t>
      </w:r>
      <w:r>
        <w:rPr>
          <w:rFonts w:ascii="Menlo" w:hAnsi="Menlo"/>
          <w:sz w:val="18"/>
        </w:rPr>
        <w:t>sudden_chip_failure</w:t>
      </w:r>
      <w:r>
        <w:t xml:space="preserve"> class is handled reactively by </w:t>
      </w:r>
      <w:r>
        <w:rPr>
          <w:rFonts w:ascii="Menlo" w:hAnsi="Menlo"/>
          <w:sz w:val="18"/>
        </w:rPr>
        <w:t>SafetyGuard</w:t>
      </w:r>
      <w:r>
        <w:t xml:space="preserve"> rather than by prediction, because it leaves no learnable pre-failure signature.</w:t>
      </w:r>
    </w:p>
    <w:p>
      <w:pPr>
        <w:pStyle w:val="Heading3"/>
      </w:pPr>
      <w:r>
        <w:t xml:space="preserve">7.1 Immediate followup (documented in </w:t>
      </w:r>
      <w:r>
        <w:rPr>
          <w:rFonts w:ascii="Menlo" w:hAnsi="Menlo"/>
          <w:sz w:val="18"/>
        </w:rPr>
        <w:t>docs/REMAINING_FIXES.md</w:t>
      </w:r>
      <w:r>
        <w:t>)</w:t>
      </w:r>
    </w:p>
    <w:p>
      <w:pPr>
        <w:pStyle w:val="ListBullet"/>
      </w:pPr>
      <w:r>
        <w:rPr>
          <w:b/>
        </w:rPr>
        <w:t>F1</w:t>
      </w:r>
      <w:r>
        <w:t xml:space="preserve"> — Fix CLI live inference feature/scaler mismatch (2-3 h)</w:t>
      </w:r>
    </w:p>
    <w:p>
      <w:pPr>
        <w:pStyle w:val="ListBullet"/>
      </w:pPr>
      <w:r>
        <w:rPr>
          <w:b/>
        </w:rPr>
        <w:t>F4</w:t>
      </w:r>
      <w:r>
        <w:t xml:space="preserve"> — Integrate baseline comparison against </w:t>
      </w:r>
      <w:r>
        <w:rPr>
          <w:rFonts w:ascii="Menlo" w:hAnsi="Menlo"/>
          <w:sz w:val="18"/>
        </w:rPr>
        <w:t>temperature &gt; 85</w:t>
      </w:r>
    </w:p>
    <w:p>
      <w:r>
        <w:t>threshold rule, formalize numbers in this report</w:t>
      </w:r>
    </w:p>
    <w:p>
      <w:pPr>
        <w:pStyle w:val="ListBullet"/>
      </w:pPr>
      <w:r>
        <w:rPr>
          <w:b/>
        </w:rPr>
        <w:t>F5</w:t>
      </w:r>
      <w:r>
        <w:t xml:space="preserve"> — Per-failure-type breakdown (done in §5.3 above, integrated</w:t>
      </w:r>
    </w:p>
    <w:p>
      <w:r>
        <w:t xml:space="preserve">into </w:t>
      </w:r>
      <w:r>
        <w:rPr>
          <w:rFonts w:ascii="Menlo" w:hAnsi="Menlo"/>
          <w:sz w:val="18"/>
        </w:rPr>
        <w:t>02_results.ipynb</w:t>
      </w:r>
      <w:r>
        <w:t>)</w:t>
      </w:r>
    </w:p>
    <w:p>
      <w:pPr>
        <w:pStyle w:val="ListBullet"/>
      </w:pPr>
      <w:r>
        <w:rPr>
          <w:b/>
        </w:rPr>
        <w:t>F11</w:t>
      </w:r>
      <w:r>
        <w:t xml:space="preserve"> — Model versioning metadata sidecar for reproducibility</w:t>
      </w:r>
    </w:p>
    <w:p>
      <w:pPr>
        <w:pStyle w:val="Heading3"/>
      </w:pPr>
      <w:r>
        <w:t>7.2 Gated on external dependency</w:t>
      </w:r>
    </w:p>
    <w:p>
      <w:pPr>
        <w:pStyle w:val="ListBullet"/>
      </w:pPr>
      <w:r>
        <w:rPr>
          <w:b/>
        </w:rPr>
        <w:t>F14</w:t>
      </w:r>
      <w:r>
        <w:t xml:space="preserve"> — Real MDK API client — requires data sharing channel with</w:t>
      </w:r>
    </w:p>
    <w:p>
      <w:r>
        <w:t xml:space="preserve">Tether's mining operations team. Pipeline is already structured to accept a real data source; only the </w:t>
      </w:r>
      <w:r>
        <w:rPr>
          <w:rFonts w:ascii="Menlo" w:hAnsi="Menlo"/>
          <w:sz w:val="18"/>
        </w:rPr>
        <w:t>MDKClient</w:t>
      </w:r>
      <w:r>
        <w:t xml:space="preserve"> adapter is missing.</w:t>
      </w:r>
    </w:p>
    <w:p>
      <w:pPr>
        <w:pStyle w:val="ListBullet"/>
      </w:pPr>
      <w:r>
        <w:rPr>
          <w:b/>
        </w:rPr>
        <w:t>F12</w:t>
      </w:r>
      <w:r>
        <w:t xml:space="preserve"> — Multi-class XGBoost targeting specific failure types —</w:t>
      </w:r>
    </w:p>
    <w:p>
      <w:r>
        <w:t xml:space="preserve">would reduce LSTM dependence on </w:t>
      </w:r>
      <w:r>
        <w:rPr>
          <w:rFonts w:ascii="Menlo" w:hAnsi="Menlo"/>
          <w:sz w:val="18"/>
        </w:rPr>
        <w:t>psu_degradation</w:t>
      </w:r>
      <w:r>
        <w:t xml:space="preserve"> and </w:t>
      </w:r>
      <w:r>
        <w:rPr>
          <w:rFonts w:ascii="Menlo" w:hAnsi="Menlo"/>
          <w:sz w:val="18"/>
        </w:rPr>
        <w:t>coolant_restriction</w:t>
      </w:r>
      <w:r>
        <w:t>, but needs a larger training set with better per-type balance than the current synthetic generator produces.</w:t>
      </w:r>
    </w:p>
    <w:p>
      <w:pPr>
        <w:pStyle w:val="Heading3"/>
      </w:pPr>
      <w:r>
        <w:t>7.3 Open research questions</w:t>
      </w:r>
    </w:p>
    <w:p>
      <w:pPr>
        <w:pStyle w:val="ListBullet"/>
      </w:pPr>
      <w:r>
        <w:t>Is a learned policy (RL) actually safer than the rule-based</w:t>
      </w:r>
    </w:p>
    <w:p>
      <w:r>
        <w:t>optimizer in the long run, given adequate guardrails? Literature suggests 10-17% improvement in performance-per-watt over static baselines, but safety evaluation is non-trivial.</w:t>
      </w:r>
    </w:p>
    <w:p>
      <w:pPr>
        <w:pStyle w:val="ListBullet"/>
      </w:pPr>
      <w:r>
        <w:t xml:space="preserve">Can </w:t>
      </w:r>
      <w:r>
        <w:rPr>
          <w:rFonts w:ascii="Menlo" w:hAnsi="Menlo"/>
          <w:sz w:val="18"/>
        </w:rPr>
        <w:t>sudden_chip_failure</w:t>
      </w:r>
      <w:r>
        <w:t xml:space="preserve"> be predicted at all from coarser</w:t>
      </w:r>
    </w:p>
    <w:p>
      <w:r>
        <w:t>timescales (hours-level aggregates of telemetry) even if minute-level sensors are too slow? Hypothesis: no, by construction of the failure mode. Experiment: retrain on hour-aggregated data and measure.</w:t>
      </w:r>
    </w:p>
    <w:p>
      <w:r>
        <w:t>────────────────────────────────────────────────────────────</w:t>
      </w:r>
    </w:p>
    <w:p>
      <w:pPr>
        <w:pStyle w:val="Heading2"/>
      </w:pPr>
      <w:r>
        <w:t>Appendix — Reproducibility</w:t>
      </w:r>
    </w:p>
    <w:p>
      <w:r>
        <w:t>Everything in this report is reproducible from a clean clone:</w:t>
      </w:r>
    </w:p>
    <w:p>
      <w:pPr>
        <w:ind w:left="360"/>
      </w:pPr>
      <w:r>
        <w:rPr>
          <w:rFonts w:ascii="Menlo" w:hAnsi="Menlo"/>
          <w:sz w:val="18"/>
        </w:rPr>
        <w:t>uv sync</w:t>
        <w:br/>
        <w:t>uv run python -m src.run_pipeline     # ~50 min on Apple Silicon</w:t>
      </w:r>
    </w:p>
    <w:p>
      <w:r>
        <w:t xml:space="preserve">Trained models are written to </w:t>
      </w:r>
      <w:r>
        <w:rPr>
          <w:rFonts w:ascii="Menlo" w:hAnsi="Menlo"/>
          <w:sz w:val="18"/>
        </w:rPr>
        <w:t>data/models/</w:t>
      </w:r>
      <w:r>
        <w:t xml:space="preserve">; rendered notebooks with plots are in </w:t>
      </w:r>
      <w:r>
        <w:rPr>
          <w:rFonts w:ascii="Menlo" w:hAnsi="Menlo"/>
          <w:sz w:val="18"/>
        </w:rPr>
        <w:t>notebooks/01_eda.executed.ipynb</w:t>
      </w:r>
      <w:r>
        <w:t xml:space="preserve"> and </w:t>
      </w:r>
      <w:r>
        <w:rPr>
          <w:rFonts w:ascii="Menlo" w:hAnsi="Menlo"/>
          <w:sz w:val="18"/>
        </w:rPr>
        <w:t>notebooks/02_results.executed.ipynb</w:t>
      </w:r>
      <w:r>
        <w:t xml:space="preserve">. The full git history of the refactors and fixes that produced these results is on the </w:t>
      </w:r>
      <w:r>
        <w:rPr>
          <w:rFonts w:ascii="Menlo" w:hAnsi="Menlo"/>
          <w:sz w:val="18"/>
        </w:rPr>
        <w:t>main</w:t>
      </w:r>
      <w:r>
        <w:t xml:space="preserve"> branch (7 commits as of v1.0).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