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bp0w2rk3o35" w:id="0"/>
      <w:bookmarkEnd w:id="0"/>
      <w:r w:rsidDel="00000000" w:rsidR="00000000" w:rsidRPr="00000000">
        <w:rPr>
          <w:rtl w:val="0"/>
        </w:rPr>
        <w:t xml:space="preserve">Ideation Phase</w:t>
      </w:r>
    </w:p>
    <w:p w:rsidR="00000000" w:rsidDel="00000000" w:rsidP="00000000" w:rsidRDefault="00000000" w:rsidRPr="00000000" w14:paraId="00000002">
      <w:pPr>
        <w:pStyle w:val="Heading1"/>
        <w:rPr/>
      </w:pPr>
      <w:bookmarkStart w:colFirst="0" w:colLast="0" w:name="_m796ncw3y1t1" w:id="1"/>
      <w:bookmarkEnd w:id="1"/>
      <w:r w:rsidDel="00000000" w:rsidR="00000000" w:rsidRPr="00000000">
        <w:rPr>
          <w:rtl w:val="0"/>
        </w:rPr>
        <w:t xml:space="preserve">Empathize &amp; Discover</w:t>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Field</w:t>
            </w:r>
          </w:p>
        </w:tc>
        <w:tc>
          <w:tcPr/>
          <w:p w:rsidR="00000000" w:rsidDel="00000000" w:rsidP="00000000" w:rsidRDefault="00000000" w:rsidRPr="00000000" w14:paraId="0000000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30/9/2026</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t xml:space="preserve">SWTID-2026-1132</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pStyle w:val="Heading2"/>
        <w:rPr/>
      </w:pPr>
      <w:bookmarkStart w:colFirst="0" w:colLast="0" w:name="_fcbafbejk635" w:id="2"/>
      <w:bookmarkEnd w:id="2"/>
      <w:r w:rsidDel="00000000" w:rsidR="00000000" w:rsidRPr="00000000">
        <w:rPr>
          <w:rtl w:val="0"/>
        </w:rPr>
        <w:t xml:space="preserve">Empathy Map Canvas:</w:t>
      </w:r>
    </w:p>
    <w:p w:rsidR="00000000" w:rsidDel="00000000" w:rsidP="00000000" w:rsidRDefault="00000000" w:rsidRPr="00000000" w14:paraId="0000000E">
      <w:pPr>
        <w:rPr/>
      </w:pPr>
      <w:r w:rsidDel="00000000" w:rsidR="00000000" w:rsidRPr="00000000">
        <w:rPr>
          <w:rtl w:val="0"/>
        </w:rPr>
        <w:t xml:space="preserve">An empathy map is a simple, easy-to-digest visual that captures knowledge about a user’s behaviours and attitudes. It is a useful tool to help teams better understand their users.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Reference: </w:t>
      </w:r>
      <w:hyperlink r:id="rId6">
        <w:r w:rsidDel="00000000" w:rsidR="00000000" w:rsidRPr="00000000">
          <w:rPr>
            <w:color w:val="1155cc"/>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3">
      <w:pPr>
        <w:pStyle w:val="Heading2"/>
        <w:rPr/>
      </w:pPr>
      <w:bookmarkStart w:colFirst="0" w:colLast="0" w:name="_tohxbz1sjbn4" w:id="3"/>
      <w:bookmarkEnd w:id="3"/>
      <w:r w:rsidDel="00000000" w:rsidR="00000000" w:rsidRPr="00000000">
        <w:rPr>
          <w:rtl w:val="0"/>
        </w:rPr>
        <w:t xml:space="preserve">Empathy Map Structure:</w:t>
      </w:r>
    </w:p>
    <w:tbl>
      <w:tblPr>
        <w:tblStyle w:val="Table2"/>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4">
            <w:pPr>
              <w:rPr/>
            </w:pPr>
            <w:r w:rsidDel="00000000" w:rsidR="00000000" w:rsidRPr="00000000">
              <w:rPr>
                <w:rtl w:val="0"/>
              </w:rPr>
              <w:t xml:space="preserve">Category</w:t>
            </w:r>
          </w:p>
        </w:tc>
        <w:tc>
          <w:tcPr/>
          <w:p w:rsidR="00000000" w:rsidDel="00000000" w:rsidP="00000000" w:rsidRDefault="00000000" w:rsidRPr="00000000" w14:paraId="00000015">
            <w:pPr>
              <w:rPr/>
            </w:pPr>
            <w:r w:rsidDel="00000000" w:rsidR="00000000" w:rsidRPr="00000000">
              <w:rPr>
                <w:rtl w:val="0"/>
              </w:rPr>
              <w:t xml:space="preserve">Guiding Questions / Prompts</w:t>
            </w:r>
          </w:p>
        </w:tc>
        <w:tc>
          <w:tcPr/>
          <w:p w:rsidR="00000000" w:rsidDel="00000000" w:rsidP="00000000" w:rsidRDefault="00000000" w:rsidRPr="00000000" w14:paraId="00000016">
            <w:pPr>
              <w:rPr/>
            </w:pPr>
            <w:r w:rsidDel="00000000" w:rsidR="00000000" w:rsidRPr="00000000">
              <w:rPr>
                <w:rtl w:val="0"/>
              </w:rPr>
              <w:t xml:space="preserve">User Observations / Notes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Think and Feel</w:t>
            </w:r>
          </w:p>
        </w:tc>
        <w:tc>
          <w:tcPr/>
          <w:p w:rsidR="00000000" w:rsidDel="00000000" w:rsidP="00000000" w:rsidRDefault="00000000" w:rsidRPr="00000000" w14:paraId="00000018">
            <w:pPr>
              <w:rPr/>
            </w:pPr>
            <w:r w:rsidDel="00000000" w:rsidR="00000000" w:rsidRPr="00000000">
              <w:rPr>
                <w:rtl w:val="0"/>
              </w:rPr>
              <w:t xml:space="preserve">• What really counts?• Major preoccupations• Worries &amp; aspirations</w:t>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Hear</w:t>
            </w:r>
          </w:p>
        </w:tc>
        <w:tc>
          <w:tcPr/>
          <w:p w:rsidR="00000000" w:rsidDel="00000000" w:rsidP="00000000" w:rsidRDefault="00000000" w:rsidRPr="00000000" w14:paraId="0000001B">
            <w:pPr>
              <w:rPr/>
            </w:pPr>
            <w:r w:rsidDel="00000000" w:rsidR="00000000" w:rsidRPr="00000000">
              <w:rPr>
                <w:rtl w:val="0"/>
              </w:rPr>
              <w:t xml:space="preserve">• What do friends say?• What does boss say?• What do influencers say?</w:t>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See</w:t>
            </w:r>
          </w:p>
        </w:tc>
        <w:tc>
          <w:tcPr/>
          <w:p w:rsidR="00000000" w:rsidDel="00000000" w:rsidP="00000000" w:rsidRDefault="00000000" w:rsidRPr="00000000" w14:paraId="0000001E">
            <w:pPr>
              <w:rPr/>
            </w:pPr>
            <w:r w:rsidDel="00000000" w:rsidR="00000000" w:rsidRPr="00000000">
              <w:rPr>
                <w:rtl w:val="0"/>
              </w:rPr>
              <w:t xml:space="preserve">• Environment• Friends• What the market offers</w:t>
            </w:r>
          </w:p>
        </w:tc>
        <w:tc>
          <w:tcPr/>
          <w:p w:rsidR="00000000" w:rsidDel="00000000" w:rsidP="00000000" w:rsidRDefault="00000000" w:rsidRPr="00000000" w14:paraId="0000001F">
            <w:pPr>
              <w:rPr/>
            </w:pP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Say and Do</w:t>
            </w:r>
          </w:p>
        </w:tc>
        <w:tc>
          <w:tcPr/>
          <w:p w:rsidR="00000000" w:rsidDel="00000000" w:rsidP="00000000" w:rsidRDefault="00000000" w:rsidRPr="00000000" w14:paraId="00000021">
            <w:pPr>
              <w:rPr/>
            </w:pPr>
            <w:r w:rsidDel="00000000" w:rsidR="00000000" w:rsidRPr="00000000">
              <w:rPr>
                <w:rtl w:val="0"/>
              </w:rPr>
              <w:t xml:space="preserve">• Attitude in public• Appearance• Behavior towards others</w:t>
            </w:r>
          </w:p>
        </w:tc>
        <w:tc>
          <w:tcPr/>
          <w:p w:rsidR="00000000" w:rsidDel="00000000" w:rsidP="00000000" w:rsidRDefault="00000000" w:rsidRPr="00000000" w14:paraId="00000022">
            <w:pPr>
              <w:rPr/>
            </w:pP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Pain</w:t>
            </w:r>
          </w:p>
        </w:tc>
        <w:tc>
          <w:tcPr/>
          <w:p w:rsidR="00000000" w:rsidDel="00000000" w:rsidP="00000000" w:rsidRDefault="00000000" w:rsidRPr="00000000" w14:paraId="00000024">
            <w:pPr>
              <w:rPr/>
            </w:pPr>
            <w:r w:rsidDel="00000000" w:rsidR="00000000" w:rsidRPr="00000000">
              <w:rPr>
                <w:rtl w:val="0"/>
              </w:rPr>
              <w:t xml:space="preserve">• Fears• Frustrations• Obstacles</w:t>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Gain</w:t>
            </w:r>
          </w:p>
        </w:tc>
        <w:tc>
          <w:tcPr/>
          <w:p w:rsidR="00000000" w:rsidDel="00000000" w:rsidP="00000000" w:rsidRDefault="00000000" w:rsidRPr="00000000" w14:paraId="00000027">
            <w:pPr>
              <w:rPr/>
            </w:pPr>
            <w:r w:rsidDel="00000000" w:rsidR="00000000" w:rsidRPr="00000000">
              <w:rPr>
                <w:rtl w:val="0"/>
              </w:rPr>
              <w:t xml:space="preserve">• "Wants" / Needs• Measures of success• Obstacles</w:t>
            </w:r>
          </w:p>
        </w:tc>
        <w:tc>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40"/>
      <w:szCs w:val="4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empathy-map-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