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 w:line="252" w:lineRule="auto"/>
        <w:jc w:val="left"/>
      </w:pPr>
      <w:r>
        <w:rPr>
          <w:rFonts w:ascii="Microsoft YaHei" w:hAnsi="Microsoft YaHei" w:eastAsia="Microsoft YaHei"/>
          <w:b/>
          <w:color w:val="000000"/>
          <w:sz w:val="44"/>
        </w:rPr>
        <w:t>频域探雷器整机系统设计文档</w:t>
      </w:r>
    </w:p>
    <w:p>
      <w:pPr>
        <w:spacing w:before="0" w:after="280" w:line="264" w:lineRule="auto"/>
      </w:pPr>
      <w:r>
        <w:rPr>
          <w:rFonts w:ascii="Microsoft YaHei" w:hAnsi="Microsoft YaHei" w:eastAsia="Microsoft YaHei"/>
          <w:color w:val="5A6069"/>
          <w:sz w:val="21"/>
        </w:rPr>
        <w:t>当前硬件尺寸与重量版 | 2026-06-16</w:t>
      </w:r>
    </w:p>
    <w:tbl>
      <w:tblPr>
        <w:tblW w:type="dxa" w:w="8928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设计对象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9232D"/>
                <w:sz w:val="19"/>
              </w:rPr>
              <w:t>频域体制探雷器整机系统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核心约束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9232D"/>
                <w:sz w:val="19"/>
              </w:rPr>
              <w:t>工作长度 1.5-1.7 m；收纳长度 0.7-0.9 m；原目标重量 2.5-3.2 kg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当前硬件重量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9232D"/>
                <w:sz w:val="19"/>
              </w:rPr>
              <w:t>已知硬件合计 2.74 kg，结构件与线缆尚未计入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本版判断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9232D"/>
                <w:sz w:val="19"/>
              </w:rPr>
              <w:t>推荐第一版结构样机 3.7-4.0 kg；强度验证样机可短期接近 4.2 kg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1. 设计输入与总体判断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color w:val="19232D"/>
          <w:sz w:val="21"/>
        </w:rPr>
        <w:t>本设计面向一套手持式频域探雷器系统。整机外形应优先参考常见探雷器，而不是做成带多个方舱的科幻设备：后端为手柄、前臂托、电池和电子舱，中间为细长伸缩主杆，前端为贴近地面的三天线探测头。操作者握持手柄并用前臂托分担重量，探测头在地面上方低位扫查，屏幕朝向操作者。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color w:val="19232D"/>
          <w:sz w:val="21"/>
        </w:rPr>
        <w:t>当前约束为：工作长度 1.5-1.7 m，收纳长度 0.7-0.9 m，原整机重量目标 2.5-3.2 kg。现有核心硬件已经达到 2.74 kg，尚未计入主杆、外壳、臂托、锁紧件、线缆和紧固件，因此第一版结构样机更现实的重量应按 3.7-4.2 kg 估计。当前阶段不建议为了名义减重削弱主杆、铰链、臂托和探测头底部结构。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模块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数量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实际尺寸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重量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9232D"/>
                <w:sz w:val="19"/>
              </w:rPr>
              <w:t>本版布置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9232D"/>
                <w:sz w:val="18"/>
              </w:rPr>
              <w:t>封装天线白色壳体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9232D"/>
                <w:sz w:val="18"/>
              </w:rPr>
              <w:t>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9232D"/>
                <w:sz w:val="18"/>
              </w:rPr>
              <w:t>单个直径 110 mm，高 70 mm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9232D"/>
                <w:sz w:val="18"/>
              </w:rPr>
              <w:t>合计 0.70 kg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9232D"/>
                <w:sz w:val="18"/>
              </w:rPr>
              <w:t>前端三角形探测头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9232D"/>
                <w:sz w:val="18"/>
              </w:rPr>
              <w:t>雷达主板带壳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9232D"/>
                <w:sz w:val="18"/>
              </w:rPr>
              <w:t>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9232D"/>
                <w:sz w:val="18"/>
              </w:rPr>
              <w:t>130 mm × 105 mm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9232D"/>
                <w:sz w:val="18"/>
              </w:rPr>
              <w:t>0.67 kg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9232D"/>
                <w:sz w:val="18"/>
              </w:rPr>
              <w:t>暂放后端配重/臂托附近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9232D"/>
                <w:sz w:val="18"/>
              </w:rPr>
              <w:t>电池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9232D"/>
                <w:sz w:val="18"/>
              </w:rPr>
              <w:t>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9232D"/>
                <w:sz w:val="18"/>
              </w:rPr>
              <w:t>115 mm × 70 mm，厚度待测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9232D"/>
                <w:sz w:val="18"/>
              </w:rPr>
              <w:t>0.87 kg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9232D"/>
                <w:sz w:val="18"/>
              </w:rPr>
              <w:t>后端配重区，可与臂托分开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9232D"/>
                <w:sz w:val="18"/>
              </w:rPr>
              <w:t>上位主控机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9232D"/>
                <w:sz w:val="18"/>
              </w:rPr>
              <w:t>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9232D"/>
                <w:sz w:val="18"/>
              </w:rPr>
              <w:t>150 mm × 80 mm × 20 mm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9232D"/>
                <w:sz w:val="18"/>
              </w:rPr>
              <w:t>0.25 kg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9232D"/>
                <w:sz w:val="18"/>
              </w:rPr>
              <w:t>主控显示仓内，仓内只放主机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9232D"/>
                <w:sz w:val="18"/>
              </w:rPr>
              <w:t>5.5 英寸显示屏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9232D"/>
                <w:sz w:val="18"/>
              </w:rPr>
              <w:t>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9232D"/>
                <w:sz w:val="18"/>
              </w:rPr>
              <w:t>139 mm × 89.5 mm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9232D"/>
                <w:sz w:val="18"/>
              </w:rPr>
              <w:t>0.25 kg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19232D"/>
                <w:sz w:val="18"/>
              </w:rPr>
              <w:t>手柄前上方，面向操作者</w:t>
            </w:r>
          </w:p>
        </w:tc>
      </w:tr>
    </w:tbl>
    <w:p/>
    <w:p>
      <w:pPr>
        <w:spacing w:before="0" w:after="120" w:line="269" w:lineRule="auto"/>
      </w:pPr>
      <w:r>
        <w:rPr>
          <w:rFonts w:ascii="Microsoft YaHei" w:hAnsi="Microsoft YaHei" w:eastAsia="Microsoft YaHei"/>
          <w:color w:val="19232D"/>
          <w:sz w:val="21"/>
        </w:rPr>
        <w:t>与上一版相比，本版做三个关键修正。第一，雷达板暂时放入后端配重区，不再强行放在前端探测头附近。这样后端可以做得更像真实探雷器的主机/电池包，并改善整机重心；代价是三根 SMA 同轴线需要沿主杆到前端。第二，探测头区只保留三天线、中心接口固定点和极少的支撑结构，避免在前端增加笨重雷达舱。第三，主控显示仓内部只放上位主控机，不再画电源分配模块堆叠；上位主机自带 HDMI、USB 等接口，并由 12 V 电池直接供电。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2. 整机结构方案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color w:val="19232D"/>
          <w:sz w:val="21"/>
        </w:rPr>
        <w:t>推荐整机采用“后端电子配重区 + 手柄显示区 + 伸缩主杆 + 低位三天线探测头”的传统探雷器形态。后端配重区可参考图 7 中长方体主机箱的形式，也可以像图 7/图 8 那样将臂托、手柄和后端电子盒分开布置，不必把所有模块强行塞进同一个盒体。核心目标是让操作者看到的是一套真实可握持的探雷器，而不是一根杆上挂多个科幻舱体。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color w:val="19232D"/>
          <w:sz w:val="21"/>
        </w:rPr>
        <w:t>工作状态下，后端从后向前依次为前臂托、电池/雷达板配重盒、手柄、屏幕支架和主控机小舱；主杆从手柄下方或前方斜向下延伸至探测头。前端探测头由三只白色圆柱天线构成，外部只做薄底板、定位环和轻量保护壳，底面尽量贴近地面。探测头上不再设置独立雷达舱，三根 SMA 接口放在三天线几何重心附近或略偏后的位置，便于同轴线从主杆末端进入后自然分到三个天线。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19232D"/>
                <w:sz w:val="16"/>
              </w:rPr>
              <w:t>后端/操作者侧                                               前端/探测侧</w:t>
            </w:r>
            <w:r>
              <w:br/>
            </w:r>
            <w:r>
              <w:rPr>
                <w:rFonts w:ascii="Consolas" w:hAnsi="Consolas" w:eastAsia="Microsoft YaHei"/>
                <w:color w:val="19232D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color w:val="19232D"/>
                <w:sz w:val="16"/>
              </w:rPr>
              <w:t>[前臂托] -- [电池 + 雷达板配重盒] -- [手柄] -- [屏幕/主控机]</w:t>
            </w:r>
            <w:r>
              <w:br/>
            </w:r>
            <w:r>
              <w:rPr>
                <w:rFonts w:ascii="Consolas" w:hAnsi="Consolas" w:eastAsia="Microsoft YaHei"/>
                <w:color w:val="19232D"/>
                <w:sz w:val="16"/>
              </w:rPr>
              <w:t xml:space="preserve">                                      \</w:t>
            </w:r>
            <w:r>
              <w:br/>
            </w:r>
            <w:r>
              <w:rPr>
                <w:rFonts w:ascii="Consolas" w:hAnsi="Consolas" w:eastAsia="Microsoft YaHei"/>
                <w:color w:val="19232D"/>
                <w:sz w:val="16"/>
              </w:rPr>
              <w:t xml:space="preserve">                                       \ 细长伸缩主杆</w:t>
            </w:r>
            <w:r>
              <w:br/>
            </w:r>
            <w:r>
              <w:rPr>
                <w:rFonts w:ascii="Consolas" w:hAnsi="Consolas" w:eastAsia="Microsoft YaHei"/>
                <w:color w:val="19232D"/>
                <w:sz w:val="16"/>
              </w:rPr>
              <w:t xml:space="preserve">                                        \</w:t>
            </w:r>
            <w:r>
              <w:br/>
            </w:r>
            <w:r>
              <w:rPr>
                <w:rFonts w:ascii="Consolas" w:hAnsi="Consolas" w:eastAsia="Microsoft YaHei"/>
                <w:color w:val="19232D"/>
                <w:sz w:val="16"/>
              </w:rPr>
              <w:t xml:space="preserve">                                         \==== [三天线低位探测头]</w:t>
            </w:r>
            <w:r>
              <w:br/>
            </w:r>
            <w:r>
              <w:rPr>
                <w:rFonts w:ascii="Consolas" w:hAnsi="Consolas" w:eastAsia="Microsoft YaHei"/>
                <w:color w:val="19232D"/>
                <w:sz w:val="16"/>
              </w:rPr>
              <w:t xml:space="preserve">                                                ↑</w:t>
            </w:r>
            <w:r>
              <w:br/>
            </w:r>
            <w:r>
              <w:rPr>
                <w:rFonts w:ascii="Consolas" w:hAnsi="Consolas" w:eastAsia="Microsoft YaHei"/>
                <w:color w:val="19232D"/>
                <w:sz w:val="16"/>
              </w:rPr>
              <w:t xml:space="preserve">                                         三天线重心附近设置 SMA 固定接口</w:t>
            </w:r>
          </w:p>
        </w:tc>
      </w:tr>
    </w:tbl>
    <w:p/>
    <w:p>
      <w:pPr>
        <w:spacing w:before="0" w:after="120" w:line="269" w:lineRule="auto"/>
      </w:pPr>
      <w:r>
        <w:rPr>
          <w:rFonts w:ascii="Microsoft YaHei" w:hAnsi="Microsoft YaHei" w:eastAsia="Microsoft YaHei"/>
          <w:color w:val="19232D"/>
          <w:sz w:val="21"/>
        </w:rPr>
        <w:t>这种布置牺牲了最短 SMA 路径，但更符合当前实物重量和外形需求。雷达板 0.67 kg、电池 0.87 kg 放到后端后，可以形成 1.54 kg 的后端有效配重，能够明显改善三天线探测头带来的前端力矩。SMA 线变长的问题通过“固定走线、弯曲半径控制、折叠避让和接头应力释放”解决，而不是通过把雷达板硬放到前端来牺牲整机形态。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color w:val="19232D"/>
          <w:sz w:val="21"/>
        </w:rPr>
        <w:t>尺寸分区建议按 1.6 m 标称工作长度绘制。后端配重/臂托区可占 250-380 mm，手柄和显示区约 200-300 mm，伸缩主杆有效段约 800-1000 mm，前端三天线探测头平面包络按实物确定，不为生图美化缩小。三只天线单体直径 110 mm，高 70 mm，探测头外形应真实包住三个圆柱壳体，建议按约 320 mm × 260 mm × 80-100 mm 起步，后续以实测底板为准。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color w:val="19232D"/>
          <w:sz w:val="21"/>
        </w:rPr>
        <w:t>主控显示仓只放上位主机。主机尺寸 150 mm × 80 mm × 20 mm，应在仓内平放或竖放并预留 HDMI、USB、网口和 12 V 供电插头的转弯空间。显示屏通过短 HDMI 和 USB 线连接主机，屏幕支架位于手柄前上方，倾角 25-40 度可调，收纳时可折叠贴合。主控显示仓不要再画成内部塞满电源模块、接线板和多层线路的盒体，否则会和实物不符。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color w:val="19232D"/>
          <w:sz w:val="21"/>
        </w:rPr>
        <w:t>后端配重区可以做得更大，但要像探雷器主机箱或电池盒，不要做成厚重机械背包。推荐把雷达板和电池布置在手柄后方、臂托前下方或臂托下方的长条盒内；臂托可与主机箱分开，通过支架连接，类似图 7 的真实探雷器结构。雷达板带散热铝壳，放在后端时需要保证散热面不被软垫完全覆盖，同时让 RJ45、SMA 和 12 V 供电接口朝向可维护的一侧。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3. 线缆、接口与收纳结构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color w:val="19232D"/>
          <w:sz w:val="21"/>
        </w:rPr>
        <w:t>本版电气连接关系调整为：12 V 电池分别给雷达板、上位主机和显示屏供电；上位主机自带 HDMI、USB 和网口接口；雷达板通过网线连接上位主机，通过三根 SMA 同轴线连接三个天线。主控显示仓内只处理主机与显示器之间的短 HDMI、短 USB 和主机 12 V 电源，不再放复杂电源分配板。若后续必须做电源分配，也应放在后端配重盒内，而不是堆到显示仓里。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color w:val="19232D"/>
          <w:sz w:val="21"/>
        </w:rPr>
        <w:t>SMA 线从后端雷达板出发，沿主杆外侧或主杆内侧线槽走到前端探测头。考虑到 SMA 变长，本版重点不是追求最短，而是保证三路线长一致性、固定可靠和弯折可控。建议三根同轴线成束沿主杆下侧或侧面走线，每隔 120-180 mm 设置软质线夹；在每个伸缩/折叠/转角处预留缓弯半径，避免急折。若主杆需要伸缩，SMA 不建议完全藏在伸缩管内被反复拉伸，可优先采用外置护线槽、螺旋余量段或后端余量仓方案。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color w:val="19232D"/>
          <w:sz w:val="21"/>
        </w:rPr>
        <w:t>前端探测头接口应放在三天线几何重心附近，或略偏向主杆连接点的位置。这样三根短分支线从中心接口均匀分到三个天线，机械结构最少，探测头也不需要额外的前端舱体。接口板可以是一小块非金属安装板，固定三个 SMA 面板座或三根线缆的压线夹；其作用是固定线缆、减小接头受力、标记三路通道，而不是承载大型电子模块。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color w:val="19232D"/>
          <w:sz w:val="21"/>
        </w:rPr>
        <w:t>折叠结构需要围绕 SMA 弯折重新布置。上一版把前端总成折叠会导致同轴线在铰链处急弯，本版建议采用“主杆折叠，线缆走大弧线”的方式：铰链设置在主杆末端与探测头连接处，SMA 线从主杆下侧进入探测头中心接口，在铰链外侧预留一个可见的大半径弯曲环。折叠时探测头绕铰链上翻或贴合主杆，但 SMA 线不穿过铰链轴心，也不被夹在两块硬件之间。图纸中必须画出这段弯曲余量，而不是只画一条直线。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color w:val="19232D"/>
          <w:sz w:val="21"/>
        </w:rPr>
        <w:t>网线连接雷达板和上位主机，二者都在后端区域时线长可较短，不必穿过整根主杆。若雷达板和主机分开放置在后端不同舱体，两端 RJ45 插头都要加防脱卡扣和线夹。HDMI 和 USB 只存在于主控显示仓和屏幕支架附近，使用短软线、90 度或低矮插头，并用压板固定，不参与整机折叠受力。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color w:val="19232D"/>
          <w:sz w:val="21"/>
        </w:rPr>
        <w:t>收纳方式也应更接近真实探雷器。建议主杆缩回，探测头沿前端铰链上翻并贴近主杆，屏幕向下折叠，后端臂托可保持固定或做简单贴合折叠。因为雷达板已后置，前端收纳只需要处理三天线探测头和 SMA 缓弯环，结构会比上一版轻。收纳长度仍按 0.7-0.9 m 控制；如果三天线探测头尺寸导致包络过大，应优先调整探测头折叠方向和主杆重叠长度，而不是压缩天线真实尺寸。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4. 结构图大纲与验证要求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color w:val="19232D"/>
          <w:sz w:val="21"/>
        </w:rPr>
        <w:t>后续设计图应明确告诉生成模型：这是真实探雷器工程设计图，不是科幻显示图。主视图应参考图 7/图 8 的长杆式探雷器比例：细长主杆、低位圆盘/三天线探测头、后端主机箱、手柄、臂托和小屏幕。不要把主杆画成粗管，不要在前端画大型雷达舱，不要给设备加发光屏幕、全息 UI、战术外骨骼或未来武器外形。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color w:val="19232D"/>
          <w:sz w:val="21"/>
        </w:rPr>
        <w:t>图纸至少包含五类内容。第一，工作状态侧视图：画出后端臂托、电池/雷达板配重盒、手柄、屏幕、主控机小舱、伸缩主杆和三天线探测头，并标注工作长度 1.5-1.7 m。第二，收纳状态侧视图：画出主杆缩回、屏幕折叠、探测头上翻贴合主杆、SMA 大半径弯曲余量。第三，探测头俯视图：严格按三个直径 110 mm、高 70 mm 的封装天线绘制，接口板放在三天线重心附近，机械结构尽量少。第四，后端电子仓布局图：雷达板、电池、臂托和手柄的相对关系；主控显示仓只放上位主机，并标注 HDMI、USB、网口、12 V 电源接口。第五，电气与线缆图：12 V 电池分别供电给雷达板、主机、显示屏；雷达板到主机走网线；雷达板到三天线走三根 SMA；主机到屏幕走 HDMI 和 USB。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color w:val="19232D"/>
          <w:sz w:val="21"/>
        </w:rPr>
        <w:t>下一版图纸提示词应删除“前端雷达舱”“主控显示仓内电源分配模块”等会误导生图的描述，改为以下表达：a. 雷达板位于后端配重/主机区；b. 前端只保留三天线探测头和中心接口固定板；c. SMA 可沿主杆走长线，但必须画线夹、护线槽和大半径弯曲余量；d. 后端盒体可以大一些并与臂托分开；e. 上位主机单独位于主控显示仓内，使用 12 V 供电并直接连接显示器。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color w:val="19232D"/>
          <w:sz w:val="21"/>
        </w:rPr>
        <w:t>样机验证按三个阶段进行。第一阶段用 1:1 纸板或泡沫板摆出后端配重盒、臂托、主机、屏幕、主杆和三天线探测头，确认整体形态是否像真实探雷器。第二阶段用实际雷达板、电池、主机和天线临时固定在杆上，测试握持重心、前端下压力和 5-10 分钟扫查疲劳感。第三阶段重点测试 SMA：三根线按实际路径固定后，反复折叠探测头和伸缩主杆，观察是否出现急弯、线夹滑动、接头松动或采集异常。只有这三项通过后，再进入外壳细化和正式三维建模。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color w:val="19232D"/>
          <w:sz w:val="21"/>
        </w:rPr>
        <w:t>本版结论为：为了让整机更像可实际使用的探雷器，雷达板暂放后端配重区是合理的；SMA 线变长可以通过受控走线解决。前端探测头要尽量简洁，真实表达三个 110 mm 白色天线的尺寸；后端可以承担电子仓和配重功能；主控显示仓只放上位主机和短线接口。后续设计图和三维结构都应围绕这个方向展开。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icrosoft YaHei" w:hAnsi="Microsoft YaHei" w:eastAsia="Microsoft YaHei"/>
        <w:color w:val="5A6069"/>
        <w:sz w:val="17"/>
      </w:rPr>
      <w:t>设计文件 · 当前硬件尺寸重量版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Microsoft YaHei" w:hAnsi="Microsoft YaHei" w:eastAsia="Microsoft YaHei"/>
        <w:color w:val="5A6069"/>
        <w:sz w:val="17"/>
      </w:rPr>
      <w:t>频域探雷器整机系统设计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1923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