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40" w:lineRule="auto" w:after="0" w:before="0"/>
        <w:ind w:right="0" w:left="0"/>
        <w:jc w:val="center"/>
      </w:pPr>
      <w:r>
        <w:rPr>
          <w:rFonts w:ascii="Arial" w:hAnsi="Arial" w:cs="Arial" w:eastAsia="Arial"/>
          <w:b w:val="true"/>
          <w:color w:val="252525"/>
          <w:sz w:val="87"/>
        </w:rPr>
        <w:t>THE COHERENCE SUBSTRATE: THE PILLARS OF THE BARNHART SHELL FIELD MODEL</w:t>
      </w:r>
    </w:p>
    <w:p>
      <w:pPr>
        <w:spacing w:line="270" w:lineRule="auto" w:after="0" w:before="0"/>
        <w:ind w:right="0" w:left="0"/>
        <w:jc w:val="center"/>
        <w:rPr>
          <w:rFonts w:ascii="Arial" w:hAnsi="Arial" w:cs="Arial"/>
          <w:sz w:val="87"/>
        </w:rPr>
      </w:pPr>
      <w:r/>
    </w:p>
    <w:p>
      <w:pPr>
        <w:spacing w:line="240" w:lineRule="auto" w:after="0" w:before="0"/>
        <w:ind w:right="0" w:left="0"/>
        <w:jc w:val="center"/>
      </w:pPr>
      <w:r>
        <w:rPr>
          <w:rFonts w:ascii="Arial" w:hAnsi="Arial" w:cs="Arial" w:eastAsia="Arial"/>
          <w:b w:val="true"/>
          <w:color w:val="252525"/>
          <w:sz w:val="80"/>
        </w:rPr>
        <w:t>Volume I — Physics and Derivations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w:r>
      <w:r>
        <w:rPr>
          <w:rFonts w:ascii="Arial" w:hAnsi="Arial" w:cs="Arial" w:eastAsia="Arial"/>
          <w:color w:val="252525"/>
          <w:sz w:val="72"/>
        </w:rPr>
        <w:t/>
      </w:r>
      <w:r>
        <w:drawing>
          <wp:inline xmlns:wp="http://schemas.openxmlformats.org/drawingml/2006/wordprocessingDrawing" distT="0" distB="0" distL="0" distR="0">
            <wp:extent cx="6361055" cy="4344313"/>
            <wp:effectExtent l="0" t="0" r="0" b="0"/>
            <wp:docPr id="1" name="Drawing 0" descr="image1782131184958.png"/>
            <wp:cNvGraphicFramePr/>
            <a:graphic xmlns:a="http://schemas.openxmlformats.org/drawingml/2006/main">
              <a:graphicData uri="http://schemas.openxmlformats.org/drawingml/2006/picture">
                <pic:pic xmlns:pic="http://schemas.openxmlformats.org/drawingml/2006/picture">
                  <pic:nvPicPr>
                    <pic:cNvPr id="2" name="Picture 2" descr="image1782131184958.png"/>
                    <pic:cNvPicPr>
                      <a:picLocks noChangeAspect="true"/>
                    </pic:cNvPicPr>
                  </pic:nvPicPr>
                  <pic:blipFill>
                    <a:blip r:embed="rId2"/>
                    <a:stretch>
                      <a:fillRect/>
                    </a:stretch>
                  </pic:blipFill>
                  <pic:spPr>
                    <a:xfrm>
                      <a:off x="0" y="0"/>
                      <a:ext cx="14135678" cy="9654029"/>
                    </a:xfrm>
                    <a:prstGeom prst="rect">
                      <a:avLst/>
                    </a:prstGeom>
                  </pic:spPr>
                </pic:pic>
              </a:graphicData>
            </a:graphic>
          </wp:inline>
        </w:drawing>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PREFACE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is a question that sits beneath all of modern physics and has not been answered.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Not the question of how the known forces unify — though that question remains open. Not the question of what dark matter is made of — though that question also remains open. Not the question of why the cosmological constant has the value it has, or why there are three generations of matter, or why the fine structure constant is approximately 1/137 rather than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some other number.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question that sits beneath all of these is simpler and more fundamental than any of them.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Why does stable physical structure exist at all?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Every physical theory we possess describes the behavior of physical objects. General relativity describes how matter curves spacetime and how curved spacetime directs the motion of matter. Quantum field theory describes how quantum fields interact and how particles emerge as their excitations. The standard model of particle physics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describes the specific particle content and interaction structure of the observable universe with extraordinary precision. The Barnhart Shell Field Model describes the organizational mechanics of stellar collapse, compact object formation, and the astrophysical consequences of the substrate architecture that underlies all of these.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What none of these theories explains — what no theory in the current landscape of physics explains — is why stable physical structure exists in the first place. Why does the proton persist for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age of the universe rather than dissolving into its constituents? Why do nuclear species form at discrete stable configurations rather than continuously? Why are certain systems non-decomposable — why can quarks not be isolated, why do Cooper pairs not separate into independent electrons? These are not questions about the behavior of physical objects. They are questions about the conditions of physical existence — about what selects physically admissible configurations from the space of mathematically possible ones.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volume answers that question.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answer is a single principle — the Principle of Coherence Closure — operating on a single substrate — the 11-dimensional relational constraint space S₁₁. From this principle and this substrate, everything else follows: fields, interactions, particles, dark matter, dark energy, vacuum states, the Universal Boundary Impedance, and the organizational architecture of the Barnhart Shell Field Model. The derivation is not complete in every quantitative detail — two central open problems remain, identified precisely in Chapter 11, and their resolution is the primary task of CS Volume II and the mathematical research program that follows. But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logical structure is complete. Every arrow in the chain from substrate to observable physics is a derivation, not a postulate. Every physical structure that appears in the Barnhart Shell Field Model volumes has an organizational grounding in the framework established here.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bottom line of this volume is stated simply: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Theory of Everything = Coherence Closure + Relational Substrate + Emergent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not a slogan. It is a precise theoretical claim.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Closure is the Principle established in Chapter 1 — the rule that distinguishes physically admissible configurations from mathematically possible ones. The Relational Substrate is S₁₁ — the 11-dimensional space of relational coupling relationships established across Chapters 1 through 4. Emergent Structure is everything that follows — fields from Chapter 3, dark matter from Chapter 5, dark energy from Chapter 6, the six-category partition from Chapter 7, vacuum states from Chapter 8, interactions from Chapter 9, particles from Chapter 10, the Universal Boundary Impedance from Chapter 12, and the full Barnhart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Shell Field Model from Chapter 13. Everything that exists is either a closure-consistent configuration of S₁₁ or a projection of 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structure of this volume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CS Volume I is organized into three parts containing thirteen chapters.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Part I </w:t>
      </w:r>
      <w:r>
        <w:rPr>
          <w:rFonts w:ascii="Arial" w:hAnsi="Arial" w:cs="Arial" w:eastAsia="Arial"/>
          <w:color w:val="252525"/>
          <w:sz w:val="72"/>
        </w:rPr>
        <w:t xml:space="preserve">— The Substrate (Chapters 1–4) establishes the foundational architecture. Chapter 1 derives the Principle of Coherence Closure from the observational facts of physical persistence, discreteness, and non-decomposability. Chapter 2 establishes the geometry of the coherence manifold C — the set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all closure-consistent configurations — as a smooth submanifold of S₁₁ with discrete stable attractor structure and a closure landscape whose nonlinear zone Z_NL governs transition physics. Chapter 3 derives the field ontology chain S₁₁ → 𝒦 → Φ[ψ] → δΦ = 0 → C → Field, establishing observable physical fields as projections of closure-consistent substrate configurations through the operator system 𝒦 onto the observable spacetime M₄. Chapter 4 establishes the dimensional architecture of S₁₁ — the 4–7 dimensional split into the four outward-expressing dimensions D_out that project onto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M₄ and the seven inward-expressing dimensions D_in that organize the substrate structure — and derives the four-dimensionality of observable spacetime from three convergent arguments.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Part II </w:t>
      </w:r>
      <w:r>
        <w:rPr>
          <w:rFonts w:ascii="Arial" w:hAnsi="Arial" w:cs="Arial" w:eastAsia="Arial"/>
          <w:color w:val="252525"/>
          <w:sz w:val="72"/>
        </w:rPr>
        <w:t xml:space="preserve">— The Substrate Constituents (Chapters 5–8) establishes the four organizational expressions of the substrate that constitute the physical content of the observable universe. Chapter 5 derives dark matter as unrendered voxel state — the organizational residue of the reverse core weld initial condition that has not achieved full Class III closure within the organizational relaxation timescale τᵣₑₗ ≈ 5.5 t_H.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Chapter 6 derives dark energy as closure pressure — the rendering pressure generated by the incomplete relaxation of the 28 cross-boundary coupling relationships, expressed as the effective cosmological term Λ_eff(t) = Λ₀ · exp(-t/τᵣₑₗ) + Λ_floor, with the cosmological constant problem resolved through organizational depth separation. Chapter 7 derives the six-category partition of the 28 cross-boundary coupling relationships as the structural keystone connecting field ontology, dark matter, and dark energy into a unified substrate framework. Chapter 8 establishes vacuum states as residual 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configurations — the minimal admissible coherence configuration of the substrate — and unifies all vacuum phenomena including zero-point energy, vacuum fluctuations, the Lamb Shift, the Casimir Effect, vacuum polarization, and Hawking radiation as organizational expressions of the substrate at its minimum.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Part III</w:t>
      </w:r>
      <w:r>
        <w:rPr>
          <w:rFonts w:ascii="Arial" w:hAnsi="Arial" w:cs="Arial" w:eastAsia="Arial"/>
          <w:color w:val="252525"/>
          <w:sz w:val="72"/>
        </w:rPr>
        <w:t xml:space="preserve"> — The Field Ontology Chain Extended and Integration (Chapters 9–13) completes the field ontology chain through interactions and particles to observable physics and integrates the full framework. Chapter 9 derives the four fundamental interactions as four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classes of mutual closure constraint distinguished by their coupling channel depth. Chapter 10 derives particles as stable attractor configurations on C, establishes quantum numbers as closure structure projections, derives fermionic and bosonic statistics from exchange symmetry, and identifies the three generations of the standard model as the three Attractor Lineage coupling depths of Category 4. Chapter 11 formally consolidates the two central open problems — V(C, Z_NL) and Π̂: S₁₁ → M₄ — and specifies their derivation programs. Chapter 12 derives the Universal Boundary Impedance η = 1/(20π) from the dimensional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architecture of S₁₁ as the first quantitative bridge between the CS volumes and the BSFM volumes. Chapter 13 establishes the formal handoff to the BSFM volumes — the thirteen conditions inherited by the BSFM framework, the domain of validity of BSFM as an effective theory within the CS framework, and the reading pathway connecting all six volumes.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What this volume is not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volume is not a review of existing physics. It does not summarize general relativity, quantum field theory, or the standard model before proposing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modifications. The reader is assumed to be a physicist or theorist familiar with these frameworks. References to established physics throughout the volume are for the purpose of identifying what the CS framework grounds, not for introducing what it assumes.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volume is not a phenomenological model. It does not introduce free parameters to fit observational data. Where numerical values appear — τᵣₑₗ ≈ 5.5 t_H from the dark-to-baryonic ratio, λ_B ≈ </w:t>
      </w:r>
      <w:r>
        <w:rPr>
          <w:rFonts w:ascii="Arial" w:hAnsi="Arial" w:cs="Arial" w:eastAsia="Arial"/>
          <w:color w:val="252525"/>
          <w:sz w:val="72"/>
        </w:rPr>
        <w:t>6.24</w:t>
      </w:r>
      <w:r>
        <w:rPr>
          <w:rFonts w:ascii="Arial" w:hAnsi="Arial" w:cs="Arial" w:eastAsia="Arial"/>
          <w:color w:val="252525"/>
          <w:sz w:val="72"/>
        </w:rPr>
        <w:t xml:space="preserve"> × 10⁻³ Gyr⁻¹ from the BEM cosmological description, η = 1/(20π) from the dimensional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projection geometry — they are either derived from the framework or identified as constraints that the framework must satisfy and that will be confirmed or falsified when the two central open problems are resolved.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volume is not a completed derivation. The two central open problems of Chapter 11 — the bottleneck potential V(C, Z_NL) and the projection operator Π̂: S₁₁ → M₄ — are genuinely open. Their resolution is required for the full quantitative derivation of the standard model particle content, the coupling constants, the QCD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confinement scale, and the BSFM degeneracy parameters from first principles. This volume establishes the framework within which that resolution is possible and specifies precisely what the resolution requires. CS Volume II develops the mathematical apparatus for the resolution. The resolution itself is the primary target of the mathematical research program that follows.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What this volume is, stated plainly, is a complete logical architecture — a framework in which every physical structure is derived rather than postulated, every open question is precisely located rather than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concealed, and every connection between the foundational substrate and the observable astrophysical universe is explicitly established. Whether that architecture is correct is a question for experiment and for the resolution of the two central open problems. That it is coherent, internally consistent, and empirically constrained is established in the thirteen chapters that follow.</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Dedication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ACKNOWLEDGEMENT</w:t>
      </w:r>
    </w:p>
    <w:p>
      <w:pPr>
        <w:spacing w:line="240" w:lineRule="auto" w:after="0" w:before="0"/>
        <w:ind w:right="0" w:left="0"/>
        <w:jc w:val="center"/>
      </w:pPr>
      <w:r>
        <w:rPr>
          <w:rFonts w:ascii="Arial" w:hAnsi="Arial" w:cs="Arial" w:eastAsia="Arial"/>
          <w:b w:val="true"/>
          <w:color w:val="252525"/>
          <w:sz w:val="80"/>
        </w:rPr>
        <w:t>&amp;</w:t>
      </w:r>
    </w:p>
    <w:p>
      <w:pPr>
        <w:spacing w:line="240" w:lineRule="auto" w:after="0" w:before="0"/>
        <w:ind w:right="0" w:left="0"/>
        <w:jc w:val="center"/>
      </w:pPr>
      <w:r>
        <w:rPr>
          <w:rFonts w:ascii="Arial" w:hAnsi="Arial" w:cs="Arial" w:eastAsia="Arial"/>
          <w:b w:val="true"/>
          <w:color w:val="252525"/>
          <w:sz w:val="80"/>
        </w:rPr>
        <w:t>DEDICATION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During my tenure at </w:t>
      </w:r>
      <w:r>
        <w:rPr>
          <w:rFonts w:ascii="Arial" w:hAnsi="Arial" w:cs="Arial" w:eastAsia="Arial"/>
          <w:b w:val="true"/>
          <w:color w:val="252525"/>
          <w:sz w:val="72"/>
        </w:rPr>
        <w:t>Ohio University</w:t>
      </w:r>
      <w:r>
        <w:rPr>
          <w:rFonts w:ascii="Arial" w:hAnsi="Arial" w:cs="Arial" w:eastAsia="Arial"/>
          <w:color w:val="252525"/>
          <w:sz w:val="72"/>
        </w:rPr>
        <w:t>, the most profound catalyst for my work was not found in a textbook, but in the tireless mentorship of a professor who saw the "Pulse" before I had the words to describe it. He invested endless hours guiding a passion that he recognized as the very heart of my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was through his guidance that I realized a fundamental truth of the </w:t>
      </w:r>
      <w:r>
        <w:rPr>
          <w:rFonts w:ascii="Arial" w:hAnsi="Arial" w:cs="Arial" w:eastAsia="Arial"/>
          <w:b w:val="true"/>
          <w:color w:val="252525"/>
          <w:sz w:val="72"/>
        </w:rPr>
        <w:t>Pleniverse</w:t>
      </w:r>
      <w:r>
        <w:rPr>
          <w:rFonts w:ascii="Arial" w:hAnsi="Arial" w:cs="Arial" w:eastAsia="Arial"/>
          <w:color w:val="252525"/>
          <w:sz w:val="72"/>
        </w:rPr>
        <w:t>: a scientist's grasp of Physics is exactly proportional to their mastery of its native tongue—</w:t>
      </w:r>
      <w:r>
        <w:rPr>
          <w:rFonts w:ascii="Arial" w:hAnsi="Arial" w:cs="Arial" w:eastAsia="Arial"/>
          <w:b w:val="true"/>
          <w:color w:val="252525"/>
          <w:sz w:val="72"/>
        </w:rPr>
        <w:t>Mathematics</w:t>
      </w:r>
      <w:r>
        <w:rPr>
          <w:rFonts w:ascii="Arial" w:hAnsi="Arial" w:cs="Arial" w:eastAsia="Arial"/>
          <w:color w:val="252525"/>
          <w:sz w:val="72"/>
        </w:rPr>
        <w:t xml:space="preserve">. This language became the "Leverage" for my life’s work, allowing me to bridge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gaps between </w:t>
      </w:r>
      <w:r>
        <w:rPr>
          <w:rFonts w:ascii="Arial" w:hAnsi="Arial" w:cs="Arial" w:eastAsia="Arial"/>
          <w:b w:val="true"/>
          <w:color w:val="252525"/>
          <w:sz w:val="72"/>
        </w:rPr>
        <w:t>Medical Diagnostic Research</w:t>
      </w:r>
      <w:r>
        <w:rPr>
          <w:rFonts w:ascii="Arial" w:hAnsi="Arial" w:cs="Arial" w:eastAsia="Arial"/>
          <w:color w:val="252525"/>
          <w:sz w:val="72"/>
        </w:rPr>
        <w:t>, </w:t>
      </w:r>
      <w:r>
        <w:rPr>
          <w:rFonts w:ascii="Arial" w:hAnsi="Arial" w:cs="Arial" w:eastAsia="Arial"/>
          <w:b w:val="true"/>
          <w:color w:val="252525"/>
          <w:sz w:val="72"/>
        </w:rPr>
        <w:t>Computer Science</w:t>
      </w:r>
      <w:r>
        <w:rPr>
          <w:rFonts w:ascii="Arial" w:hAnsi="Arial" w:cs="Arial" w:eastAsia="Arial"/>
          <w:color w:val="252525"/>
          <w:sz w:val="72"/>
        </w:rPr>
        <w:t xml:space="preserve">, </w:t>
      </w:r>
      <w:r>
        <w:rPr>
          <w:rFonts w:ascii="Arial" w:hAnsi="Arial" w:cs="Arial" w:eastAsia="Arial"/>
          <w:b w:val="true"/>
          <w:color w:val="252525"/>
          <w:sz w:val="72"/>
        </w:rPr>
        <w:t>Cosmology</w:t>
      </w:r>
      <w:r>
        <w:rPr>
          <w:rFonts w:ascii="Arial" w:hAnsi="Arial" w:cs="Arial" w:eastAsia="Arial"/>
          <w:color w:val="252525"/>
          <w:sz w:val="72"/>
        </w:rPr>
        <w:t xml:space="preserve"> and </w:t>
      </w:r>
      <w:r>
        <w:rPr>
          <w:rFonts w:ascii="Arial" w:hAnsi="Arial" w:cs="Arial" w:eastAsia="Arial"/>
          <w:b w:val="true"/>
          <w:color w:val="252525"/>
          <w:sz w:val="72"/>
        </w:rPr>
        <w:t>Quantum Electrodynamics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you, my mentor and my friend, I dedicate this labor. You were the springboard and the launchpad for everything that follows. In your patience and your wisdom, you modeled the very best of </w:t>
      </w:r>
      <w:r>
        <w:rPr>
          <w:rFonts w:ascii="Arial" w:hAnsi="Arial" w:cs="Arial" w:eastAsia="Arial"/>
          <w:b w:val="true"/>
          <w:color w:val="252525"/>
          <w:sz w:val="72"/>
        </w:rPr>
        <w:t>Humanity v2.0</w:t>
      </w:r>
      <w:r>
        <w:rPr>
          <w:rFonts w:ascii="Arial" w:hAnsi="Arial" w:cs="Arial" w:eastAsia="Arial"/>
          <w:color w:val="252525"/>
          <w:sz w:val="72"/>
        </w:rPr>
        <w:t>. I count it the highest privilege of my life to have been befriended and mentored by you.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Dr. Stephen Noltie</w:t>
      </w:r>
      <w:r>
        <w:rPr>
          <w:rFonts w:ascii="Arial" w:hAnsi="Arial" w:cs="Arial" w:eastAsia="Arial"/>
          <w:color w:val="252525"/>
          <w:sz w:val="72"/>
        </w:rPr>
        <w:t xml:space="preserve">, I hope the magnitude of this work serves as a testament to the difference you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have made in this world by sharing your mind and your heart.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Thank you.</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 note on notation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complete Master Notation Table governing the relationship between the symbols used in these CS volumes and the symbols used in the BSFM volumes is provided in CS Volume II Appendix A. The two confirmed notation resolutions most critical for a reader moving between the volumes are: the CS operator system is designated 𝒦 (script K) to distinguish it from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BSFM degeneracy pressure constant K(n); and the CS projection operator is designated Π̂ or Π_proj to distinguish it from the BSFM 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All other notation is consistent across the six-volume series or is flagged with its resolution in the Master Notation 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John R. Barnhart</w:t>
      </w:r>
    </w:p>
    <w:p>
      <w:pPr>
        <w:spacing w:line="240" w:lineRule="auto" w:after="0" w:before="0"/>
        <w:ind w:right="0" w:left="0"/>
      </w:pPr>
      <w:r>
        <w:rPr>
          <w:rFonts w:ascii="Arial" w:hAnsi="Arial" w:cs="Arial" w:eastAsia="Arial"/>
          <w:color w:val="252525"/>
          <w:sz w:val="72"/>
        </w:rPr>
        <w:t>Independent Theoretical Researcher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Note to the Reader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Readers may notice that certain concepts appear repeatedly throughout the three volumes of the </w:t>
      </w:r>
    </w:p>
    <w:p>
      <w:pPr>
        <w:pageBreakBefore w:val="true"/>
        <w:spacing w:line="240" w:lineRule="auto" w:after="0" w:before="0"/>
        <w:ind w:right="0" w:left="0"/>
      </w:pPr>
    </w:p>
    <w:p>
      <w:pPr>
        <w:spacing w:line="240" w:lineRule="auto" w:after="0" w:before="0"/>
        <w:ind w:right="0" w:left="0"/>
      </w:pPr>
      <w:r>
        <w:rPr>
          <w:rFonts w:ascii="Arial" w:hAnsi="Arial" w:cs="Arial" w:eastAsia="Arial"/>
          <w:i w:val="true"/>
          <w:color w:val="252525"/>
          <w:sz w:val="72"/>
        </w:rPr>
        <w:t>Coherence Substrate</w:t>
      </w:r>
      <w:r>
        <w:rPr>
          <w:rFonts w:ascii="Arial" w:hAnsi="Arial" w:cs="Arial" w:eastAsia="Arial"/>
          <w:color w:val="252525"/>
          <w:sz w:val="72"/>
        </w:rPr>
        <w:t xml:space="preserve"> framework. This repetition is intentional and reflects the architecture of the work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three volumes are not three separate theories. They are three perspectives on the same theoretical structure, each addressing a different question.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Volume I: Foundations</w:t>
      </w:r>
      <w:r>
        <w:rPr>
          <w:rFonts w:ascii="Arial" w:hAnsi="Arial" w:cs="Arial" w:eastAsia="Arial"/>
          <w:color w:val="252525"/>
          <w:sz w:val="72"/>
        </w:rPr>
        <w:t xml:space="preserve"> asks: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i w:val="true"/>
          <w:color w:val="252525"/>
          <w:sz w:val="72"/>
        </w:rPr>
        <w:t>What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develops the first principles of the framework and establishes the mathematical and conceptual foundations from which all later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results are derived. Concepts such as the coherence substrate, closure, coherence tension, projection, fields, particles, and interactions are introduced here in their foundational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Volume II: Ontology</w:t>
      </w:r>
      <w:r>
        <w:rPr>
          <w:rFonts w:ascii="Arial" w:hAnsi="Arial" w:cs="Arial" w:eastAsia="Arial"/>
          <w:color w:val="252525"/>
          <w:sz w:val="72"/>
        </w:rPr>
        <w:t xml:space="preserve"> asks: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i w:val="true"/>
          <w:color w:val="252525"/>
          <w:sz w:val="72"/>
        </w:rPr>
        <w:t>What do these foundations mean?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volume examines the interpretive consequences of the framework. Questions concerning reality, observation, dimensionality, causality, locality, identity, and the relationship between the observable universe and the larger substrate are addressed here. Concepts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introduced in Volume I reappear, not as new derivations, but as subjects of ontological clarification.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Volume III: Physics</w:t>
      </w:r>
      <w:r>
        <w:rPr>
          <w:rFonts w:ascii="Arial" w:hAnsi="Arial" w:cs="Arial" w:eastAsia="Arial"/>
          <w:color w:val="252525"/>
          <w:sz w:val="72"/>
        </w:rPr>
        <w:t xml:space="preserve"> asks: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i w:val="true"/>
          <w:color w:val="252525"/>
          <w:sz w:val="72"/>
        </w:rPr>
        <w:t>How does the framework behave and what does it explain?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volume applies the foundations and ontological principles to concrete physical phenomena. Gravity, entanglement, decoherence, cosmological organization, Dark Matter, Dark Energy, and other physical structures are examined as consequences of the underlying closure dynamics.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 this reason, a concept may appear in all three volumes while serving a different purpose in each: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In </w:t>
      </w:r>
      <w:r>
        <w:rPr>
          <w:rFonts w:ascii="Arial" w:hAnsi="Arial" w:cs="Arial" w:eastAsia="Arial"/>
          <w:b w:val="true"/>
          <w:color w:val="252525"/>
          <w:sz w:val="72"/>
        </w:rPr>
        <w:t>Volume I</w:t>
      </w:r>
      <w:r>
        <w:rPr>
          <w:rFonts w:ascii="Arial" w:hAnsi="Arial" w:cs="Arial" w:eastAsia="Arial"/>
          <w:color w:val="252525"/>
          <w:sz w:val="72"/>
        </w:rPr>
        <w:t xml:space="preserve">, it is </w:t>
      </w:r>
      <w:r>
        <w:rPr>
          <w:rFonts w:ascii="Arial" w:hAnsi="Arial" w:cs="Arial" w:eastAsia="Arial"/>
          <w:b w:val="true"/>
          <w:color w:val="252525"/>
          <w:sz w:val="72"/>
        </w:rPr>
        <w:t>derived</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In </w:t>
      </w:r>
      <w:r>
        <w:rPr>
          <w:rFonts w:ascii="Arial" w:hAnsi="Arial" w:cs="Arial" w:eastAsia="Arial"/>
          <w:b w:val="true"/>
          <w:color w:val="252525"/>
          <w:sz w:val="72"/>
        </w:rPr>
        <w:t>Volume II</w:t>
      </w:r>
      <w:r>
        <w:rPr>
          <w:rFonts w:ascii="Arial" w:hAnsi="Arial" w:cs="Arial" w:eastAsia="Arial"/>
          <w:color w:val="252525"/>
          <w:sz w:val="72"/>
        </w:rPr>
        <w:t xml:space="preserve">, it is </w:t>
      </w:r>
      <w:r>
        <w:rPr>
          <w:rFonts w:ascii="Arial" w:hAnsi="Arial" w:cs="Arial" w:eastAsia="Arial"/>
          <w:b w:val="true"/>
          <w:color w:val="252525"/>
          <w:sz w:val="72"/>
        </w:rPr>
        <w:t>interpreted</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In </w:t>
      </w:r>
      <w:r>
        <w:rPr>
          <w:rFonts w:ascii="Arial" w:hAnsi="Arial" w:cs="Arial" w:eastAsia="Arial"/>
          <w:b w:val="true"/>
          <w:color w:val="252525"/>
          <w:sz w:val="72"/>
        </w:rPr>
        <w:t>Volume III</w:t>
      </w:r>
      <w:r>
        <w:rPr>
          <w:rFonts w:ascii="Arial" w:hAnsi="Arial" w:cs="Arial" w:eastAsia="Arial"/>
          <w:color w:val="252525"/>
          <w:sz w:val="72"/>
        </w:rPr>
        <w:t xml:space="preserve">, it is </w:t>
      </w:r>
      <w:r>
        <w:rPr>
          <w:rFonts w:ascii="Arial" w:hAnsi="Arial" w:cs="Arial" w:eastAsia="Arial"/>
          <w:b w:val="true"/>
          <w:color w:val="252525"/>
          <w:sz w:val="72"/>
        </w:rPr>
        <w:t>applied</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repetition is therefore not redundancy but perspective. Just as a mathematical object may be studied through its definition, its meaning, and its consequences, the Coherence Substrate framework is examined through three complementary lenses. The reader is encouraged to view the volumes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 a unified progression from foundations, to ontology, to physics, where each volume deepens rather than duplicates the preceding one.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TABLE OF CONTENTS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Preface</w:t>
      </w:r>
    </w:p>
    <w:p>
      <w:pPr>
        <w:spacing w:line="240" w:lineRule="auto" w:after="0" w:before="0"/>
        <w:ind w:right="0" w:left="0"/>
      </w:pPr>
      <w:r>
        <w:rPr>
          <w:rFonts w:ascii="Arial" w:hAnsi="Arial" w:cs="Arial" w:eastAsia="Arial"/>
          <w:b w:val="true"/>
          <w:color w:val="252525"/>
          <w:sz w:val="72"/>
        </w:rPr>
        <w:t>A Note on Notation</w:t>
      </w:r>
    </w:p>
    <w:p>
      <w:pPr>
        <w:spacing w:line="240" w:lineRule="auto" w:after="0" w:before="0"/>
        <w:ind w:right="0" w:left="0"/>
      </w:pPr>
      <w:r>
        <w:rPr>
          <w:rFonts w:ascii="Arial" w:hAnsi="Arial" w:cs="Arial" w:eastAsia="Arial"/>
          <w:b w:val="true"/>
          <w:color w:val="252525"/>
          <w:sz w:val="72"/>
        </w:rPr>
        <w:t>Dedication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PART I —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1 — The Principle of Coherence Closure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1.0 Prefatory Statement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1.1</w:t>
      </w:r>
      <w:r>
        <w:rPr>
          <w:rFonts w:ascii="Arial" w:hAnsi="Arial" w:cs="Arial" w:eastAsia="Arial"/>
          <w:b w:val="true"/>
          <w:color w:val="252525"/>
          <w:sz w:val="72"/>
        </w:rPr>
        <w:t xml:space="preserve"> The Unified Problem of Physical Stability</w:t>
      </w:r>
    </w:p>
    <w:p>
      <w:pPr>
        <w:numPr>
          <w:numId w:val="1"/>
        </w:numPr>
        <w:spacing w:line="240" w:lineRule="auto" w:after="0" w:before="0"/>
        <w:ind w:right="0" w:left="0"/>
      </w:pPr>
      <w:r>
        <w:rPr>
          <w:rFonts w:ascii="Arial" w:hAnsi="Arial" w:cs="Arial" w:eastAsia="Arial"/>
          <w:b w:val="true"/>
          <w:color w:val="252525"/>
          <w:sz w:val="72"/>
        </w:rPr>
        <w:t>1.2</w:t>
      </w:r>
      <w:r>
        <w:rPr>
          <w:rFonts w:ascii="Arial" w:hAnsi="Arial" w:cs="Arial" w:eastAsia="Arial"/>
          <w:b w:val="true"/>
          <w:color w:val="252525"/>
          <w:sz w:val="72"/>
        </w:rPr>
        <w:t xml:space="preserve"> Relational Constraint Systems and Coherence Tension</w:t>
      </w:r>
    </w:p>
    <w:p>
      <w:pPr>
        <w:numPr>
          <w:numId w:val="1"/>
        </w:numPr>
        <w:spacing w:line="240" w:lineRule="auto" w:after="0" w:before="0"/>
        <w:ind w:right="0" w:left="0"/>
      </w:pPr>
      <w:r>
        <w:rPr>
          <w:rFonts w:ascii="Arial" w:hAnsi="Arial" w:cs="Arial" w:eastAsia="Arial"/>
          <w:b w:val="true"/>
          <w:color w:val="252525"/>
          <w:sz w:val="72"/>
        </w:rPr>
        <w:t>1.3</w:t>
      </w:r>
      <w:r>
        <w:rPr>
          <w:rFonts w:ascii="Arial" w:hAnsi="Arial" w:cs="Arial" w:eastAsia="Arial"/>
          <w:b w:val="true"/>
          <w:color w:val="252525"/>
          <w:sz w:val="72"/>
        </w:rPr>
        <w:t xml:space="preserve"> Closure as a Stable Attractor</w:t>
      </w:r>
    </w:p>
    <w:p>
      <w:pPr>
        <w:numPr>
          <w:numId w:val="1"/>
        </w:numPr>
        <w:spacing w:line="240" w:lineRule="auto" w:after="0" w:before="0"/>
        <w:ind w:right="0" w:left="0"/>
      </w:pPr>
      <w:r>
        <w:rPr>
          <w:rFonts w:ascii="Arial" w:hAnsi="Arial" w:cs="Arial" w:eastAsia="Arial"/>
          <w:b w:val="true"/>
          <w:color w:val="252525"/>
          <w:sz w:val="72"/>
        </w:rPr>
        <w:t>1.4</w:t>
      </w:r>
      <w:r>
        <w:rPr>
          <w:rFonts w:ascii="Arial" w:hAnsi="Arial" w:cs="Arial" w:eastAsia="Arial"/>
          <w:b w:val="true"/>
          <w:color w:val="252525"/>
          <w:sz w:val="72"/>
        </w:rPr>
        <w:t xml:space="preserve"> The Principle of Coherence Closure</w:t>
      </w:r>
    </w:p>
    <w:p>
      <w:pPr>
        <w:numPr>
          <w:numId w:val="1"/>
        </w:numPr>
        <w:spacing w:line="240" w:lineRule="auto" w:after="0" w:before="0"/>
        <w:ind w:right="0" w:left="0"/>
      </w:pPr>
      <w:r>
        <w:rPr>
          <w:rFonts w:ascii="Arial" w:hAnsi="Arial" w:cs="Arial" w:eastAsia="Arial"/>
          <w:b w:val="true"/>
          <w:color w:val="252525"/>
          <w:sz w:val="72"/>
        </w:rPr>
        <w:t>1.5</w:t>
      </w:r>
      <w:r>
        <w:rPr>
          <w:rFonts w:ascii="Arial" w:hAnsi="Arial" w:cs="Arial" w:eastAsia="Arial"/>
          <w:b w:val="true"/>
          <w:color w:val="252525"/>
          <w:sz w:val="72"/>
        </w:rPr>
        <w:t xml:space="preserve"> Connections to Established Physics</w:t>
      </w:r>
    </w:p>
    <w:p>
      <w:pPr>
        <w:numPr>
          <w:numId w:val="1"/>
        </w:numPr>
        <w:spacing w:line="240" w:lineRule="auto" w:after="0" w:before="0"/>
        <w:ind w:right="0" w:left="0"/>
      </w:pPr>
      <w:r>
        <w:rPr>
          <w:rFonts w:ascii="Arial" w:hAnsi="Arial" w:cs="Arial" w:eastAsia="Arial"/>
          <w:b w:val="true"/>
          <w:color w:val="252525"/>
          <w:sz w:val="72"/>
        </w:rPr>
        <w:t>1.6</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2 — The Coherence Manifold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2.0 Prefatory Statement</w:t>
      </w:r>
    </w:p>
    <w:p>
      <w:pPr>
        <w:numPr>
          <w:numId w:val="1"/>
        </w:numPr>
        <w:spacing w:line="240" w:lineRule="auto" w:after="0" w:before="0"/>
        <w:ind w:right="0" w:left="0"/>
      </w:pPr>
      <w:r>
        <w:rPr>
          <w:rFonts w:ascii="Arial" w:hAnsi="Arial" w:cs="Arial" w:eastAsia="Arial"/>
          <w:b w:val="true"/>
          <w:color w:val="252525"/>
          <w:sz w:val="72"/>
        </w:rPr>
        <w:t>2.1</w:t>
      </w:r>
      <w:r>
        <w:rPr>
          <w:rFonts w:ascii="Arial" w:hAnsi="Arial" w:cs="Arial" w:eastAsia="Arial"/>
          <w:b w:val="true"/>
          <w:color w:val="252525"/>
          <w:sz w:val="72"/>
        </w:rPr>
        <w:t xml:space="preserve"> Local Structure of the Coherence Manifold</w:t>
      </w:r>
    </w:p>
    <w:p>
      <w:pPr>
        <w:numPr>
          <w:numId w:val="1"/>
        </w:numPr>
        <w:spacing w:line="240" w:lineRule="auto" w:after="0" w:before="0"/>
        <w:ind w:right="0" w:left="0"/>
      </w:pPr>
      <w:r>
        <w:rPr>
          <w:rFonts w:ascii="Arial" w:hAnsi="Arial" w:cs="Arial" w:eastAsia="Arial"/>
          <w:b w:val="true"/>
          <w:color w:val="252525"/>
          <w:sz w:val="72"/>
        </w:rPr>
        <w:t>2.2</w:t>
      </w:r>
      <w:r>
        <w:rPr>
          <w:rFonts w:ascii="Arial" w:hAnsi="Arial" w:cs="Arial" w:eastAsia="Arial"/>
          <w:b w:val="true"/>
          <w:color w:val="252525"/>
          <w:sz w:val="72"/>
        </w:rPr>
        <w:t xml:space="preserve"> The Closure Landscape</w:t>
      </w:r>
    </w:p>
    <w:p>
      <w:pPr>
        <w:numPr>
          <w:numId w:val="1"/>
        </w:numPr>
        <w:spacing w:line="240" w:lineRule="auto" w:after="0" w:before="0"/>
        <w:ind w:right="0" w:left="0"/>
      </w:pPr>
      <w:r>
        <w:rPr>
          <w:rFonts w:ascii="Arial" w:hAnsi="Arial" w:cs="Arial" w:eastAsia="Arial"/>
          <w:b w:val="true"/>
          <w:color w:val="252525"/>
          <w:sz w:val="72"/>
        </w:rPr>
        <w:t>2.3</w:t>
      </w:r>
      <w:r>
        <w:rPr>
          <w:rFonts w:ascii="Arial" w:hAnsi="Arial" w:cs="Arial" w:eastAsia="Arial"/>
          <w:b w:val="true"/>
          <w:color w:val="252525"/>
          <w:sz w:val="72"/>
        </w:rPr>
        <w:t xml:space="preserve"> Global Topology of the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Coherence Manifold</w:t>
      </w:r>
    </w:p>
    <w:p>
      <w:pPr>
        <w:numPr>
          <w:numId w:val="1"/>
        </w:numPr>
        <w:spacing w:line="240" w:lineRule="auto" w:after="0" w:before="0"/>
        <w:ind w:right="0" w:left="0"/>
      </w:pPr>
      <w:r>
        <w:rPr>
          <w:rFonts w:ascii="Arial" w:hAnsi="Arial" w:cs="Arial" w:eastAsia="Arial"/>
          <w:b w:val="true"/>
          <w:color w:val="252525"/>
          <w:sz w:val="72"/>
        </w:rPr>
        <w:t>2.4</w:t>
      </w:r>
      <w:r>
        <w:rPr>
          <w:rFonts w:ascii="Arial" w:hAnsi="Arial" w:cs="Arial" w:eastAsia="Arial"/>
          <w:b w:val="true"/>
          <w:color w:val="252525"/>
          <w:sz w:val="72"/>
        </w:rPr>
        <w:t xml:space="preserve"> The Bottleneck Potential</w:t>
      </w:r>
    </w:p>
    <w:p>
      <w:pPr>
        <w:numPr>
          <w:numId w:val="1"/>
        </w:numPr>
        <w:spacing w:line="240" w:lineRule="auto" w:after="0" w:before="0"/>
        <w:ind w:right="0" w:left="0"/>
      </w:pPr>
      <w:r>
        <w:rPr>
          <w:rFonts w:ascii="Arial" w:hAnsi="Arial" w:cs="Arial" w:eastAsia="Arial"/>
          <w:b w:val="true"/>
          <w:color w:val="252525"/>
          <w:sz w:val="72"/>
        </w:rPr>
        <w:t>2.5</w:t>
      </w:r>
      <w:r>
        <w:rPr>
          <w:rFonts w:ascii="Arial" w:hAnsi="Arial" w:cs="Arial" w:eastAsia="Arial"/>
          <w:b w:val="true"/>
          <w:color w:val="252525"/>
          <w:sz w:val="72"/>
        </w:rPr>
        <w:t xml:space="preserve"> Connections to Established Physics</w:t>
      </w:r>
    </w:p>
    <w:p>
      <w:pPr>
        <w:numPr>
          <w:numId w:val="1"/>
        </w:numPr>
        <w:spacing w:line="240" w:lineRule="auto" w:after="0" w:before="0"/>
        <w:ind w:right="0" w:left="0"/>
      </w:pPr>
      <w:r>
        <w:rPr>
          <w:rFonts w:ascii="Arial" w:hAnsi="Arial" w:cs="Arial" w:eastAsia="Arial"/>
          <w:b w:val="true"/>
          <w:color w:val="252525"/>
          <w:sz w:val="72"/>
        </w:rPr>
        <w:t>2.6</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3 — Field Ontology — The Derivation Chain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3.0 Prefatory Statement</w:t>
      </w:r>
    </w:p>
    <w:p>
      <w:pPr>
        <w:numPr>
          <w:numId w:val="1"/>
        </w:numPr>
        <w:spacing w:line="240" w:lineRule="auto" w:after="0" w:before="0"/>
        <w:ind w:right="0" w:left="0"/>
      </w:pPr>
      <w:r>
        <w:rPr>
          <w:rFonts w:ascii="Arial" w:hAnsi="Arial" w:cs="Arial" w:eastAsia="Arial"/>
          <w:b w:val="true"/>
          <w:color w:val="252525"/>
          <w:sz w:val="72"/>
        </w:rPr>
        <w:t>3.1</w:t>
      </w:r>
      <w:r>
        <w:rPr>
          <w:rFonts w:ascii="Arial" w:hAnsi="Arial" w:cs="Arial" w:eastAsia="Arial"/>
          <w:b w:val="true"/>
          <w:color w:val="252525"/>
          <w:sz w:val="72"/>
        </w:rPr>
        <w:t xml:space="preserve"> The Operator System 𝒦</w:t>
      </w:r>
    </w:p>
    <w:p>
      <w:pPr>
        <w:numPr>
          <w:numId w:val="1"/>
        </w:numPr>
        <w:spacing w:line="240" w:lineRule="auto" w:after="0" w:before="0"/>
        <w:ind w:right="0" w:left="0"/>
      </w:pPr>
      <w:r>
        <w:rPr>
          <w:rFonts w:ascii="Arial" w:hAnsi="Arial" w:cs="Arial" w:eastAsia="Arial"/>
          <w:b w:val="true"/>
          <w:color w:val="252525"/>
          <w:sz w:val="72"/>
        </w:rPr>
        <w:t>3.2</w:t>
      </w:r>
      <w:r>
        <w:rPr>
          <w:rFonts w:ascii="Arial" w:hAnsi="Arial" w:cs="Arial" w:eastAsia="Arial"/>
          <w:b w:val="true"/>
          <w:color w:val="252525"/>
          <w:sz w:val="72"/>
        </w:rPr>
        <w:t xml:space="preserve"> From δΦ = 0 to Field Equations</w:t>
      </w:r>
    </w:p>
    <w:p>
      <w:pPr>
        <w:numPr>
          <w:numId w:val="1"/>
        </w:numPr>
        <w:spacing w:line="240" w:lineRule="auto" w:after="0" w:before="0"/>
        <w:ind w:right="0" w:left="0"/>
      </w:pPr>
      <w:r>
        <w:rPr>
          <w:rFonts w:ascii="Arial" w:hAnsi="Arial" w:cs="Arial" w:eastAsia="Arial"/>
          <w:b w:val="true"/>
          <w:color w:val="252525"/>
          <w:sz w:val="72"/>
        </w:rPr>
        <w:t>3.3</w:t>
      </w:r>
      <w:r>
        <w:rPr>
          <w:rFonts w:ascii="Arial" w:hAnsi="Arial" w:cs="Arial" w:eastAsia="Arial"/>
          <w:b w:val="true"/>
          <w:color w:val="252525"/>
          <w:sz w:val="72"/>
        </w:rPr>
        <w:t xml:space="preserve"> Gauge Structure from Fiber Projection</w:t>
      </w:r>
    </w:p>
    <w:p>
      <w:pPr>
        <w:numPr>
          <w:numId w:val="1"/>
        </w:numPr>
        <w:spacing w:line="240" w:lineRule="auto" w:after="0" w:before="0"/>
        <w:ind w:right="0" w:left="0"/>
      </w:pPr>
      <w:r>
        <w:rPr>
          <w:rFonts w:ascii="Arial" w:hAnsi="Arial" w:cs="Arial" w:eastAsia="Arial"/>
          <w:b w:val="true"/>
          <w:color w:val="252525"/>
          <w:sz w:val="72"/>
        </w:rPr>
        <w:t>3.4</w:t>
      </w:r>
      <w:r>
        <w:rPr>
          <w:rFonts w:ascii="Arial" w:hAnsi="Arial" w:cs="Arial" w:eastAsia="Arial"/>
          <w:b w:val="true"/>
          <w:color w:val="252525"/>
          <w:sz w:val="72"/>
        </w:rPr>
        <w:t xml:space="preserve"> Completing the Derivation Chain</w:t>
      </w:r>
    </w:p>
    <w:p>
      <w:pPr>
        <w:numPr>
          <w:numId w:val="1"/>
        </w:numPr>
        <w:spacing w:line="240" w:lineRule="auto" w:after="0" w:before="0"/>
        <w:ind w:right="0" w:left="0"/>
      </w:pPr>
      <w:r>
        <w:rPr>
          <w:rFonts w:ascii="Arial" w:hAnsi="Arial" w:cs="Arial" w:eastAsia="Arial"/>
          <w:b w:val="true"/>
          <w:color w:val="252525"/>
          <w:sz w:val="72"/>
        </w:rPr>
        <w:t>3.5</w:t>
      </w:r>
      <w:r>
        <w:rPr>
          <w:rFonts w:ascii="Arial" w:hAnsi="Arial" w:cs="Arial" w:eastAsia="Arial"/>
          <w:b w:val="true"/>
          <w:color w:val="252525"/>
          <w:sz w:val="72"/>
        </w:rPr>
        <w:t xml:space="preserve"> Connections to Established Physics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3.6</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4 — The Dimensional Architecture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4.0 Prefatory Statement</w:t>
      </w:r>
    </w:p>
    <w:p>
      <w:pPr>
        <w:numPr>
          <w:numId w:val="1"/>
        </w:numPr>
        <w:spacing w:line="240" w:lineRule="auto" w:after="0" w:before="0"/>
        <w:ind w:right="0" w:left="0"/>
      </w:pPr>
      <w:r>
        <w:rPr>
          <w:rFonts w:ascii="Arial" w:hAnsi="Arial" w:cs="Arial" w:eastAsia="Arial"/>
          <w:b w:val="true"/>
          <w:color w:val="252525"/>
          <w:sz w:val="72"/>
        </w:rPr>
        <w:t>4.1</w:t>
      </w:r>
      <w:r>
        <w:rPr>
          <w:rFonts w:ascii="Arial" w:hAnsi="Arial" w:cs="Arial" w:eastAsia="Arial"/>
          <w:b w:val="true"/>
          <w:color w:val="252525"/>
          <w:sz w:val="72"/>
        </w:rPr>
        <w:t xml:space="preserve"> The Two Regimes of S₁₁</w:t>
      </w:r>
    </w:p>
    <w:p>
      <w:pPr>
        <w:numPr>
          <w:numId w:val="1"/>
        </w:numPr>
        <w:spacing w:line="240" w:lineRule="auto" w:after="0" w:before="0"/>
        <w:ind w:right="0" w:left="0"/>
      </w:pPr>
      <w:r>
        <w:rPr>
          <w:rFonts w:ascii="Arial" w:hAnsi="Arial" w:cs="Arial" w:eastAsia="Arial"/>
          <w:b w:val="true"/>
          <w:color w:val="252525"/>
          <w:sz w:val="72"/>
        </w:rPr>
        <w:t>4.2</w:t>
      </w:r>
      <w:r>
        <w:rPr>
          <w:rFonts w:ascii="Arial" w:hAnsi="Arial" w:cs="Arial" w:eastAsia="Arial"/>
          <w:b w:val="true"/>
          <w:color w:val="252525"/>
          <w:sz w:val="72"/>
        </w:rPr>
        <w:t xml:space="preserve"> Why Four Dimensions Are Observable</w:t>
      </w:r>
    </w:p>
    <w:p>
      <w:pPr>
        <w:numPr>
          <w:numId w:val="1"/>
        </w:numPr>
        <w:spacing w:line="240" w:lineRule="auto" w:after="0" w:before="0"/>
        <w:ind w:right="0" w:left="0"/>
      </w:pPr>
      <w:r>
        <w:rPr>
          <w:rFonts w:ascii="Arial" w:hAnsi="Arial" w:cs="Arial" w:eastAsia="Arial"/>
          <w:b w:val="true"/>
          <w:color w:val="252525"/>
          <w:sz w:val="72"/>
        </w:rPr>
        <w:t>4.3</w:t>
      </w:r>
      <w:r>
        <w:rPr>
          <w:rFonts w:ascii="Arial" w:hAnsi="Arial" w:cs="Arial" w:eastAsia="Arial"/>
          <w:b w:val="true"/>
          <w:color w:val="252525"/>
          <w:sz w:val="72"/>
        </w:rPr>
        <w:t xml:space="preserve"> The Projection Operator Π̂</w:t>
      </w:r>
    </w:p>
    <w:p>
      <w:pPr>
        <w:numPr>
          <w:numId w:val="1"/>
        </w:numPr>
        <w:spacing w:line="240" w:lineRule="auto" w:after="0" w:before="0"/>
        <w:ind w:right="0" w:left="0"/>
      </w:pPr>
      <w:r>
        <w:rPr>
          <w:rFonts w:ascii="Arial" w:hAnsi="Arial" w:cs="Arial" w:eastAsia="Arial"/>
          <w:b w:val="true"/>
          <w:color w:val="252525"/>
          <w:sz w:val="72"/>
        </w:rPr>
        <w:t>4.4</w:t>
      </w:r>
      <w:r>
        <w:rPr>
          <w:rFonts w:ascii="Arial" w:hAnsi="Arial" w:cs="Arial" w:eastAsia="Arial"/>
          <w:b w:val="true"/>
          <w:color w:val="252525"/>
          <w:sz w:val="72"/>
        </w:rPr>
        <w:t xml:space="preserve"> Consequences for the BSFM Framework</w:t>
      </w:r>
    </w:p>
    <w:p>
      <w:pPr>
        <w:numPr>
          <w:numId w:val="1"/>
        </w:numPr>
        <w:spacing w:line="240" w:lineRule="auto" w:after="0" w:before="0"/>
        <w:ind w:right="0" w:left="0"/>
      </w:pPr>
      <w:r>
        <w:rPr>
          <w:rFonts w:ascii="Arial" w:hAnsi="Arial" w:cs="Arial" w:eastAsia="Arial"/>
          <w:b w:val="true"/>
          <w:color w:val="252525"/>
          <w:sz w:val="72"/>
        </w:rPr>
        <w:t>4.5</w:t>
      </w:r>
      <w:r>
        <w:rPr>
          <w:rFonts w:ascii="Arial" w:hAnsi="Arial" w:cs="Arial" w:eastAsia="Arial"/>
          <w:b w:val="true"/>
          <w:color w:val="252525"/>
          <w:sz w:val="72"/>
        </w:rPr>
        <w:t xml:space="preserve"> Connections to Established Physics</w:t>
      </w:r>
    </w:p>
    <w:p>
      <w:pPr>
        <w:numPr>
          <w:numId w:val="1"/>
        </w:numPr>
        <w:spacing w:line="240" w:lineRule="auto" w:after="0" w:before="0"/>
        <w:ind w:right="0" w:left="0"/>
      </w:pPr>
      <w:r>
        <w:rPr>
          <w:rFonts w:ascii="Arial" w:hAnsi="Arial" w:cs="Arial" w:eastAsia="Arial"/>
          <w:b w:val="true"/>
          <w:color w:val="252525"/>
          <w:sz w:val="72"/>
        </w:rPr>
        <w:t>4.6</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PART II — THE SUBSTRATE CONSTITUENTS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5 — Dark Matter as Coherence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5.0 Prefatory Statement</w:t>
      </w:r>
    </w:p>
    <w:p>
      <w:pPr>
        <w:numPr>
          <w:numId w:val="1"/>
        </w:numPr>
        <w:spacing w:line="240" w:lineRule="auto" w:after="0" w:before="0"/>
        <w:ind w:right="0" w:left="0"/>
      </w:pPr>
      <w:r>
        <w:rPr>
          <w:rFonts w:ascii="Arial" w:hAnsi="Arial" w:cs="Arial" w:eastAsia="Arial"/>
          <w:b w:val="true"/>
          <w:color w:val="252525"/>
          <w:sz w:val="72"/>
        </w:rPr>
        <w:t>5.1 The Voxel Interface Architecture</w:t>
      </w:r>
    </w:p>
    <w:p>
      <w:pPr>
        <w:numPr>
          <w:numId w:val="1"/>
        </w:numPr>
        <w:spacing w:line="240" w:lineRule="auto" w:after="0" w:before="0"/>
        <w:ind w:right="0" w:left="0"/>
      </w:pPr>
      <w:r>
        <w:rPr>
          <w:rFonts w:ascii="Arial" w:hAnsi="Arial" w:cs="Arial" w:eastAsia="Arial"/>
          <w:b w:val="true"/>
          <w:color w:val="252525"/>
          <w:sz w:val="72"/>
        </w:rPr>
        <w:t>5.2 The Rendering Map</w:t>
      </w:r>
    </w:p>
    <w:p>
      <w:pPr>
        <w:numPr>
          <w:numId w:val="1"/>
        </w:numPr>
        <w:spacing w:line="240" w:lineRule="auto" w:after="0" w:before="0"/>
        <w:ind w:right="0" w:left="0"/>
      </w:pPr>
      <w:r>
        <w:rPr>
          <w:rFonts w:ascii="Arial" w:hAnsi="Arial" w:cs="Arial" w:eastAsia="Arial"/>
          <w:b w:val="true"/>
          <w:color w:val="252525"/>
          <w:sz w:val="72"/>
        </w:rPr>
        <w:t>5.3 The Impedance Functional and Field Equations</w:t>
      </w:r>
    </w:p>
    <w:p>
      <w:pPr>
        <w:numPr>
          <w:numId w:val="1"/>
        </w:numPr>
        <w:spacing w:line="240" w:lineRule="auto" w:after="0" w:before="0"/>
        <w:ind w:right="0" w:left="0"/>
      </w:pPr>
      <w:r>
        <w:rPr>
          <w:rFonts w:ascii="Arial" w:hAnsi="Arial" w:cs="Arial" w:eastAsia="Arial"/>
          <w:b w:val="true"/>
          <w:color w:val="252525"/>
          <w:sz w:val="72"/>
        </w:rPr>
        <w:t>5.4 Dark Matter as Unrendered Voxel State</w:t>
      </w:r>
    </w:p>
    <w:p>
      <w:pPr>
        <w:numPr>
          <w:numId w:val="1"/>
        </w:numPr>
        <w:spacing w:line="240" w:lineRule="auto" w:after="0" w:before="0"/>
        <w:ind w:right="0" w:left="0"/>
      </w:pPr>
      <w:r>
        <w:rPr>
          <w:rFonts w:ascii="Arial" w:hAnsi="Arial" w:cs="Arial" w:eastAsia="Arial"/>
          <w:b w:val="true"/>
          <w:color w:val="252525"/>
          <w:sz w:val="72"/>
        </w:rPr>
        <w:t>5.5 The Five-to-One Ratio as Rendering Efficiency</w:t>
      </w:r>
    </w:p>
    <w:p>
      <w:pPr>
        <w:numPr>
          <w:numId w:val="1"/>
        </w:numPr>
        <w:spacing w:line="240" w:lineRule="auto" w:after="0" w:before="0"/>
        <w:ind w:right="0" w:left="0"/>
      </w:pPr>
      <w:r>
        <w:rPr>
          <w:rFonts w:ascii="Arial" w:hAnsi="Arial" w:cs="Arial" w:eastAsia="Arial"/>
          <w:b w:val="true"/>
          <w:color w:val="252525"/>
          <w:sz w:val="72"/>
        </w:rPr>
        <w:t>5.6 Galactic Dynamics</w:t>
      </w:r>
    </w:p>
    <w:p>
      <w:pPr>
        <w:numPr>
          <w:numId w:val="1"/>
        </w:numPr>
        <w:spacing w:line="240" w:lineRule="auto" w:after="0" w:before="0"/>
        <w:ind w:right="0" w:left="0"/>
      </w:pPr>
      <w:r>
        <w:rPr>
          <w:rFonts w:ascii="Arial" w:hAnsi="Arial" w:cs="Arial" w:eastAsia="Arial"/>
          <w:b w:val="true"/>
          <w:color w:val="252525"/>
          <w:sz w:val="72"/>
        </w:rPr>
        <w:t>5.7 The Tully-Fisher Relation</w:t>
      </w:r>
    </w:p>
    <w:p>
      <w:pPr>
        <w:numPr>
          <w:numId w:val="1"/>
        </w:numPr>
        <w:spacing w:line="240" w:lineRule="auto" w:after="0" w:before="0"/>
        <w:ind w:right="0" w:left="0"/>
      </w:pPr>
      <w:r>
        <w:rPr>
          <w:rFonts w:ascii="Arial" w:hAnsi="Arial" w:cs="Arial" w:eastAsia="Arial"/>
          <w:b w:val="true"/>
          <w:color w:val="252525"/>
          <w:sz w:val="72"/>
        </w:rPr>
        <w:t>5.8 The Event Horizon Symmetry</w:t>
      </w:r>
    </w:p>
    <w:p>
      <w:pPr>
        <w:numPr>
          <w:numId w:val="1"/>
        </w:numPr>
        <w:spacing w:line="240" w:lineRule="auto" w:after="0" w:before="0"/>
        <w:ind w:right="0" w:left="0"/>
      </w:pPr>
      <w:r>
        <w:rPr>
          <w:rFonts w:ascii="Arial" w:hAnsi="Arial" w:cs="Arial" w:eastAsia="Arial"/>
          <w:b w:val="true"/>
          <w:color w:val="252525"/>
          <w:sz w:val="72"/>
        </w:rPr>
        <w:t xml:space="preserve">5.9 Formal Defense — Anticipated Objections and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Responses</w:t>
      </w:r>
    </w:p>
    <w:p>
      <w:pPr>
        <w:numPr>
          <w:numId w:val="1"/>
        </w:numPr>
        <w:spacing w:line="240" w:lineRule="auto" w:after="0" w:before="0"/>
        <w:ind w:right="0" w:left="0"/>
      </w:pPr>
      <w:r>
        <w:rPr>
          <w:rFonts w:ascii="Arial" w:hAnsi="Arial" w:cs="Arial" w:eastAsia="Arial"/>
          <w:b w:val="true"/>
          <w:color w:val="252525"/>
          <w:sz w:val="72"/>
        </w:rPr>
        <w:t>5.10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6 — Dark Energy as Closure Pressure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6.0 Prefatory Statement</w:t>
      </w:r>
    </w:p>
    <w:p>
      <w:pPr>
        <w:numPr>
          <w:numId w:val="1"/>
        </w:numPr>
        <w:spacing w:line="240" w:lineRule="auto" w:after="0" w:before="0"/>
        <w:ind w:right="0" w:left="0"/>
      </w:pPr>
      <w:r>
        <w:rPr>
          <w:rFonts w:ascii="Arial" w:hAnsi="Arial" w:cs="Arial" w:eastAsia="Arial"/>
          <w:b w:val="true"/>
          <w:color w:val="252525"/>
          <w:sz w:val="72"/>
        </w:rPr>
        <w:t>6.1 The Four Tensions as Projection Artifacts</w:t>
      </w:r>
    </w:p>
    <w:p>
      <w:pPr>
        <w:numPr>
          <w:numId w:val="1"/>
        </w:numPr>
        <w:spacing w:line="240" w:lineRule="auto" w:after="0" w:before="0"/>
        <w:ind w:right="0" w:left="0"/>
      </w:pPr>
      <w:r>
        <w:rPr>
          <w:rFonts w:ascii="Arial" w:hAnsi="Arial" w:cs="Arial" w:eastAsia="Arial"/>
          <w:b w:val="true"/>
          <w:color w:val="252525"/>
          <w:sz w:val="72"/>
        </w:rPr>
        <w:t>6.2 The Governing Operator Framework</w:t>
      </w:r>
    </w:p>
    <w:p>
      <w:pPr>
        <w:numPr>
          <w:numId w:val="1"/>
        </w:numPr>
        <w:spacing w:line="240" w:lineRule="auto" w:after="0" w:before="0"/>
        <w:ind w:right="0" w:left="0"/>
      </w:pPr>
      <w:r>
        <w:rPr>
          <w:rFonts w:ascii="Arial" w:hAnsi="Arial" w:cs="Arial" w:eastAsia="Arial"/>
          <w:b w:val="true"/>
          <w:color w:val="252525"/>
          <w:sz w:val="72"/>
        </w:rPr>
        <w:t>6.3 Dark Energy Emergence from Rendering Dynamics</w:t>
      </w:r>
    </w:p>
    <w:p>
      <w:pPr>
        <w:numPr>
          <w:numId w:val="1"/>
        </w:numPr>
        <w:spacing w:line="240" w:lineRule="auto" w:after="0" w:before="0"/>
        <w:ind w:right="0" w:left="0"/>
      </w:pPr>
      <w:r>
        <w:rPr>
          <w:rFonts w:ascii="Arial" w:hAnsi="Arial" w:cs="Arial" w:eastAsia="Arial"/>
          <w:b w:val="true"/>
          <w:color w:val="252525"/>
          <w:sz w:val="72"/>
        </w:rPr>
        <w:t>6.4 Cosmological Origin</w:t>
      </w:r>
    </w:p>
    <w:p>
      <w:pPr>
        <w:numPr>
          <w:numId w:val="1"/>
        </w:numPr>
        <w:spacing w:line="240" w:lineRule="auto" w:after="0" w:before="0"/>
        <w:ind w:right="0" w:left="0"/>
      </w:pPr>
      <w:r>
        <w:rPr>
          <w:rFonts w:ascii="Arial" w:hAnsi="Arial" w:cs="Arial" w:eastAsia="Arial"/>
          <w:b w:val="true"/>
          <w:color w:val="252525"/>
          <w:sz w:val="72"/>
        </w:rPr>
        <w:t>6.5 The Hubble Tension and BEM Consistency</w:t>
      </w:r>
    </w:p>
    <w:p>
      <w:pPr>
        <w:numPr>
          <w:numId w:val="1"/>
        </w:numPr>
        <w:spacing w:line="240" w:lineRule="auto" w:after="0" w:before="0"/>
        <w:ind w:right="0" w:left="0"/>
      </w:pPr>
      <w:r>
        <w:rPr>
          <w:rFonts w:ascii="Arial" w:hAnsi="Arial" w:cs="Arial" w:eastAsia="Arial"/>
          <w:b w:val="true"/>
          <w:color w:val="252525"/>
          <w:sz w:val="72"/>
        </w:rPr>
        <w:t>6.6 Three-Way Unification</w:t>
      </w:r>
    </w:p>
    <w:p>
      <w:pPr>
        <w:numPr>
          <w:numId w:val="1"/>
        </w:numPr>
        <w:spacing w:line="240" w:lineRule="auto" w:after="0" w:before="0"/>
        <w:ind w:right="0" w:left="0"/>
      </w:pPr>
      <w:r>
        <w:rPr>
          <w:rFonts w:ascii="Arial" w:hAnsi="Arial" w:cs="Arial" w:eastAsia="Arial"/>
          <w:b w:val="true"/>
          <w:color w:val="252525"/>
          <w:sz w:val="72"/>
        </w:rPr>
        <w:t>6.7 Six Falsifiable Predictions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6.8 Linearized Rendering Perturbation Theory</w:t>
      </w:r>
    </w:p>
    <w:p>
      <w:pPr>
        <w:numPr>
          <w:numId w:val="1"/>
        </w:numPr>
        <w:spacing w:line="240" w:lineRule="auto" w:after="0" w:before="0"/>
        <w:ind w:right="0" w:left="0"/>
      </w:pPr>
      <w:r>
        <w:rPr>
          <w:rFonts w:ascii="Arial" w:hAnsi="Arial" w:cs="Arial" w:eastAsia="Arial"/>
          <w:b w:val="true"/>
          <w:color w:val="252525"/>
          <w:sz w:val="72"/>
        </w:rPr>
        <w:t>6.9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7 — The Six-Category Partition — The Keystone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7.0 Prefatory Statement</w:t>
      </w:r>
    </w:p>
    <w:p>
      <w:pPr>
        <w:numPr>
          <w:numId w:val="1"/>
        </w:numPr>
        <w:spacing w:line="240" w:lineRule="auto" w:after="0" w:before="0"/>
        <w:ind w:right="0" w:left="0"/>
      </w:pPr>
      <w:r>
        <w:rPr>
          <w:rFonts w:ascii="Arial" w:hAnsi="Arial" w:cs="Arial" w:eastAsia="Arial"/>
          <w:b w:val="true"/>
          <w:color w:val="252525"/>
          <w:sz w:val="72"/>
        </w:rPr>
        <w:t>7.1 The 28</w:t>
      </w:r>
      <w:r>
        <w:rPr>
          <w:rFonts w:ascii="Arial" w:hAnsi="Arial" w:cs="Arial" w:eastAsia="Arial"/>
          <w:b w:val="true"/>
          <w:color w:val="252525"/>
          <w:sz w:val="72"/>
        </w:rPr>
        <w:t xml:space="preserve"> Cross-Boundary Couplings</w:t>
      </w:r>
    </w:p>
    <w:p>
      <w:pPr>
        <w:numPr>
          <w:numId w:val="1"/>
        </w:numPr>
        <w:spacing w:line="240" w:lineRule="auto" w:after="0" w:before="0"/>
        <w:ind w:right="0" w:left="0"/>
      </w:pPr>
      <w:r>
        <w:rPr>
          <w:rFonts w:ascii="Arial" w:hAnsi="Arial" w:cs="Arial" w:eastAsia="Arial"/>
          <w:b w:val="true"/>
          <w:color w:val="252525"/>
          <w:sz w:val="72"/>
        </w:rPr>
        <w:t>7.2</w:t>
      </w:r>
      <w:r>
        <w:rPr>
          <w:rFonts w:ascii="Arial" w:hAnsi="Arial" w:cs="Arial" w:eastAsia="Arial"/>
          <w:b w:val="true"/>
          <w:color w:val="252525"/>
          <w:sz w:val="72"/>
        </w:rPr>
        <w:t xml:space="preserve"> The Six-Category Partition</w:t>
      </w:r>
    </w:p>
    <w:p>
      <w:pPr>
        <w:numPr>
          <w:numId w:val="1"/>
        </w:numPr>
        <w:spacing w:line="240" w:lineRule="auto" w:after="0" w:before="0"/>
        <w:ind w:right="0" w:left="0"/>
      </w:pPr>
      <w:r>
        <w:rPr>
          <w:rFonts w:ascii="Arial" w:hAnsi="Arial" w:cs="Arial" w:eastAsia="Arial"/>
          <w:b w:val="true"/>
          <w:color w:val="252525"/>
          <w:sz w:val="72"/>
        </w:rPr>
        <w:t>7.3</w:t>
      </w:r>
      <w:r>
        <w:rPr>
          <w:rFonts w:ascii="Arial" w:hAnsi="Arial" w:cs="Arial" w:eastAsia="Arial"/>
          <w:b w:val="true"/>
          <w:color w:val="252525"/>
          <w:sz w:val="72"/>
        </w:rPr>
        <w:t xml:space="preserve"> Completeness and Necessity</w:t>
      </w:r>
    </w:p>
    <w:p>
      <w:pPr>
        <w:numPr>
          <w:numId w:val="1"/>
        </w:numPr>
        <w:spacing w:line="240" w:lineRule="auto" w:after="0" w:before="0"/>
        <w:ind w:right="0" w:left="0"/>
      </w:pPr>
      <w:r>
        <w:rPr>
          <w:rFonts w:ascii="Arial" w:hAnsi="Arial" w:cs="Arial" w:eastAsia="Arial"/>
          <w:b w:val="true"/>
          <w:color w:val="252525"/>
          <w:sz w:val="72"/>
        </w:rPr>
        <w:t>7.4</w:t>
      </w:r>
      <w:r>
        <w:rPr>
          <w:rFonts w:ascii="Arial" w:hAnsi="Arial" w:cs="Arial" w:eastAsia="Arial"/>
          <w:b w:val="true"/>
          <w:color w:val="252525"/>
          <w:sz w:val="72"/>
        </w:rPr>
        <w:t xml:space="preserve"> The Keystone Connections</w:t>
      </w:r>
    </w:p>
    <w:p>
      <w:pPr>
        <w:numPr>
          <w:numId w:val="1"/>
        </w:numPr>
        <w:spacing w:line="240" w:lineRule="auto" w:after="0" w:before="0"/>
        <w:ind w:right="0" w:left="0"/>
      </w:pPr>
      <w:r>
        <w:rPr>
          <w:rFonts w:ascii="Arial" w:hAnsi="Arial" w:cs="Arial" w:eastAsia="Arial"/>
          <w:b w:val="true"/>
          <w:color w:val="252525"/>
          <w:sz w:val="72"/>
        </w:rPr>
        <w:t>7.5</w:t>
      </w:r>
      <w:r>
        <w:rPr>
          <w:rFonts w:ascii="Arial" w:hAnsi="Arial" w:cs="Arial" w:eastAsia="Arial"/>
          <w:b w:val="true"/>
          <w:color w:val="252525"/>
          <w:sz w:val="72"/>
        </w:rPr>
        <w:t xml:space="preserve"> The Bridge Derivation</w:t>
      </w:r>
    </w:p>
    <w:p>
      <w:pPr>
        <w:numPr>
          <w:numId w:val="1"/>
        </w:numPr>
        <w:spacing w:line="240" w:lineRule="auto" w:after="0" w:before="0"/>
        <w:ind w:right="0" w:left="0"/>
      </w:pPr>
      <w:r>
        <w:rPr>
          <w:rFonts w:ascii="Arial" w:hAnsi="Arial" w:cs="Arial" w:eastAsia="Arial"/>
          <w:b w:val="true"/>
          <w:color w:val="252525"/>
          <w:sz w:val="72"/>
        </w:rPr>
        <w:t>7.6</w:t>
      </w:r>
      <w:r>
        <w:rPr>
          <w:rFonts w:ascii="Arial" w:hAnsi="Arial" w:cs="Arial" w:eastAsia="Arial"/>
          <w:b w:val="true"/>
          <w:color w:val="252525"/>
          <w:sz w:val="72"/>
        </w:rPr>
        <w:t xml:space="preserve"> Connections to Established Physics</w:t>
      </w:r>
    </w:p>
    <w:p>
      <w:pPr>
        <w:numPr>
          <w:numId w:val="1"/>
        </w:numPr>
        <w:spacing w:line="240" w:lineRule="auto" w:after="0" w:before="0"/>
        <w:ind w:right="0" w:left="0"/>
      </w:pPr>
      <w:r>
        <w:rPr>
          <w:rFonts w:ascii="Arial" w:hAnsi="Arial" w:cs="Arial" w:eastAsia="Arial"/>
          <w:b w:val="true"/>
          <w:color w:val="252525"/>
          <w:sz w:val="72"/>
        </w:rPr>
        <w:t>7.7</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Chapter 8 — Vacuum States as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Residual Closure Configurations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8.0 Prefatory Statement</w:t>
      </w:r>
    </w:p>
    <w:p>
      <w:pPr>
        <w:numPr>
          <w:numId w:val="1"/>
        </w:numPr>
        <w:spacing w:line="240" w:lineRule="auto" w:after="0" w:before="0"/>
        <w:ind w:right="0" w:left="0"/>
      </w:pPr>
      <w:r>
        <w:rPr>
          <w:rFonts w:ascii="Arial" w:hAnsi="Arial" w:cs="Arial" w:eastAsia="Arial"/>
          <w:b w:val="true"/>
          <w:color w:val="252525"/>
          <w:sz w:val="72"/>
        </w:rPr>
        <w:t>8.1</w:t>
      </w:r>
      <w:r>
        <w:rPr>
          <w:rFonts w:ascii="Arial" w:hAnsi="Arial" w:cs="Arial" w:eastAsia="Arial"/>
          <w:b w:val="true"/>
          <w:color w:val="252525"/>
          <w:sz w:val="72"/>
        </w:rPr>
        <w:t xml:space="preserve"> The Vacuum as Minimal Admissible Coherence Configuration</w:t>
      </w:r>
    </w:p>
    <w:p>
      <w:pPr>
        <w:numPr>
          <w:numId w:val="1"/>
        </w:numPr>
        <w:spacing w:line="240" w:lineRule="auto" w:after="0" w:before="0"/>
        <w:ind w:right="0" w:left="0"/>
      </w:pPr>
      <w:r>
        <w:rPr>
          <w:rFonts w:ascii="Arial" w:hAnsi="Arial" w:cs="Arial" w:eastAsia="Arial"/>
          <w:b w:val="true"/>
          <w:color w:val="252525"/>
          <w:sz w:val="72"/>
        </w:rPr>
        <w:t>8.2</w:t>
      </w:r>
      <w:r>
        <w:rPr>
          <w:rFonts w:ascii="Arial" w:hAnsi="Arial" w:cs="Arial" w:eastAsia="Arial"/>
          <w:b w:val="true"/>
          <w:color w:val="252525"/>
          <w:sz w:val="72"/>
        </w:rPr>
        <w:t xml:space="preserve"> Zero-Point Energy as Residual Coherence Tension</w:t>
      </w:r>
    </w:p>
    <w:p>
      <w:pPr>
        <w:numPr>
          <w:numId w:val="1"/>
        </w:numPr>
        <w:spacing w:line="240" w:lineRule="auto" w:after="0" w:before="0"/>
        <w:ind w:right="0" w:left="0"/>
      </w:pPr>
      <w:r>
        <w:rPr>
          <w:rFonts w:ascii="Arial" w:hAnsi="Arial" w:cs="Arial" w:eastAsia="Arial"/>
          <w:b w:val="true"/>
          <w:color w:val="252525"/>
          <w:sz w:val="72"/>
        </w:rPr>
        <w:t>8.3</w:t>
      </w:r>
      <w:r>
        <w:rPr>
          <w:rFonts w:ascii="Arial" w:hAnsi="Arial" w:cs="Arial" w:eastAsia="Arial"/>
          <w:b w:val="true"/>
          <w:color w:val="252525"/>
          <w:sz w:val="72"/>
        </w:rPr>
        <w:t xml:space="preserve"> Vacuum Fluctuations as Restoration Dynamics</w:t>
      </w:r>
    </w:p>
    <w:p>
      <w:pPr>
        <w:numPr>
          <w:numId w:val="1"/>
        </w:numPr>
        <w:spacing w:line="240" w:lineRule="auto" w:after="0" w:before="0"/>
        <w:ind w:right="0" w:left="0"/>
      </w:pPr>
      <w:r>
        <w:rPr>
          <w:rFonts w:ascii="Arial" w:hAnsi="Arial" w:cs="Arial" w:eastAsia="Arial"/>
          <w:b w:val="true"/>
          <w:color w:val="252525"/>
          <w:sz w:val="72"/>
        </w:rPr>
        <w:t>8.4</w:t>
      </w:r>
      <w:r>
        <w:rPr>
          <w:rFonts w:ascii="Arial" w:hAnsi="Arial" w:cs="Arial" w:eastAsia="Arial"/>
          <w:b w:val="true"/>
          <w:color w:val="252525"/>
          <w:sz w:val="72"/>
        </w:rPr>
        <w:t xml:space="preserve"> The Lamb Shift as Perturbation of Local Closure Equilibrium</w:t>
      </w:r>
    </w:p>
    <w:p>
      <w:pPr>
        <w:numPr>
          <w:numId w:val="1"/>
        </w:numPr>
        <w:spacing w:line="240" w:lineRule="auto" w:after="0" w:before="0"/>
        <w:ind w:right="0" w:left="0"/>
      </w:pPr>
      <w:r>
        <w:rPr>
          <w:rFonts w:ascii="Arial" w:hAnsi="Arial" w:cs="Arial" w:eastAsia="Arial"/>
          <w:b w:val="true"/>
          <w:color w:val="252525"/>
          <w:sz w:val="72"/>
        </w:rPr>
        <w:t>8.5</w:t>
      </w:r>
      <w:r>
        <w:rPr>
          <w:rFonts w:ascii="Arial" w:hAnsi="Arial" w:cs="Arial" w:eastAsia="Arial"/>
          <w:b w:val="true"/>
          <w:color w:val="252525"/>
          <w:sz w:val="72"/>
        </w:rPr>
        <w:t xml:space="preserve"> The Casimir Effect as Boundary-Modified Coherence Geometry</w:t>
      </w:r>
    </w:p>
    <w:p>
      <w:pPr>
        <w:numPr>
          <w:numId w:val="1"/>
        </w:numPr>
        <w:spacing w:line="240" w:lineRule="auto" w:after="0" w:before="0"/>
        <w:ind w:right="0" w:left="0"/>
      </w:pPr>
      <w:r>
        <w:rPr>
          <w:rFonts w:ascii="Arial" w:hAnsi="Arial" w:cs="Arial" w:eastAsia="Arial"/>
          <w:b w:val="true"/>
          <w:color w:val="252525"/>
          <w:sz w:val="72"/>
        </w:rPr>
        <w:t>8.6</w:t>
      </w:r>
      <w:r>
        <w:rPr>
          <w:rFonts w:ascii="Arial" w:hAnsi="Arial" w:cs="Arial" w:eastAsia="Arial"/>
          <w:b w:val="true"/>
          <w:color w:val="252525"/>
          <w:sz w:val="72"/>
        </w:rPr>
        <w:t xml:space="preserve"> Vacuum Polarization as Closure Geometry Restructuring</w:t>
      </w:r>
    </w:p>
    <w:p>
      <w:pPr>
        <w:numPr>
          <w:numId w:val="1"/>
        </w:numPr>
        <w:spacing w:line="240" w:lineRule="auto" w:after="0" w:before="0"/>
        <w:ind w:right="0" w:left="0"/>
      </w:pPr>
      <w:r>
        <w:rPr>
          <w:rFonts w:ascii="Arial" w:hAnsi="Arial" w:cs="Arial" w:eastAsia="Arial"/>
          <w:b w:val="true"/>
          <w:color w:val="252525"/>
          <w:sz w:val="72"/>
        </w:rPr>
        <w:t>8.7</w:t>
      </w:r>
      <w:r>
        <w:rPr>
          <w:rFonts w:ascii="Arial" w:hAnsi="Arial" w:cs="Arial" w:eastAsia="Arial"/>
          <w:b w:val="true"/>
          <w:color w:val="252525"/>
          <w:sz w:val="72"/>
        </w:rPr>
        <w:t xml:space="preserve"> Hawking Radiation as Cross-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Coupling Leakage</w:t>
      </w:r>
    </w:p>
    <w:p>
      <w:pPr>
        <w:numPr>
          <w:numId w:val="1"/>
        </w:numPr>
        <w:spacing w:line="240" w:lineRule="auto" w:after="0" w:before="0"/>
        <w:ind w:right="0" w:left="0"/>
      </w:pPr>
      <w:r>
        <w:rPr>
          <w:rFonts w:ascii="Arial" w:hAnsi="Arial" w:cs="Arial" w:eastAsia="Arial"/>
          <w:b w:val="true"/>
          <w:color w:val="252525"/>
          <w:sz w:val="72"/>
        </w:rPr>
        <w:t>8.8</w:t>
      </w:r>
      <w:r>
        <w:rPr>
          <w:rFonts w:ascii="Arial" w:hAnsi="Arial" w:cs="Arial" w:eastAsia="Arial"/>
          <w:b w:val="true"/>
          <w:color w:val="252525"/>
          <w:sz w:val="72"/>
        </w:rPr>
        <w:t xml:space="preserve"> The Unified Interpretation</w:t>
      </w:r>
    </w:p>
    <w:p>
      <w:pPr>
        <w:numPr>
          <w:numId w:val="1"/>
        </w:numPr>
        <w:spacing w:line="240" w:lineRule="auto" w:after="0" w:before="0"/>
        <w:ind w:right="0" w:left="0"/>
      </w:pPr>
      <w:r>
        <w:rPr>
          <w:rFonts w:ascii="Arial" w:hAnsi="Arial" w:cs="Arial" w:eastAsia="Arial"/>
          <w:b w:val="true"/>
          <w:color w:val="252525"/>
          <w:sz w:val="72"/>
        </w:rPr>
        <w:t>8.9</w:t>
      </w:r>
      <w:r>
        <w:rPr>
          <w:rFonts w:ascii="Arial" w:hAnsi="Arial" w:cs="Arial" w:eastAsia="Arial"/>
          <w:b w:val="true"/>
          <w:color w:val="252525"/>
          <w:sz w:val="72"/>
        </w:rPr>
        <w:t xml:space="preserve"> Connections to Established Physics</w:t>
      </w:r>
    </w:p>
    <w:p>
      <w:pPr>
        <w:numPr>
          <w:numId w:val="1"/>
        </w:numPr>
        <w:spacing w:line="240" w:lineRule="auto" w:after="0" w:before="0"/>
        <w:ind w:right="0" w:left="0"/>
      </w:pPr>
      <w:r>
        <w:rPr>
          <w:rFonts w:ascii="Arial" w:hAnsi="Arial" w:cs="Arial" w:eastAsia="Arial"/>
          <w:b w:val="true"/>
          <w:color w:val="252525"/>
          <w:sz w:val="72"/>
        </w:rPr>
        <w:t>8.10</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PART III — THE FIELD ONTOLOGY CHAIN EXTENDED AND INTEGRATION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9 — From Fields to Interactions — Relational Couplings as Emergent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9.0 Prefatory Statement</w:t>
      </w:r>
    </w:p>
    <w:p>
      <w:pPr>
        <w:numPr>
          <w:numId w:val="1"/>
        </w:numPr>
        <w:spacing w:line="240" w:lineRule="auto" w:after="0" w:before="0"/>
        <w:ind w:right="0" w:left="0"/>
      </w:pPr>
      <w:r>
        <w:rPr>
          <w:rFonts w:ascii="Arial" w:hAnsi="Arial" w:cs="Arial" w:eastAsia="Arial"/>
          <w:b w:val="true"/>
          <w:color w:val="252525"/>
          <w:sz w:val="72"/>
        </w:rPr>
        <w:t>9.1</w:t>
      </w:r>
      <w:r>
        <w:rPr>
          <w:rFonts w:ascii="Arial" w:hAnsi="Arial" w:cs="Arial" w:eastAsia="Arial"/>
          <w:b w:val="true"/>
          <w:color w:val="252525"/>
          <w:sz w:val="72"/>
        </w:rPr>
        <w:t xml:space="preserve"> Interactions as Mutual Closure Constraints</w:t>
      </w:r>
    </w:p>
    <w:p>
      <w:pPr>
        <w:numPr>
          <w:numId w:val="1"/>
        </w:numPr>
        <w:spacing w:line="240" w:lineRule="auto" w:after="0" w:before="0"/>
        <w:ind w:right="0" w:left="0"/>
      </w:pPr>
      <w:r>
        <w:rPr>
          <w:rFonts w:ascii="Arial" w:hAnsi="Arial" w:cs="Arial" w:eastAsia="Arial"/>
          <w:b w:val="true"/>
          <w:color w:val="252525"/>
          <w:sz w:val="72"/>
        </w:rPr>
        <w:t>9.2</w:t>
      </w:r>
      <w:r>
        <w:rPr>
          <w:rFonts w:ascii="Arial" w:hAnsi="Arial" w:cs="Arial" w:eastAsia="Arial"/>
          <w:b w:val="true"/>
          <w:color w:val="252525"/>
          <w:sz w:val="72"/>
        </w:rPr>
        <w:t xml:space="preserve"> Dimensional Depth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Classification of Interactions</w:t>
      </w:r>
    </w:p>
    <w:p>
      <w:pPr>
        <w:numPr>
          <w:numId w:val="1"/>
        </w:numPr>
        <w:spacing w:line="240" w:lineRule="auto" w:after="0" w:before="0"/>
        <w:ind w:right="0" w:left="0"/>
      </w:pPr>
      <w:r>
        <w:rPr>
          <w:rFonts w:ascii="Arial" w:hAnsi="Arial" w:cs="Arial" w:eastAsia="Arial"/>
          <w:b w:val="true"/>
          <w:color w:val="252525"/>
          <w:sz w:val="72"/>
        </w:rPr>
        <w:t>9.3</w:t>
      </w:r>
      <w:r>
        <w:rPr>
          <w:rFonts w:ascii="Arial" w:hAnsi="Arial" w:cs="Arial" w:eastAsia="Arial"/>
          <w:b w:val="true"/>
          <w:color w:val="252525"/>
          <w:sz w:val="72"/>
        </w:rPr>
        <w:t xml:space="preserve"> Electromagnetic Interaction as Phase Dynamics</w:t>
      </w:r>
    </w:p>
    <w:p>
      <w:pPr>
        <w:numPr>
          <w:numId w:val="1"/>
        </w:numPr>
        <w:spacing w:line="240" w:lineRule="auto" w:after="0" w:before="0"/>
        <w:ind w:right="0" w:left="0"/>
      </w:pPr>
      <w:r>
        <w:rPr>
          <w:rFonts w:ascii="Arial" w:hAnsi="Arial" w:cs="Arial" w:eastAsia="Arial"/>
          <w:b w:val="true"/>
          <w:color w:val="252525"/>
          <w:sz w:val="72"/>
        </w:rPr>
        <w:t>9.4</w:t>
      </w:r>
      <w:r>
        <w:rPr>
          <w:rFonts w:ascii="Arial" w:hAnsi="Arial" w:cs="Arial" w:eastAsia="Arial"/>
          <w:b w:val="true"/>
          <w:color w:val="252525"/>
          <w:sz w:val="72"/>
        </w:rPr>
        <w:t xml:space="preserve"> The Strong Interaction as Confinement Tension</w:t>
      </w:r>
    </w:p>
    <w:p>
      <w:pPr>
        <w:numPr>
          <w:numId w:val="1"/>
        </w:numPr>
        <w:spacing w:line="240" w:lineRule="auto" w:after="0" w:before="0"/>
        <w:ind w:right="0" w:left="0"/>
      </w:pPr>
      <w:r>
        <w:rPr>
          <w:rFonts w:ascii="Arial" w:hAnsi="Arial" w:cs="Arial" w:eastAsia="Arial"/>
          <w:b w:val="true"/>
          <w:color w:val="252525"/>
          <w:sz w:val="72"/>
        </w:rPr>
        <w:t>9.5</w:t>
      </w:r>
      <w:r>
        <w:rPr>
          <w:rFonts w:ascii="Arial" w:hAnsi="Arial" w:cs="Arial" w:eastAsia="Arial"/>
          <w:b w:val="true"/>
          <w:color w:val="252525"/>
          <w:sz w:val="72"/>
        </w:rPr>
        <w:t xml:space="preserve"> The Weak Interaction as Stability Transition</w:t>
      </w:r>
    </w:p>
    <w:p>
      <w:pPr>
        <w:numPr>
          <w:numId w:val="1"/>
        </w:numPr>
        <w:spacing w:line="240" w:lineRule="auto" w:after="0" w:before="0"/>
        <w:ind w:right="0" w:left="0"/>
      </w:pPr>
      <w:r>
        <w:rPr>
          <w:rFonts w:ascii="Arial" w:hAnsi="Arial" w:cs="Arial" w:eastAsia="Arial"/>
          <w:b w:val="true"/>
          <w:color w:val="252525"/>
          <w:sz w:val="72"/>
        </w:rPr>
        <w:t>9.6</w:t>
      </w:r>
      <w:r>
        <w:rPr>
          <w:rFonts w:ascii="Arial" w:hAnsi="Arial" w:cs="Arial" w:eastAsia="Arial"/>
          <w:b w:val="true"/>
          <w:color w:val="252525"/>
          <w:sz w:val="72"/>
        </w:rPr>
        <w:t xml:space="preserve"> Gravity as Closure Pressure Gradient</w:t>
      </w:r>
    </w:p>
    <w:p>
      <w:pPr>
        <w:numPr>
          <w:numId w:val="1"/>
        </w:numPr>
        <w:spacing w:line="240" w:lineRule="auto" w:after="0" w:before="0"/>
        <w:ind w:right="0" w:left="0"/>
      </w:pPr>
      <w:r>
        <w:rPr>
          <w:rFonts w:ascii="Arial" w:hAnsi="Arial" w:cs="Arial" w:eastAsia="Arial"/>
          <w:b w:val="true"/>
          <w:color w:val="252525"/>
          <w:sz w:val="72"/>
        </w:rPr>
        <w:t>9.7</w:t>
      </w:r>
      <w:r>
        <w:rPr>
          <w:rFonts w:ascii="Arial" w:hAnsi="Arial" w:cs="Arial" w:eastAsia="Arial"/>
          <w:b w:val="true"/>
          <w:color w:val="252525"/>
          <w:sz w:val="72"/>
        </w:rPr>
        <w:t xml:space="preserve"> The Interaction Hierarchy</w:t>
      </w:r>
    </w:p>
    <w:p>
      <w:pPr>
        <w:numPr>
          <w:numId w:val="1"/>
        </w:numPr>
        <w:spacing w:line="240" w:lineRule="auto" w:after="0" w:before="0"/>
        <w:ind w:right="0" w:left="0"/>
      </w:pPr>
      <w:r>
        <w:rPr>
          <w:rFonts w:ascii="Arial" w:hAnsi="Arial" w:cs="Arial" w:eastAsia="Arial"/>
          <w:b w:val="true"/>
          <w:color w:val="252525"/>
          <w:sz w:val="72"/>
        </w:rPr>
        <w:t>9.8</w:t>
      </w:r>
      <w:r>
        <w:rPr>
          <w:rFonts w:ascii="Arial" w:hAnsi="Arial" w:cs="Arial" w:eastAsia="Arial"/>
          <w:b w:val="true"/>
          <w:color w:val="252525"/>
          <w:sz w:val="72"/>
        </w:rPr>
        <w:t xml:space="preserve"> Connections to Established Physics</w:t>
      </w:r>
    </w:p>
    <w:p>
      <w:pPr>
        <w:numPr>
          <w:numId w:val="1"/>
        </w:numPr>
        <w:spacing w:line="240" w:lineRule="auto" w:after="0" w:before="0"/>
        <w:ind w:right="0" w:left="0"/>
      </w:pPr>
      <w:r>
        <w:rPr>
          <w:rFonts w:ascii="Arial" w:hAnsi="Arial" w:cs="Arial" w:eastAsia="Arial"/>
          <w:b w:val="true"/>
          <w:color w:val="252525"/>
          <w:sz w:val="72"/>
        </w:rPr>
        <w:t>9.9</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10 — From Interactions to Particles — Stable Configurations as Emergent Matter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10.0 Prefatory Statement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10.1</w:t>
      </w:r>
      <w:r>
        <w:rPr>
          <w:rFonts w:ascii="Arial" w:hAnsi="Arial" w:cs="Arial" w:eastAsia="Arial"/>
          <w:b w:val="true"/>
          <w:color w:val="252525"/>
          <w:sz w:val="72"/>
        </w:rPr>
        <w:t xml:space="preserve"> Particles as Stable Attractor Configurations</w:t>
      </w:r>
    </w:p>
    <w:p>
      <w:pPr>
        <w:numPr>
          <w:numId w:val="1"/>
        </w:numPr>
        <w:spacing w:line="240" w:lineRule="auto" w:after="0" w:before="0"/>
        <w:ind w:right="0" w:left="0"/>
      </w:pPr>
      <w:r>
        <w:rPr>
          <w:rFonts w:ascii="Arial" w:hAnsi="Arial" w:cs="Arial" w:eastAsia="Arial"/>
          <w:b w:val="true"/>
          <w:color w:val="252525"/>
          <w:sz w:val="72"/>
        </w:rPr>
        <w:t>10.2</w:t>
      </w:r>
      <w:r>
        <w:rPr>
          <w:rFonts w:ascii="Arial" w:hAnsi="Arial" w:cs="Arial" w:eastAsia="Arial"/>
          <w:b w:val="true"/>
          <w:color w:val="252525"/>
          <w:sz w:val="72"/>
        </w:rPr>
        <w:t xml:space="preserve"> The Particle Mass Spectrum</w:t>
      </w:r>
    </w:p>
    <w:p>
      <w:pPr>
        <w:numPr>
          <w:numId w:val="1"/>
        </w:numPr>
        <w:spacing w:line="240" w:lineRule="auto" w:after="0" w:before="0"/>
        <w:ind w:right="0" w:left="0"/>
      </w:pPr>
      <w:r>
        <w:rPr>
          <w:rFonts w:ascii="Arial" w:hAnsi="Arial" w:cs="Arial" w:eastAsia="Arial"/>
          <w:b w:val="true"/>
          <w:color w:val="252525"/>
          <w:sz w:val="72"/>
        </w:rPr>
        <w:t>10.3</w:t>
      </w:r>
      <w:r>
        <w:rPr>
          <w:rFonts w:ascii="Arial" w:hAnsi="Arial" w:cs="Arial" w:eastAsia="Arial"/>
          <w:b w:val="true"/>
          <w:color w:val="252525"/>
          <w:sz w:val="72"/>
        </w:rPr>
        <w:t xml:space="preserve"> Quantum Numbers as Closure Structure Projections</w:t>
      </w:r>
    </w:p>
    <w:p>
      <w:pPr>
        <w:numPr>
          <w:numId w:val="1"/>
        </w:numPr>
        <w:spacing w:line="240" w:lineRule="auto" w:after="0" w:before="0"/>
        <w:ind w:right="0" w:left="0"/>
      </w:pPr>
      <w:r>
        <w:rPr>
          <w:rFonts w:ascii="Arial" w:hAnsi="Arial" w:cs="Arial" w:eastAsia="Arial"/>
          <w:b w:val="true"/>
          <w:color w:val="252525"/>
          <w:sz w:val="72"/>
        </w:rPr>
        <w:t>10.4</w:t>
      </w:r>
      <w:r>
        <w:rPr>
          <w:rFonts w:ascii="Arial" w:hAnsi="Arial" w:cs="Arial" w:eastAsia="Arial"/>
          <w:b w:val="true"/>
          <w:color w:val="252525"/>
          <w:sz w:val="72"/>
        </w:rPr>
        <w:t xml:space="preserve"> Fermionic and Bosonic Statistics</w:t>
      </w:r>
    </w:p>
    <w:p>
      <w:pPr>
        <w:numPr>
          <w:numId w:val="1"/>
        </w:numPr>
        <w:spacing w:line="240" w:lineRule="auto" w:after="0" w:before="0"/>
        <w:ind w:right="0" w:left="0"/>
      </w:pPr>
      <w:r>
        <w:rPr>
          <w:rFonts w:ascii="Arial" w:hAnsi="Arial" w:cs="Arial" w:eastAsia="Arial"/>
          <w:b w:val="true"/>
          <w:color w:val="252525"/>
          <w:sz w:val="72"/>
        </w:rPr>
        <w:t>10.5</w:t>
      </w:r>
      <w:r>
        <w:rPr>
          <w:rFonts w:ascii="Arial" w:hAnsi="Arial" w:cs="Arial" w:eastAsia="Arial"/>
          <w:b w:val="true"/>
          <w:color w:val="252525"/>
          <w:sz w:val="72"/>
        </w:rPr>
        <w:t xml:space="preserve"> The Three Generations</w:t>
      </w:r>
    </w:p>
    <w:p>
      <w:pPr>
        <w:numPr>
          <w:numId w:val="1"/>
        </w:numPr>
        <w:spacing w:line="240" w:lineRule="auto" w:after="0" w:before="0"/>
        <w:ind w:right="0" w:left="0"/>
      </w:pPr>
      <w:r>
        <w:rPr>
          <w:rFonts w:ascii="Arial" w:hAnsi="Arial" w:cs="Arial" w:eastAsia="Arial"/>
          <w:b w:val="true"/>
          <w:color w:val="252525"/>
          <w:sz w:val="72"/>
        </w:rPr>
        <w:t>10.6</w:t>
      </w:r>
      <w:r>
        <w:rPr>
          <w:rFonts w:ascii="Arial" w:hAnsi="Arial" w:cs="Arial" w:eastAsia="Arial"/>
          <w:b w:val="true"/>
          <w:color w:val="252525"/>
          <w:sz w:val="72"/>
        </w:rPr>
        <w:t xml:space="preserve"> Composite Particles and Stable Structures</w:t>
      </w:r>
    </w:p>
    <w:p>
      <w:pPr>
        <w:numPr>
          <w:numId w:val="1"/>
        </w:numPr>
        <w:spacing w:line="240" w:lineRule="auto" w:after="0" w:before="0"/>
        <w:ind w:right="0" w:left="0"/>
      </w:pPr>
      <w:r>
        <w:rPr>
          <w:rFonts w:ascii="Arial" w:hAnsi="Arial" w:cs="Arial" w:eastAsia="Arial"/>
          <w:b w:val="true"/>
          <w:color w:val="252525"/>
          <w:sz w:val="72"/>
        </w:rPr>
        <w:t>10.7</w:t>
      </w:r>
      <w:r>
        <w:rPr>
          <w:rFonts w:ascii="Arial" w:hAnsi="Arial" w:cs="Arial" w:eastAsia="Arial"/>
          <w:b w:val="true"/>
          <w:color w:val="252525"/>
          <w:sz w:val="72"/>
        </w:rPr>
        <w:t xml:space="preserve"> The Open Derivation Target</w:t>
      </w:r>
    </w:p>
    <w:p>
      <w:pPr>
        <w:numPr>
          <w:numId w:val="1"/>
        </w:numPr>
        <w:spacing w:line="240" w:lineRule="auto" w:after="0" w:before="0"/>
        <w:ind w:right="0" w:left="0"/>
      </w:pPr>
      <w:r>
        <w:rPr>
          <w:rFonts w:ascii="Arial" w:hAnsi="Arial" w:cs="Arial" w:eastAsia="Arial"/>
          <w:b w:val="true"/>
          <w:color w:val="252525"/>
          <w:sz w:val="72"/>
        </w:rPr>
        <w:t>10.8</w:t>
      </w:r>
      <w:r>
        <w:rPr>
          <w:rFonts w:ascii="Arial" w:hAnsi="Arial" w:cs="Arial" w:eastAsia="Arial"/>
          <w:b w:val="true"/>
          <w:color w:val="252525"/>
          <w:sz w:val="72"/>
        </w:rPr>
        <w:t xml:space="preserve"> Connections to Established Physics</w:t>
      </w:r>
    </w:p>
    <w:p>
      <w:pPr>
        <w:numPr>
          <w:numId w:val="1"/>
        </w:numPr>
        <w:spacing w:line="240" w:lineRule="auto" w:after="0" w:before="0"/>
        <w:ind w:right="0" w:left="0"/>
      </w:pPr>
      <w:r>
        <w:rPr>
          <w:rFonts w:ascii="Arial" w:hAnsi="Arial" w:cs="Arial" w:eastAsia="Arial"/>
          <w:b w:val="true"/>
          <w:color w:val="252525"/>
          <w:sz w:val="72"/>
        </w:rPr>
        <w:t>10.9</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11 — The Two Central Problems — V(C, Z_NL) and Π̂: S₁₁ → M₄</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11.0 Prefatory Statement</w:t>
      </w:r>
    </w:p>
    <w:p>
      <w:pPr>
        <w:numPr>
          <w:numId w:val="1"/>
        </w:numPr>
        <w:spacing w:line="240" w:lineRule="auto" w:after="0" w:before="0"/>
        <w:ind w:right="0" w:left="0"/>
      </w:pPr>
      <w:r>
        <w:rPr>
          <w:rFonts w:ascii="Arial" w:hAnsi="Arial" w:cs="Arial" w:eastAsia="Arial"/>
          <w:b w:val="true"/>
          <w:color w:val="252525"/>
          <w:sz w:val="72"/>
        </w:rPr>
        <w:t>11.1</w:t>
      </w:r>
      <w:r>
        <w:rPr>
          <w:rFonts w:ascii="Arial" w:hAnsi="Arial" w:cs="Arial" w:eastAsia="Arial"/>
          <w:b w:val="true"/>
          <w:color w:val="252525"/>
          <w:sz w:val="72"/>
        </w:rPr>
        <w:t xml:space="preserve"> Open Problem 1 — The Bottleneck Potential V(C, Z_NL)</w:t>
      </w:r>
    </w:p>
    <w:p>
      <w:pPr>
        <w:numPr>
          <w:numId w:val="1"/>
        </w:numPr>
        <w:spacing w:line="240" w:lineRule="auto" w:after="0" w:before="0"/>
        <w:ind w:right="0" w:left="0"/>
      </w:pPr>
      <w:r>
        <w:rPr>
          <w:rFonts w:ascii="Arial" w:hAnsi="Arial" w:cs="Arial" w:eastAsia="Arial"/>
          <w:b w:val="true"/>
          <w:color w:val="252525"/>
          <w:sz w:val="72"/>
        </w:rPr>
        <w:t>11.2</w:t>
      </w:r>
      <w:r>
        <w:rPr>
          <w:rFonts w:ascii="Arial" w:hAnsi="Arial" w:cs="Arial" w:eastAsia="Arial"/>
          <w:b w:val="true"/>
          <w:color w:val="252525"/>
          <w:sz w:val="72"/>
        </w:rPr>
        <w:t xml:space="preserve"> Open Problem 2 — The Projection Operator Π̂: S₁₁ → M₄</w:t>
      </w:r>
    </w:p>
    <w:p>
      <w:pPr>
        <w:numPr>
          <w:numId w:val="1"/>
        </w:numPr>
        <w:spacing w:line="240" w:lineRule="auto" w:after="0" w:before="0"/>
        <w:ind w:right="0" w:left="0"/>
      </w:pPr>
      <w:r>
        <w:rPr>
          <w:rFonts w:ascii="Arial" w:hAnsi="Arial" w:cs="Arial" w:eastAsia="Arial"/>
          <w:b w:val="true"/>
          <w:color w:val="252525"/>
          <w:sz w:val="72"/>
        </w:rPr>
        <w:t>11.3</w:t>
      </w:r>
      <w:r>
        <w:rPr>
          <w:rFonts w:ascii="Arial" w:hAnsi="Arial" w:cs="Arial" w:eastAsia="Arial"/>
          <w:b w:val="true"/>
          <w:color w:val="252525"/>
          <w:sz w:val="72"/>
        </w:rPr>
        <w:t xml:space="preserve"> The Dependency Relationship</w:t>
      </w:r>
    </w:p>
    <w:p>
      <w:pPr>
        <w:numPr>
          <w:numId w:val="1"/>
        </w:numPr>
        <w:spacing w:line="240" w:lineRule="auto" w:after="0" w:before="0"/>
        <w:ind w:right="0" w:left="0"/>
      </w:pPr>
      <w:r>
        <w:rPr>
          <w:rFonts w:ascii="Arial" w:hAnsi="Arial" w:cs="Arial" w:eastAsia="Arial"/>
          <w:b w:val="true"/>
          <w:color w:val="252525"/>
          <w:sz w:val="72"/>
        </w:rPr>
        <w:t>11.4</w:t>
      </w:r>
      <w:r>
        <w:rPr>
          <w:rFonts w:ascii="Arial" w:hAnsi="Arial" w:cs="Arial" w:eastAsia="Arial"/>
          <w:b w:val="true"/>
          <w:color w:val="252525"/>
          <w:sz w:val="72"/>
        </w:rPr>
        <w:t xml:space="preserve"> Partial Results and Checkpoints</w:t>
      </w:r>
    </w:p>
    <w:p>
      <w:pPr>
        <w:numPr>
          <w:numId w:val="1"/>
        </w:numPr>
        <w:spacing w:line="240" w:lineRule="auto" w:after="0" w:before="0"/>
        <w:ind w:right="0" w:left="0"/>
      </w:pPr>
      <w:r>
        <w:rPr>
          <w:rFonts w:ascii="Arial" w:hAnsi="Arial" w:cs="Arial" w:eastAsia="Arial"/>
          <w:b w:val="true"/>
          <w:color w:val="252525"/>
          <w:sz w:val="72"/>
        </w:rPr>
        <w:t>11.5</w:t>
      </w:r>
      <w:r>
        <w:rPr>
          <w:rFonts w:ascii="Arial" w:hAnsi="Arial" w:cs="Arial" w:eastAsia="Arial"/>
          <w:b w:val="true"/>
          <w:color w:val="252525"/>
          <w:sz w:val="72"/>
        </w:rPr>
        <w:t xml:space="preserve"> Connection to BSFM Empirical Parameters</w:t>
      </w:r>
    </w:p>
    <w:p>
      <w:pPr>
        <w:numPr>
          <w:numId w:val="1"/>
        </w:numPr>
        <w:spacing w:line="240" w:lineRule="auto" w:after="0" w:before="0"/>
        <w:ind w:right="0" w:left="0"/>
      </w:pPr>
      <w:r>
        <w:rPr>
          <w:rFonts w:ascii="Arial" w:hAnsi="Arial" w:cs="Arial" w:eastAsia="Arial"/>
          <w:b w:val="true"/>
          <w:color w:val="252525"/>
          <w:sz w:val="72"/>
        </w:rPr>
        <w:t>11.6</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12 — The Universal Boundary Impedance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12.0 Prefatory Statement</w:t>
      </w:r>
    </w:p>
    <w:p>
      <w:pPr>
        <w:numPr>
          <w:numId w:val="1"/>
        </w:numPr>
        <w:spacing w:line="240" w:lineRule="auto" w:after="0" w:before="0"/>
        <w:ind w:right="0" w:left="0"/>
      </w:pPr>
      <w:r>
        <w:rPr>
          <w:rFonts w:ascii="Arial" w:hAnsi="Arial" w:cs="Arial" w:eastAsia="Arial"/>
          <w:b w:val="true"/>
          <w:color w:val="252525"/>
          <w:sz w:val="72"/>
        </w:rPr>
        <w:t>12.1</w:t>
      </w:r>
      <w:r>
        <w:rPr>
          <w:rFonts w:ascii="Arial" w:hAnsi="Arial" w:cs="Arial" w:eastAsia="Arial"/>
          <w:b w:val="true"/>
          <w:color w:val="252525"/>
          <w:sz w:val="72"/>
        </w:rPr>
        <w:t xml:space="preserve"> The Boundary Impedance as Organizational Flux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Transmission</w:t>
      </w:r>
    </w:p>
    <w:p>
      <w:pPr>
        <w:numPr>
          <w:numId w:val="1"/>
        </w:numPr>
        <w:spacing w:line="240" w:lineRule="auto" w:after="0" w:before="0"/>
        <w:ind w:right="0" w:left="0"/>
      </w:pPr>
      <w:r>
        <w:rPr>
          <w:rFonts w:ascii="Arial" w:hAnsi="Arial" w:cs="Arial" w:eastAsia="Arial"/>
          <w:b w:val="true"/>
          <w:color w:val="252525"/>
          <w:sz w:val="72"/>
        </w:rPr>
        <w:t>12.2</w:t>
      </w:r>
      <w:r>
        <w:rPr>
          <w:rFonts w:ascii="Arial" w:hAnsi="Arial" w:cs="Arial" w:eastAsia="Arial"/>
          <w:b w:val="true"/>
          <w:color w:val="252525"/>
          <w:sz w:val="72"/>
        </w:rPr>
        <w:t xml:space="preserve"> The Geometric Factor 4π</w:t>
      </w:r>
    </w:p>
    <w:p>
      <w:pPr>
        <w:numPr>
          <w:numId w:val="1"/>
        </w:numPr>
        <w:spacing w:line="240" w:lineRule="auto" w:after="0" w:before="0"/>
        <w:ind w:right="0" w:left="0"/>
      </w:pPr>
      <w:r>
        <w:rPr>
          <w:rFonts w:ascii="Arial" w:hAnsi="Arial" w:cs="Arial" w:eastAsia="Arial"/>
          <w:b w:val="true"/>
          <w:color w:val="252525"/>
          <w:sz w:val="72"/>
        </w:rPr>
        <w:t>12.3</w:t>
      </w:r>
      <w:r>
        <w:rPr>
          <w:rFonts w:ascii="Arial" w:hAnsi="Arial" w:cs="Arial" w:eastAsia="Arial"/>
          <w:b w:val="true"/>
          <w:color w:val="252525"/>
          <w:sz w:val="72"/>
        </w:rPr>
        <w:t xml:space="preserve"> The Dimensional Factor 10</w:t>
      </w:r>
    </w:p>
    <w:p>
      <w:pPr>
        <w:numPr>
          <w:numId w:val="1"/>
        </w:numPr>
        <w:spacing w:line="240" w:lineRule="auto" w:after="0" w:before="0"/>
        <w:ind w:right="0" w:left="0"/>
      </w:pPr>
      <w:r>
        <w:rPr>
          <w:rFonts w:ascii="Arial" w:hAnsi="Arial" w:cs="Arial" w:eastAsia="Arial"/>
          <w:b w:val="true"/>
          <w:color w:val="252525"/>
          <w:sz w:val="72"/>
        </w:rPr>
        <w:t>12.4</w:t>
      </w:r>
      <w:r>
        <w:rPr>
          <w:rFonts w:ascii="Arial" w:hAnsi="Arial" w:cs="Arial" w:eastAsia="Arial"/>
          <w:b w:val="true"/>
          <w:color w:val="252525"/>
          <w:sz w:val="72"/>
        </w:rPr>
        <w:t xml:space="preserve"> The Complete Derivation — η = 1/(20π)</w:t>
      </w:r>
    </w:p>
    <w:p>
      <w:pPr>
        <w:numPr>
          <w:numId w:val="1"/>
        </w:numPr>
        <w:spacing w:line="240" w:lineRule="auto" w:after="0" w:before="0"/>
        <w:ind w:right="0" w:left="0"/>
      </w:pPr>
      <w:r>
        <w:rPr>
          <w:rFonts w:ascii="Arial" w:hAnsi="Arial" w:cs="Arial" w:eastAsia="Arial"/>
          <w:b w:val="true"/>
          <w:color w:val="252525"/>
          <w:sz w:val="72"/>
        </w:rPr>
        <w:t>12.5</w:t>
      </w:r>
      <w:r>
        <w:rPr>
          <w:rFonts w:ascii="Arial" w:hAnsi="Arial" w:cs="Arial" w:eastAsia="Arial"/>
          <w:b w:val="true"/>
          <w:color w:val="252525"/>
          <w:sz w:val="72"/>
        </w:rPr>
        <w:t xml:space="preserve"> Scale Invariance of η</w:t>
      </w:r>
    </w:p>
    <w:p>
      <w:pPr>
        <w:numPr>
          <w:numId w:val="1"/>
        </w:numPr>
        <w:spacing w:line="240" w:lineRule="auto" w:after="0" w:before="0"/>
        <w:ind w:right="0" w:left="0"/>
      </w:pPr>
      <w:r>
        <w:rPr>
          <w:rFonts w:ascii="Arial" w:hAnsi="Arial" w:cs="Arial" w:eastAsia="Arial"/>
          <w:b w:val="true"/>
          <w:color w:val="252525"/>
          <w:sz w:val="72"/>
        </w:rPr>
        <w:t>12.6</w:t>
      </w:r>
      <w:r>
        <w:rPr>
          <w:rFonts w:ascii="Arial" w:hAnsi="Arial" w:cs="Arial" w:eastAsia="Arial"/>
          <w:b w:val="true"/>
          <w:color w:val="252525"/>
          <w:sz w:val="72"/>
        </w:rPr>
        <w:t xml:space="preserve"> Connection to BSFM</w:t>
      </w:r>
    </w:p>
    <w:p>
      <w:pPr>
        <w:numPr>
          <w:numId w:val="1"/>
        </w:numPr>
        <w:spacing w:line="240" w:lineRule="auto" w:after="0" w:before="0"/>
        <w:ind w:right="0" w:left="0"/>
      </w:pPr>
      <w:r>
        <w:rPr>
          <w:rFonts w:ascii="Arial" w:hAnsi="Arial" w:cs="Arial" w:eastAsia="Arial"/>
          <w:b w:val="true"/>
          <w:color w:val="252525"/>
          <w:sz w:val="72"/>
        </w:rPr>
        <w:t>12.7</w:t>
      </w:r>
      <w:r>
        <w:rPr>
          <w:rFonts w:ascii="Arial" w:hAnsi="Arial" w:cs="Arial" w:eastAsia="Arial"/>
          <w:b w:val="true"/>
          <w:color w:val="252525"/>
          <w:sz w:val="72"/>
        </w:rPr>
        <w:t xml:space="preserve"> Physical Consequences of η at Each Scale</w:t>
      </w:r>
    </w:p>
    <w:p>
      <w:pPr>
        <w:numPr>
          <w:numId w:val="1"/>
        </w:numPr>
        <w:spacing w:line="240" w:lineRule="auto" w:after="0" w:before="0"/>
        <w:ind w:right="0" w:left="0"/>
      </w:pPr>
      <w:r>
        <w:rPr>
          <w:rFonts w:ascii="Arial" w:hAnsi="Arial" w:cs="Arial" w:eastAsia="Arial"/>
          <w:b w:val="true"/>
          <w:color w:val="252525"/>
          <w:sz w:val="72"/>
        </w:rPr>
        <w:t>12.8</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13 — Conditions for BSFM — The Formal Handoff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13.0 Prefatory Statement</w:t>
      </w:r>
    </w:p>
    <w:p>
      <w:pPr>
        <w:numPr>
          <w:numId w:val="1"/>
        </w:numPr>
        <w:spacing w:line="240" w:lineRule="auto" w:after="0" w:before="0"/>
        <w:ind w:right="0" w:left="0"/>
      </w:pPr>
      <w:r>
        <w:rPr>
          <w:rFonts w:ascii="Arial" w:hAnsi="Arial" w:cs="Arial" w:eastAsia="Arial"/>
          <w:b w:val="true"/>
          <w:color w:val="252525"/>
          <w:sz w:val="72"/>
        </w:rPr>
        <w:t>13.1</w:t>
      </w:r>
      <w:r>
        <w:rPr>
          <w:rFonts w:ascii="Arial" w:hAnsi="Arial" w:cs="Arial" w:eastAsia="Arial"/>
          <w:b w:val="true"/>
          <w:color w:val="252525"/>
          <w:sz w:val="72"/>
        </w:rPr>
        <w:t xml:space="preserve"> The Formal Handoff Conditions</w:t>
      </w:r>
    </w:p>
    <w:p>
      <w:pPr>
        <w:numPr>
          <w:numId w:val="1"/>
        </w:numPr>
        <w:spacing w:line="240" w:lineRule="auto" w:after="0" w:before="0"/>
        <w:ind w:right="0" w:left="0"/>
      </w:pPr>
      <w:r>
        <w:rPr>
          <w:rFonts w:ascii="Arial" w:hAnsi="Arial" w:cs="Arial" w:eastAsia="Arial"/>
          <w:b w:val="true"/>
          <w:color w:val="252525"/>
          <w:sz w:val="72"/>
        </w:rPr>
        <w:t>13.2</w:t>
      </w:r>
      <w:r>
        <w:rPr>
          <w:rFonts w:ascii="Arial" w:hAnsi="Arial" w:cs="Arial" w:eastAsia="Arial"/>
          <w:b w:val="true"/>
          <w:color w:val="252525"/>
          <w:sz w:val="72"/>
        </w:rPr>
        <w:t xml:space="preserve"> The Domain of Validity of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BSFM</w:t>
      </w:r>
    </w:p>
    <w:p>
      <w:pPr>
        <w:numPr>
          <w:numId w:val="1"/>
        </w:numPr>
        <w:spacing w:line="240" w:lineRule="auto" w:after="0" w:before="0"/>
        <w:ind w:right="0" w:left="0"/>
      </w:pPr>
      <w:r>
        <w:rPr>
          <w:rFonts w:ascii="Arial" w:hAnsi="Arial" w:cs="Arial" w:eastAsia="Arial"/>
          <w:b w:val="true"/>
          <w:color w:val="252525"/>
          <w:sz w:val="72"/>
        </w:rPr>
        <w:t>13.3</w:t>
      </w:r>
      <w:r>
        <w:rPr>
          <w:rFonts w:ascii="Arial" w:hAnsi="Arial" w:cs="Arial" w:eastAsia="Arial"/>
          <w:b w:val="true"/>
          <w:color w:val="252525"/>
          <w:sz w:val="72"/>
        </w:rPr>
        <w:t xml:space="preserve"> The Structural Map</w:t>
      </w:r>
    </w:p>
    <w:p>
      <w:pPr>
        <w:numPr>
          <w:numId w:val="1"/>
        </w:numPr>
        <w:spacing w:line="240" w:lineRule="auto" w:after="0" w:before="0"/>
        <w:ind w:right="0" w:left="0"/>
      </w:pPr>
      <w:r>
        <w:rPr>
          <w:rFonts w:ascii="Arial" w:hAnsi="Arial" w:cs="Arial" w:eastAsia="Arial"/>
          <w:b w:val="true"/>
          <w:color w:val="252525"/>
          <w:sz w:val="72"/>
        </w:rPr>
        <w:t>13.4</w:t>
      </w:r>
      <w:r>
        <w:rPr>
          <w:rFonts w:ascii="Arial" w:hAnsi="Arial" w:cs="Arial" w:eastAsia="Arial"/>
          <w:b w:val="true"/>
          <w:color w:val="252525"/>
          <w:sz w:val="72"/>
        </w:rPr>
        <w:t xml:space="preserve"> The Inheritance Statement</w:t>
      </w:r>
    </w:p>
    <w:p>
      <w:pPr>
        <w:numPr>
          <w:numId w:val="1"/>
        </w:numPr>
        <w:spacing w:line="240" w:lineRule="auto" w:after="0" w:before="0"/>
        <w:ind w:right="0" w:left="0"/>
      </w:pPr>
      <w:r>
        <w:rPr>
          <w:rFonts w:ascii="Arial" w:hAnsi="Arial" w:cs="Arial" w:eastAsia="Arial"/>
          <w:b w:val="true"/>
          <w:color w:val="252525"/>
          <w:sz w:val="72"/>
        </w:rPr>
        <w:t>13.5 The Reading Pathway</w:t>
      </w:r>
    </w:p>
    <w:p>
      <w:pPr>
        <w:numPr>
          <w:numId w:val="1"/>
        </w:numPr>
        <w:spacing w:line="240" w:lineRule="auto" w:after="0" w:before="0"/>
        <w:ind w:right="0" w:left="0"/>
      </w:pPr>
      <w:r>
        <w:rPr>
          <w:rFonts w:ascii="Arial" w:hAnsi="Arial" w:cs="Arial" w:eastAsia="Arial"/>
          <w:b w:val="true"/>
          <w:color w:val="252525"/>
          <w:sz w:val="72"/>
        </w:rPr>
        <w:t>13.6 The Formal Theory of Everything Identification</w:t>
      </w:r>
    </w:p>
    <w:p>
      <w:pPr>
        <w:numPr>
          <w:numId w:val="1"/>
        </w:numPr>
        <w:spacing w:line="240" w:lineRule="auto" w:after="0" w:before="0"/>
        <w:ind w:right="0" w:left="0"/>
      </w:pPr>
      <w:r>
        <w:rPr>
          <w:rFonts w:ascii="Arial" w:hAnsi="Arial" w:cs="Arial" w:eastAsia="Arial"/>
          <w:b w:val="true"/>
          <w:color w:val="252525"/>
          <w:sz w:val="72"/>
        </w:rPr>
        <w:t>13.7</w:t>
      </w:r>
      <w:r>
        <w:rPr>
          <w:rFonts w:ascii="Arial" w:hAnsi="Arial" w:cs="Arial" w:eastAsia="Arial"/>
          <w:b w:val="true"/>
          <w:color w:val="252525"/>
          <w:sz w:val="72"/>
        </w:rPr>
        <w:t xml:space="preserve"> Summary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Volume I — Physics and Derivations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CHAPTER 1</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PRINCIPLE OF COHERENCE CLOSURE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chapter in this volume follows a fixed four-part format before any formal development appears. This is not a stylistic choice. It is a methodological commitment to transparency that allows any specialist reader — in general relativity, quantum field theory, condensed matter physics, or mathematical physics — to evaluate the physical reasoning independently of the mathematical notation.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four parts are: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 What we are establishing </w:t>
      </w:r>
      <w:r>
        <w:rPr>
          <w:rFonts w:ascii="Arial" w:hAnsi="Arial" w:cs="Arial" w:eastAsia="Arial"/>
          <w:color w:val="252525"/>
          <w:sz w:val="72"/>
        </w:rPr>
        <w:t xml:space="preserv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specific principle, object, or result being developed in this chapter, stated plainly.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 Why this is necessary </w:t>
      </w:r>
      <w:r>
        <w:rPr>
          <w:rFonts w:ascii="Arial" w:hAnsi="Arial" w:cs="Arial" w:eastAsia="Arial"/>
          <w:color w:val="252525"/>
          <w:sz w:val="72"/>
        </w:rPr>
        <w:t>— the precise foundational role this chapter plays, identified by its position in the dependency structure of the CS volumes and the BSFM volumes that follow.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 What we are building from</w:t>
      </w:r>
      <w:r>
        <w:rPr>
          <w:rFonts w:ascii="Arial" w:hAnsi="Arial" w:cs="Arial" w:eastAsia="Arial"/>
          <w:color w:val="252525"/>
          <w:sz w:val="72"/>
        </w:rPr>
        <w:t xml:space="preserve"> — an explicit inventory of every physical principle, observational fact, and established result from existing physics that enters the development, with every assumption stated as an assumption.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4. How we are going to establish it </w:t>
      </w:r>
      <w:r>
        <w:rPr>
          <w:rFonts w:ascii="Arial" w:hAnsi="Arial" w:cs="Arial" w:eastAsia="Arial"/>
          <w:color w:val="252525"/>
          <w:sz w:val="72"/>
        </w:rPr>
        <w:t>— the logical and physical strategy in plain language before the first formal statement appears.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reader who disagrees with a result in this volume should be able to identify the exact step in the prefatory statement where the disagreement begins. That is the standard this volume holds itself to.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 THE PRINCIPLE OF COHERENCE CLOSURE: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1.0.1 What we are establishing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foundational physical principle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Principle of Coherence Closure — governing which configurations of a relational constraint system are physically admissible. This principle states that a physical system is admissible if and only if its global relational structure satisfies closure-consistent constraint invariance under all allowed internal evolution. We establish this principle not as an axiom but as a necessary consequence of the physical behavior of bounded constraint systems, derived from first principles and grounded in the observable structure of stable physical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1.0.2 Why this is necessary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three volumes of the Barnhart Shell Field Model — The Architecture of Collapse, Beyond the Singularity, and The Architecture of Physics — rely throughout on a prior physical framework that no volume fully establishes. That framework concerns the nature of the substrate from which physical fields, particles, and interactions emerge; the conditions under which configurations of that substrate persist as stable physical structure; and the governing principle that selects physically admissible configurations from the space of mathematically possible ones.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BSFM volumes treat fields and particles as given objects whose behavior is then modeled through the shell field mechanics. They do not ask what a field is at the level of the substrate that generates it, or why certain configurations of that substrate become stable physical structure while others do not. Those questions are prior to the BSFM framework — they establish the conditions under which the BSFM framework operates — and they are the questions these volumes address.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Principle of Coherence Closure is the answer to the most fundamental of those questions: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what selects physically admissible configurations. Everything that follows in this volume — the coherence manifold, the field ontology chain, the dimensional architecture, the dark matter and dark energy pillars — depends on this principle being established first. And everything in the BSFM volumes that concerns why shell structures form, why degeneracy phases are stable, why the event horizon is a boundary rather than a terminus, rests ultimately on this foundation even when that dependence is implicit rather than stated.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chapter makes that foundation explicit.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1.0.3 What we are building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draw on the following inputs, each stated explicitly.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From observational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1 — The persistence of stable physical structure. </w:t>
      </w:r>
      <w:r>
        <w:rPr>
          <w:rFonts w:ascii="Arial" w:hAnsi="Arial" w:cs="Arial" w:eastAsia="Arial"/>
          <w:color w:val="252525"/>
          <w:sz w:val="72"/>
        </w:rPr>
        <w:t xml:space="preserve">The universe contains objects — nuclei, atoms, neutron stars, black holes — that maintain stable identity over timescales vastly exceeding the timescales of the individual processes occurring within them. A proton has maintained its identity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 the age of the universe. A neutron star maintains structural coherence under conditions that would disintegrate any less constrained object. This persistence is not explained by listing the components of these objects. It requires a principle that governs why certain configurations of matter and energy are structurally stable while neighboring configurations in phase space are not. We take the existence of this persistence as an observational fact and treat its explanation as a foundational requirement on any physical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2 — The discreteness of stable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configurations.</w:t>
      </w:r>
      <w:r>
        <w:rPr>
          <w:rFonts w:ascii="Arial" w:hAnsi="Arial" w:cs="Arial" w:eastAsia="Arial"/>
          <w:color w:val="252525"/>
          <w:sz w:val="72"/>
        </w:rPr>
        <w:t xml:space="preserve"> Stable physical structures do not form a continuum. They cluster into discrete classes — specific nuclear species, specific atomic energy levels, specific compact object types — separated by regions of instability. This discreteness is partially explained within existing frameworks by quantization, but quantization itself is not derived from a deeper principle in standard quantum mechanics — it is imposed as a postulate. We take the discreteness of stable configurations as a second observational fact requiring explanation.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3 — The non-decomposability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of certain physical systems.</w:t>
      </w:r>
      <w:r>
        <w:rPr>
          <w:rFonts w:ascii="Arial" w:hAnsi="Arial" w:cs="Arial" w:eastAsia="Arial"/>
          <w:color w:val="252525"/>
          <w:sz w:val="72"/>
        </w:rPr>
        <w:t xml:space="preserve"> Certain physical systems cannot be decomposed into independently stable components without destroying the system. A proton cannot be split into independently existing quarks. A Cooper pair cannot be decomposed into independently propagating electrons while remaining a Cooper pair. This non-decomposability is treated in existing physics as a property specific to each system — color confinement for quarks, the BCS condensate for Cooper pairs. We take non-decomposability as a third observational fact and treat it as requiring a unified explanation rather than a case-by-case one.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From established theoretical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4 — The variational principle as the governing structure of physical law. </w:t>
      </w:r>
      <w:r>
        <w:rPr>
          <w:rFonts w:ascii="Arial" w:hAnsi="Arial" w:cs="Arial" w:eastAsia="Arial"/>
          <w:color w:val="252525"/>
          <w:sz w:val="72"/>
        </w:rPr>
        <w:t xml:space="preserve">All fundamental physical laws are expressible as extremal conditions on an action functional. The equations of motion of every known physical theory — classical mechanics, electrodynamics, general relativity, quantum field theory — are the Euler-Lagrange equations of an action. This is not a coincidence. It reflects the fact that physical evolution selects configurations that extremize a global functional over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system's history. We take the variational structure of physical law as an established result and draw on it to motivate the analogous structure of the closure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5 — The role of boundary conditions in determining physical solutions.</w:t>
      </w:r>
      <w:r>
        <w:rPr>
          <w:rFonts w:ascii="Arial" w:hAnsi="Arial" w:cs="Arial" w:eastAsia="Arial"/>
          <w:color w:val="252525"/>
          <w:sz w:val="72"/>
        </w:rPr>
        <w:t xml:space="preserve"> In every physical theory governed by differential equations, the space of mathematical solutions is vastly larger than the space of physically realized solutions. Physical solutions are selected by boundary conditions — conditions imposed at the boundaries of the system that restrict the allowed solutions to those consistent with the physical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context. We take this boundary-selection structure as an established feature of physical theory and identify coherence closure as the generalization of this structure to the substrate 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6 — The distinction between kinematic and dynamic constraints. </w:t>
      </w:r>
      <w:r>
        <w:rPr>
          <w:rFonts w:ascii="Arial" w:hAnsi="Arial" w:cs="Arial" w:eastAsia="Arial"/>
          <w:color w:val="252525"/>
          <w:sz w:val="72"/>
        </w:rPr>
        <w:t xml:space="preserve">Physical theories distinguish between kinematic constraints — conditions that restrict the configuration space without reference to dynamics, such as gauge conditions or coordinate choices — and dynamic constraints — conditions that arise from the equations of motion and govern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which trajectories through configuration space are physically realized. We draw on this distinction to characterize coherence closure as a dynamic constraint on the substrate: not an externally imposed restriction on the configuration space, but a condition that emerges from the internal dynamics of the constraint system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Assumptions stated explicitly: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Assumption 1 </w:t>
      </w:r>
      <w:r>
        <w:rPr>
          <w:rFonts w:ascii="Arial" w:hAnsi="Arial" w:cs="Arial" w:eastAsia="Arial"/>
          <w:color w:val="252525"/>
          <w:sz w:val="72"/>
        </w:rPr>
        <w:t xml:space="preserve">— Physical reality at the substrate level is a relational constraint system. By this we mean that the fundamental objects of the substrate are not independently existing entities but relations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mutual dependencies between degrees of freedom — and that the space of physically admissible configurations is determined by the consistency conditions these relations must simultaneously satisfy. This is an assumption about the ontological structure of the substrate. It is motivated by the observational facts in Inputs 1–3 and by the established theoretical structure in Inputs 4–6, but it is not derivable from them. It is the foundational assumption of this framework and is stated as such.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Assumption 2 </w:t>
      </w:r>
      <w:r>
        <w:rPr>
          <w:rFonts w:ascii="Arial" w:hAnsi="Arial" w:cs="Arial" w:eastAsia="Arial"/>
          <w:color w:val="252525"/>
          <w:sz w:val="72"/>
        </w:rPr>
        <w:t xml:space="preserve">— The substrate possesses an internal dynamics that drives configurations toward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consistency. By this we mean that configurations in which the relational constraints are not simultaneously satisfied are not static — they evolve under their own internal tension toward configurations that reduce that tension. This assumption is motivated by Input 6 and by the analogy with variational principles in Input 4, but it goes beyond what those inputs establish. It is stated as an assumption and its consequences are derived rather than presupposed.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Assumption 3 </w:t>
      </w:r>
      <w:r>
        <w:rPr>
          <w:rFonts w:ascii="Arial" w:hAnsi="Arial" w:cs="Arial" w:eastAsia="Arial"/>
          <w:color w:val="252525"/>
          <w:sz w:val="72"/>
        </w:rPr>
        <w:t xml:space="preserve">— The closure condition is the unique attractor of the substrate dynamics. By this we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mean that the endpoint toward which the internal dynamics drives all configurations is the condition of simultaneous constraint satisfaction across the full relational system — what we will call coherence closure — and that this endpoint is stable against perturbation. This is the strongest of the three assumptions and the one that does the most work in the derivations that follow. It is stated here and established as a derived result in the formal development of Section </w:t>
      </w:r>
      <w:r>
        <w:rPr>
          <w:rFonts w:ascii="Arial" w:hAnsi="Arial" w:cs="Arial" w:eastAsia="Arial"/>
          <w:color w:val="252525"/>
          <w:sz w:val="72"/>
        </w:rPr>
        <w:t>1.3.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1.0.4 How we are going to establish 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development proceeds in four stages.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 We characterize the observational facts of physical persistence, discreteness, and non-decomposability as a unified problem and show that they share a common structure requiring a common explanation. This establishes what the Principle of Coherence Closure must explain before we state what it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 We introduce the concept of a relational constraint system and characterize the internal tension that arises when constraints are not simultaneously satisfied. We show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that this tension generates an internal dynamics with a natural directionality — toward configurations of lower constraint tension — and identify the endpoint of that dynamics as the closure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 We establish that the closure condition is a stable attractor of the substrate dynamics by showing that perturbations away from closure increase constraint tension and therefore drive the system back toward closure. This is the formal analog of a Lyapunov stability argument for the closure condition.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 xml:space="preserve">Stage 4 </w:t>
      </w:r>
      <w:r>
        <w:rPr>
          <w:rFonts w:ascii="Arial" w:hAnsi="Arial" w:cs="Arial" w:eastAsia="Arial"/>
          <w:color w:val="252525"/>
          <w:sz w:val="72"/>
        </w:rPr>
        <w:t>— We state the Principle of Coherence Closure as the formal expression of what the preceding three stages have established, identify its immediate consequences for the structure of physically admissible configurations, and connect those consequences to the physical facts of Inputs 1–3 that motivated the development.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w:t>
      </w:r>
      <w:r>
        <w:rPr>
          <w:rFonts w:ascii="Arial" w:hAnsi="Arial" w:cs="Arial" w:eastAsia="Arial"/>
          <w:b w:val="true"/>
          <w:color w:val="252525"/>
          <w:sz w:val="72"/>
        </w:rPr>
        <w:t xml:space="preserve"> STAGE 1: THE UNIFIED PROBLEM OF PHYSICAL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1.1.1 The persistence problem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 proton has existed, in essentially its present form, since approximately one microsecond after the Big Bang. Its internal structure — three valence quarks in a specific color-neutral configuration, surrounded by a sea of virtual quark-antiquark pairs and gluons — is maintained continuously against a vacuum that is not empty but is filled with quantum fluctuations capable of disrupting any insufficiently constrained system. The proton does not persist because nothing is acting on it. It persists because whatever is acting on it cannot disrupt its configuration.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standard model of particle physics accounts for this persistence through color confinement and the structure of quantum chromodynamics. Quarks interact via gluon exchange in a way that makes the energy of separated color charges grow linearly with separation, effectively preventing any configuration in which color charge is not neutralized at the hadronic scale. This is a correct and well-established result. But it is not an explanation at the level we require here. Color confinement is a property of QCD — of a specific quantum field theory with specific gauge structure. It does not tell us why physical theories have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property of generating stable confined configurations. It tells us that QCD has this property. The question of why stable physical structure exists at all — why the universe contains persistent objects rather than a featureless soup of unconstrained fluctuations — is prior to QCD and is not answered by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same observation applies at every scale. Neutron stars persist against gravitational pressures that would collapse any less constrained object because neutron degeneracy pressure provides a counterbalancing constraint. White dwarfs persist because electron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degeneracy pressure does the same. Atoms persist because the electromagnetic interaction constrains electrons to specific energy configurations around nuclei. In each case, existing physics correctly describes the specific mechanism of persistence. In no case does existing physics explain why constraint mechanisms of this kind exist, why they generate discrete stable configurations rather than a continuum of marginally stable ones, or why certain configurations are non-decomposable while others are not.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are the questions a foundational framework must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answer. They share a common structure: in every case, a physical system maintains stable identity against a physical environment that would disrupt a less constrained system, and that stability is associated with a specific relational structure — a pattern of mutual constraint between the system's degrees of freedom — that characterizes the stable configuration and distinguishes it from neighboring unstable ones.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1.1.2 The discreteness problem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periodic table contains 118 confirmed elements. It does not contain 117.3 elements or 118.7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elements. Nuclear species exist at specific integer combinations of protons and neutrons, with specific binding energies, and they are separated by configurations that are either unstable or non-existent. Atomic energy levels are discrete. Compact object masses cluster around the Chandrasekhar limit and the Tolman-Oppenheimer-Volkoff limit rather than being continuously distributed. Black hole masses follow from the continuous distribution of stellar progenitor masses but the physics of their formation is governed by specific threshold conditions.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Discreteness in quantum mechanics is explained by quantization — the restriction of certain physical observables to integer or half-integer multiples of a fundamental quantum. But quantization is postulated, not derived. The Bohr quantization condition, the canonical quantization procedure, the path integral formulation — all of these correctly predict discrete spectra, but none of them explain why physical systems have discrete spectra rather than continuous ones at the level of the substrate that generates quantum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discreteness of stable physical configurations is an observational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fact whose explanation requires a principle that operates at a level prior to quantization — a principle that selects discrete stable configurations from the continuous space of mathematically possible ones. As we will establish, coherence closure provides exactly this selection principle: stable configurations are those in which a discrete set of constraint conditions are simultaneously satisfied, and the discreteness of those conditions generates the discreteness of the stable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1.1.3 The non-decomposability problem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No experiment has ever isolated a free quark. This is not for lack of trying — the energy scales accessible to modern particle accelerators vastly exceed the rest mass energies of individual quarks, and if quarks were independently existing objects that happened to be bound together by a strong force, sufficiently energetic collisions would liberate them. Instead, what happens when sufficient energy is injected into a hadron to attempt quark separation is that new quark-antiquark pairs are created from the vacuum, and what emerges from the collision is not a free quark but a new set of color-neutral hadrons.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energy that would have gone into separating the quark instead goes into creating new confined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behavior — in which an attempt to decompose a system produces new instances of the same type of system rather than independent components — is the signature of non-decomposability. The system does not have independently existing components that happen to be bound together. The system is a unified configuration whose components are defined only within the configuration and have no independent physical existence outside 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Non-decomposability at the hadronic scale is well-established experimentally and theoretically. But the same structural feature appears at other scales and in other physical contexts. Cooper pairs in a superconductor are non-decomposable in the sense that the two electrons of a Cooper pair are not independently propagating electrons that happen to be correlated — they are a single quantum state whose properties are not the sum of the properties of two independent electrons. Entangled quantum states are non-decomposable in the sense that the state of the composite system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cannot be expressed as a product of states of the components. These are different physical systems governed by different physics, but they share the structural feature of non-decomposability.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unified explanation we are seeking must account for non-decomposability as a general feature of systems that satisfy the closure condition, rather than as a case-by-case property of specific physical systems. As we will establish, non-decomposability is a direct consequence of closure: a system in which all relational constraints are simultaneously satisfied cannot be partitioned into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independently satisfying subsystems without destroying the simultaneous satisfaction that defines the closed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1.1.4 The common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Persistence, discreteness, and non-decomposability are not three separate problems. They are three expressions of a single underlying structure: the existence of configurations in which a system's internal relational constraints are simultaneously satisfied, and the physical consequences of that simultaneous satisfaction.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Persistent configurations are those in which the closure condition is maintained against perturbation. Discrete configurations arise because the closure condition can be simultaneously satisfied only at specific points in the configuration space of the system, not continuously. Non-decomposable configurations are those in which the simultaneous satisfaction of the closure condition cannot be preserved under partition.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identification — persistence, discreteness, and non-decomposability as consequences of a single closure condition — is the physical content of the Principle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of Coherence Closure. The remainder of this chapter establishes the formal structure of that principle and derives its consequences.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w:t>
      </w:r>
      <w:r>
        <w:rPr>
          <w:rFonts w:ascii="Arial" w:hAnsi="Arial" w:cs="Arial" w:eastAsia="Arial"/>
          <w:b w:val="true"/>
          <w:color w:val="252525"/>
          <w:sz w:val="72"/>
        </w:rPr>
        <w:t xml:space="preserve"> STAGE 2: RELATIONAL CONSTRAINT SYSTEMS AND COHERENCE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 The relational constraint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 a relational constraint system as a collection of degrees of freedom {q</w:t>
      </w:r>
      <w:r>
        <w:rPr>
          <w:rFonts w:ascii="Arial" w:hAnsi="Arial" w:cs="Arial" w:eastAsia="Arial"/>
          <w:color w:val="252525"/>
          <w:sz w:val="72"/>
        </w:rPr>
        <w:t>ᵢ</w:t>
      </w:r>
      <w:r>
        <w:rPr>
          <w:rFonts w:ascii="Arial" w:hAnsi="Arial" w:cs="Arial" w:eastAsia="Arial"/>
          <w:color w:val="252525"/>
          <w:sz w:val="72"/>
        </w:rPr>
        <w:t>} together with a set of constraint relations {C_</w:t>
      </w:r>
      <w:r>
        <w:rPr>
          <w:rFonts w:ascii="Arial" w:hAnsi="Arial" w:cs="Arial" w:eastAsia="Arial"/>
          <w:color w:val="252525"/>
          <w:sz w:val="72"/>
        </w:rPr>
        <w:t>α</w:t>
      </w:r>
      <w:r>
        <w:rPr>
          <w:rFonts w:ascii="Arial" w:hAnsi="Arial" w:cs="Arial" w:eastAsia="Arial"/>
          <w:color w:val="252525"/>
          <w:sz w:val="72"/>
        </w:rPr>
        <w:t>} where each C_</w:t>
      </w:r>
      <w:r>
        <w:rPr>
          <w:rFonts w:ascii="Arial" w:hAnsi="Arial" w:cs="Arial" w:eastAsia="Arial"/>
          <w:color w:val="252525"/>
          <w:sz w:val="72"/>
        </w:rPr>
        <w:t>α</w:t>
      </w:r>
      <w:r>
        <w:rPr>
          <w:rFonts w:ascii="Arial" w:hAnsi="Arial" w:cs="Arial" w:eastAsia="Arial"/>
          <w:color w:val="252525"/>
          <w:sz w:val="72"/>
        </w:rPr>
        <w:t xml:space="preserve"> is a condition that must be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satisfied by some subset of the degrees of freedom simultaneously. The constraint relations are not external impositions on an otherwise unconstrained system — they are the internal relational structure of the system itself. The degrees of freedom have no physical meaning except in relation to one another through the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a departure from the standard picture in which physical systems consist of independently existing objects that then interact. In a relational constraint system, the relations are primary and the objects — to the extent that they can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 identified at all — are secondary: they are whatever the relations are relations between. The justification for this departure is observational: Inputs 1 through 3 of Section 1.0.3 establish that the stable configurations of physical reality have the character of relational structures rather than collections of independent objects. The proton is not three quarks that happen to be near each other. It is a relational configuration in which the quark degrees of freedom exist only as participants in that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1.2.2 Constraint satisfaction and coherence tension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 configuration of the system is a specific assignment of values to the degrees of freedom {q</w:t>
      </w:r>
      <w:r>
        <w:rPr>
          <w:rFonts w:ascii="Arial" w:hAnsi="Arial" w:cs="Arial" w:eastAsia="Arial"/>
          <w:color w:val="252525"/>
          <w:sz w:val="72"/>
        </w:rPr>
        <w:t>ᵢ</w:t>
      </w:r>
      <w:r>
        <w:rPr>
          <w:rFonts w:ascii="Arial" w:hAnsi="Arial" w:cs="Arial" w:eastAsia="Arial"/>
          <w:color w:val="252525"/>
          <w:sz w:val="72"/>
        </w:rPr>
        <w:t>}. A configuration satisfies constraint C_</w:t>
      </w:r>
      <w:r>
        <w:rPr>
          <w:rFonts w:ascii="Arial" w:hAnsi="Arial" w:cs="Arial" w:eastAsia="Arial"/>
          <w:color w:val="252525"/>
          <w:sz w:val="72"/>
        </w:rPr>
        <w:t>α</w:t>
      </w:r>
      <w:r>
        <w:rPr>
          <w:rFonts w:ascii="Arial" w:hAnsi="Arial" w:cs="Arial" w:eastAsia="Arial"/>
          <w:color w:val="252525"/>
          <w:sz w:val="72"/>
        </w:rPr>
        <w:t xml:space="preserve"> if the degrees of freedom participating in C_</w:t>
      </w:r>
      <w:r>
        <w:rPr>
          <w:rFonts w:ascii="Arial" w:hAnsi="Arial" w:cs="Arial" w:eastAsia="Arial"/>
          <w:color w:val="252525"/>
          <w:sz w:val="72"/>
        </w:rPr>
        <w:t>α</w:t>
      </w:r>
      <w:r>
        <w:rPr>
          <w:rFonts w:ascii="Arial" w:hAnsi="Arial" w:cs="Arial" w:eastAsia="Arial"/>
          <w:color w:val="252525"/>
          <w:sz w:val="72"/>
        </w:rPr>
        <w:t xml:space="preserve"> take values consistent with that constraint. A configuration is fully closed if every constraint C_</w:t>
      </w:r>
      <w:r>
        <w:rPr>
          <w:rFonts w:ascii="Arial" w:hAnsi="Arial" w:cs="Arial" w:eastAsia="Arial"/>
          <w:color w:val="252525"/>
          <w:sz w:val="72"/>
        </w:rPr>
        <w:t>α</w:t>
      </w:r>
      <w:r>
        <w:rPr>
          <w:rFonts w:ascii="Arial" w:hAnsi="Arial" w:cs="Arial" w:eastAsia="Arial"/>
          <w:color w:val="252525"/>
          <w:sz w:val="72"/>
        </w:rPr>
        <w:t xml:space="preserve"> is simultaneously satisfied across the full relational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tension of a configuration is a measure of how far that configuration is from full closure — how many constraints are unsatisfied and by how much. We write this formally as the coherence functional: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 = Σ (w_α * ||C_α(ψ)||²)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ψ</w:t>
      </w:r>
      <w:r>
        <w:rPr>
          <w:rFonts w:ascii="Arial" w:hAnsi="Arial" w:cs="Arial" w:eastAsia="Arial"/>
          <w:color w:val="252525"/>
          <w:sz w:val="72"/>
        </w:rPr>
        <w:t xml:space="preserve"> denotes the full configuration of the system, C_</w:t>
      </w:r>
      <w:r>
        <w:rPr>
          <w:rFonts w:ascii="Arial" w:hAnsi="Arial" w:cs="Arial" w:eastAsia="Arial"/>
          <w:color w:val="252525"/>
          <w:sz w:val="72"/>
        </w:rPr>
        <w:t>α</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 is the degree to which constraint C_</w:t>
      </w:r>
      <w:r>
        <w:rPr>
          <w:rFonts w:ascii="Arial" w:hAnsi="Arial" w:cs="Arial" w:eastAsia="Arial"/>
          <w:color w:val="252525"/>
          <w:sz w:val="72"/>
        </w:rPr>
        <w:t>α</w:t>
      </w:r>
      <w:r>
        <w:rPr>
          <w:rFonts w:ascii="Arial" w:hAnsi="Arial" w:cs="Arial" w:eastAsia="Arial"/>
          <w:color w:val="252525"/>
          <w:sz w:val="72"/>
        </w:rPr>
        <w:t xml:space="preserve"> is violated by configuration </w:t>
      </w:r>
      <w:r>
        <w:rPr>
          <w:rFonts w:ascii="Arial" w:hAnsi="Arial" w:cs="Arial" w:eastAsia="Arial"/>
          <w:color w:val="252525"/>
          <w:sz w:val="72"/>
        </w:rPr>
        <w:t>ψ</w:t>
      </w:r>
      <w:r>
        <w:rPr>
          <w:rFonts w:ascii="Arial" w:hAnsi="Arial" w:cs="Arial" w:eastAsia="Arial"/>
          <w:color w:val="252525"/>
          <w:sz w:val="72"/>
        </w:rPr>
        <w:t>, w_</w:t>
      </w:r>
      <w:r>
        <w:rPr>
          <w:rFonts w:ascii="Arial" w:hAnsi="Arial" w:cs="Arial" w:eastAsia="Arial"/>
          <w:color w:val="252525"/>
          <w:sz w:val="72"/>
        </w:rPr>
        <w:t>α</w:t>
      </w:r>
      <w:r>
        <w:rPr>
          <w:rFonts w:ascii="Arial" w:hAnsi="Arial" w:cs="Arial" w:eastAsia="Arial"/>
          <w:color w:val="252525"/>
          <w:sz w:val="72"/>
        </w:rPr>
        <w:t xml:space="preserve"> is a weight reflecting the organizational depth of constraint C_</w:t>
      </w:r>
      <w:r>
        <w:rPr>
          <w:rFonts w:ascii="Arial" w:hAnsi="Arial" w:cs="Arial" w:eastAsia="Arial"/>
          <w:color w:val="252525"/>
          <w:sz w:val="72"/>
        </w:rPr>
        <w:t>α</w:t>
      </w:r>
      <w:r>
        <w:rPr>
          <w:rFonts w:ascii="Arial" w:hAnsi="Arial" w:cs="Arial" w:eastAsia="Arial"/>
          <w:color w:val="252525"/>
          <w:sz w:val="72"/>
        </w:rPr>
        <w:t>, and the sum runs over all constraints in the system. The notation ||C_</w:t>
      </w:r>
      <w:r>
        <w:rPr>
          <w:rFonts w:ascii="Arial" w:hAnsi="Arial" w:cs="Arial" w:eastAsia="Arial"/>
          <w:color w:val="252525"/>
          <w:sz w:val="72"/>
        </w:rPr>
        <w:t>α</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)||² denotes a suitable norm on the constraint violation, which we leave general here and specify for each physical application as it arises.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coherence functional has two properties that are immediate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its definition. First,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 xml:space="preserve">] is non-negative for all configurations psi, since it is a sum of squared norms. Second,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 = 0 if and only if every constraint C_</w:t>
      </w:r>
      <w:r>
        <w:rPr>
          <w:rFonts w:ascii="Arial" w:hAnsi="Arial" w:cs="Arial" w:eastAsia="Arial"/>
          <w:color w:val="252525"/>
          <w:sz w:val="72"/>
        </w:rPr>
        <w:t>α</w:t>
      </w:r>
      <w:r>
        <w:rPr>
          <w:rFonts w:ascii="Arial" w:hAnsi="Arial" w:cs="Arial" w:eastAsia="Arial"/>
          <w:color w:val="252525"/>
          <w:sz w:val="72"/>
        </w:rPr>
        <w:t xml:space="preserve"> is simultaneously satisfied — that is, if and only if the configuration psi is fully closed. These two properties identify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 = 0 as the unique minimum of the coherence functional and the set of fully closed configurations as the solution set of that minimum.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 the coherence manifold C as the solution set of the extremal condition: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w:t>
      </w:r>
      <w:r>
        <w:rPr>
          <w:rFonts w:ascii="Arial" w:hAnsi="Arial" w:cs="Arial" w:eastAsia="Arial"/>
          <w:color w:val="252525"/>
          <w:sz w:val="72"/>
        </w:rPr>
        <w:t>-</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 = 0</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which, given the non-negativity of </w:t>
      </w:r>
      <w:r>
        <w:rPr>
          <w:rFonts w:ascii="Arial" w:hAnsi="Arial" w:cs="Arial" w:eastAsia="Arial"/>
          <w:color w:val="252525"/>
          <w:sz w:val="72"/>
        </w:rPr>
        <w:t>Φ</w:t>
      </w:r>
      <w:r>
        <w:rPr>
          <w:rFonts w:ascii="Arial" w:hAnsi="Arial" w:cs="Arial" w:eastAsia="Arial"/>
          <w:color w:val="252525"/>
          <w:sz w:val="72"/>
        </w:rPr>
        <w:t xml:space="preserve">, is equivalent to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 = 0. The coherence manifold C is therefore the set of all fully closed configurations of the relational constraint system — the set of all configurations in which every constraint is simultaneously satisfied.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1.2.3 The internal dynamics of constraint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configuration with positive coherence tension — a configuration not on the coherence manifold — is not in static equilibrium. This is the content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Assumption 2 from Section 1.0.3. The unsatisfied constraints generate internal tension that drives the configuration toward configurations of lower tension. We characterize this dynamics by the gradient flow equation: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d(ψ)/dt = -∇_ψ Φ[ψ]</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equation states that the configuration evolves in the direction of steepest descent of the coherence functional — toward configurations of lower coherence tension. It is the natural dynamics for a system with a well-defined tension functional, and it is the substrate-level analog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variational dynamics that governs the evolution of physical fields in established physics (Input 4 of Section 1.0.3).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gradient flow equation is not the unique possible dynamics for a relational constraint system — other dynamics are mathematically possible. However it is the simplest dynamics consistent with Assumption 2 and with the variational structure of established physics, and we adopt it as the natural dynamics of the substrate. The consequences of this choice are established by the results that follow and evaluated against the observational facts of Section </w:t>
      </w:r>
      <w:r>
        <w:rPr>
          <w:rFonts w:ascii="Arial" w:hAnsi="Arial" w:cs="Arial" w:eastAsia="Arial"/>
          <w:color w:val="252525"/>
          <w:sz w:val="72"/>
        </w:rPr>
        <w:t>1.1.</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w:t>
      </w:r>
      <w:r>
        <w:rPr>
          <w:rFonts w:ascii="Arial" w:hAnsi="Arial" w:cs="Arial" w:eastAsia="Arial"/>
          <w:b w:val="true"/>
          <w:color w:val="252525"/>
          <w:sz w:val="72"/>
        </w:rPr>
        <w:t xml:space="preserve"> STAGE 3: CLOSURE AS A STABLE ATTRACTOR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 The attractor argument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establish that the coherence manifold C — the set of fully closed configurations — is a stable attractor of the gradient flow dynamics of Section 1.2.3.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set is a stable attractor of a dynamical system if every trajectory of the system that begins sufficiently close to the set converges to the set, and if small perturbations of a configuration 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set produce trajectories that return to the set rather than diverging from it. We establish both properties for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Property 1 — Convergence.</w:t>
      </w:r>
      <w:r>
        <w:rPr>
          <w:rFonts w:ascii="Arial" w:hAnsi="Arial" w:cs="Arial" w:eastAsia="Arial"/>
          <w:color w:val="252525"/>
          <w:sz w:val="72"/>
        </w:rPr>
        <w:t xml:space="preserve"> For any configuration </w:t>
      </w:r>
      <w:r>
        <w:rPr>
          <w:rFonts w:ascii="Arial" w:hAnsi="Arial" w:cs="Arial" w:eastAsia="Arial"/>
          <w:color w:val="252525"/>
          <w:sz w:val="72"/>
        </w:rPr>
        <w:t>ψ</w:t>
      </w:r>
      <w:r>
        <w:rPr>
          <w:rFonts w:ascii="Arial" w:hAnsi="Arial" w:cs="Arial" w:eastAsia="Arial"/>
          <w:color w:val="252525"/>
          <w:sz w:val="72"/>
        </w:rPr>
        <w:t xml:space="preserve"> with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 xml:space="preserve">] &gt; 0, the gradient flow equation drives psi in the direction of decreasing </w:t>
      </w:r>
      <w:r>
        <w:rPr>
          <w:rFonts w:ascii="Arial" w:hAnsi="Arial" w:cs="Arial" w:eastAsia="Arial"/>
          <w:color w:val="252525"/>
          <w:sz w:val="72"/>
        </w:rPr>
        <w:t>Φ</w:t>
      </w:r>
      <w:r>
        <w:rPr>
          <w:rFonts w:ascii="Arial" w:hAnsi="Arial" w:cs="Arial" w:eastAsia="Arial"/>
          <w:color w:val="252525"/>
          <w:sz w:val="72"/>
        </w:rPr>
        <w:t xml:space="preserve">. Since </w:t>
      </w:r>
      <w:r>
        <w:rPr>
          <w:rFonts w:ascii="Arial" w:hAnsi="Arial" w:cs="Arial" w:eastAsia="Arial"/>
          <w:color w:val="252525"/>
          <w:sz w:val="72"/>
        </w:rPr>
        <w:t>Φ</w:t>
      </w:r>
      <w:r>
        <w:rPr>
          <w:rFonts w:ascii="Arial" w:hAnsi="Arial" w:cs="Arial" w:eastAsia="Arial"/>
          <w:color w:val="252525"/>
          <w:sz w:val="72"/>
        </w:rPr>
        <w:t xml:space="preserve"> is non-negative and bounded below by zero, and since the gradient flow strictly decreases </w:t>
      </w:r>
      <w:r>
        <w:rPr>
          <w:rFonts w:ascii="Arial" w:hAnsi="Arial" w:cs="Arial" w:eastAsia="Arial"/>
          <w:color w:val="252525"/>
          <w:sz w:val="72"/>
        </w:rPr>
        <w:t>Φ</w:t>
      </w:r>
      <w:r>
        <w:rPr>
          <w:rFonts w:ascii="Arial" w:hAnsi="Arial" w:cs="Arial" w:eastAsia="Arial"/>
          <w:color w:val="252525"/>
          <w:sz w:val="72"/>
        </w:rPr>
        <w:t xml:space="preserve"> along every trajectory that is not already at a critical point of </w:t>
      </w:r>
      <w:r>
        <w:rPr>
          <w:rFonts w:ascii="Arial" w:hAnsi="Arial" w:cs="Arial" w:eastAsia="Arial"/>
          <w:color w:val="252525"/>
          <w:sz w:val="72"/>
        </w:rPr>
        <w:t>Φ</w:t>
      </w:r>
      <w:r>
        <w:rPr>
          <w:rFonts w:ascii="Arial" w:hAnsi="Arial" w:cs="Arial" w:eastAsia="Arial"/>
          <w:color w:val="252525"/>
          <w:sz w:val="72"/>
        </w:rPr>
        <w:t xml:space="preserve">, every trajectory converges to the set of critical points of </w:t>
      </w:r>
      <w:r>
        <w:rPr>
          <w:rFonts w:ascii="Arial" w:hAnsi="Arial" w:cs="Arial" w:eastAsia="Arial"/>
          <w:color w:val="252525"/>
          <w:sz w:val="72"/>
        </w:rPr>
        <w:t>Φ</w:t>
      </w:r>
      <w:r>
        <w:rPr>
          <w:rFonts w:ascii="Arial" w:hAnsi="Arial" w:cs="Arial" w:eastAsia="Arial"/>
          <w:color w:val="252525"/>
          <w:sz w:val="72"/>
        </w:rPr>
        <w:t xml:space="preserve">. Since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 xml:space="preserve">] = 0 if and only if psi is on C, and since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 xml:space="preserve">] &gt; 0 everywhere off C, the only critical points of </w:t>
      </w:r>
      <w:r>
        <w:rPr>
          <w:rFonts w:ascii="Arial" w:hAnsi="Arial" w:cs="Arial" w:eastAsia="Arial"/>
          <w:color w:val="252525"/>
          <w:sz w:val="72"/>
        </w:rPr>
        <w:t>Φ</w:t>
      </w:r>
      <w:r>
        <w:rPr>
          <w:rFonts w:ascii="Arial" w:hAnsi="Arial" w:cs="Arial" w:eastAsia="Arial"/>
          <w:color w:val="252525"/>
          <w:sz w:val="72"/>
        </w:rPr>
        <w:t xml:space="preserve"> at which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trajectories can terminate are the configurations on C. Every trajectory therefore converges to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Property 2 — Stability.</w:t>
      </w:r>
      <w:r>
        <w:rPr>
          <w:rFonts w:ascii="Arial" w:hAnsi="Arial" w:cs="Arial" w:eastAsia="Arial"/>
          <w:color w:val="252525"/>
          <w:sz w:val="72"/>
        </w:rPr>
        <w:t xml:space="preserve"> For a configuration </w:t>
      </w:r>
      <w:r>
        <w:rPr>
          <w:rFonts w:ascii="Arial" w:hAnsi="Arial" w:cs="Arial" w:eastAsia="Arial"/>
          <w:color w:val="252525"/>
          <w:sz w:val="72"/>
        </w:rPr>
        <w:t>ψ</w:t>
      </w:r>
      <w:r>
        <w:rPr>
          <w:rFonts w:ascii="Arial" w:hAnsi="Arial" w:cs="Arial" w:eastAsia="Arial"/>
          <w:color w:val="252525"/>
          <w:sz w:val="72"/>
        </w:rPr>
        <w:t>₀</w:t>
      </w:r>
      <w:r>
        <w:rPr>
          <w:rFonts w:ascii="Arial" w:hAnsi="Arial" w:cs="Arial" w:eastAsia="Arial"/>
          <w:color w:val="252525"/>
          <w:sz w:val="72"/>
        </w:rPr>
        <w:t xml:space="preserve"> on C, consider a perturbation </w:t>
      </w:r>
      <w:r>
        <w:rPr>
          <w:rFonts w:ascii="Arial" w:hAnsi="Arial" w:cs="Arial" w:eastAsia="Arial"/>
          <w:color w:val="252525"/>
          <w:sz w:val="72"/>
        </w:rPr>
        <w:t>ψ</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δ</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 xml:space="preserve"> where </w:t>
      </w:r>
      <w:r>
        <w:rPr>
          <w:rFonts w:ascii="Arial" w:hAnsi="Arial" w:cs="Arial" w:eastAsia="Arial"/>
          <w:color w:val="252525"/>
          <w:sz w:val="72"/>
        </w:rPr>
        <w:t>δ</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 xml:space="preserve"> is small. The perturbed configuration has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δ</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 xml:space="preserve">] &gt; 0 since the perturbation generically violates at least some of the constraints that </w:t>
      </w:r>
      <w:r>
        <w:rPr>
          <w:rFonts w:ascii="Arial" w:hAnsi="Arial" w:cs="Arial" w:eastAsia="Arial"/>
          <w:color w:val="252525"/>
          <w:sz w:val="72"/>
        </w:rPr>
        <w:t>ψ</w:t>
      </w:r>
      <w:r>
        <w:rPr>
          <w:rFonts w:ascii="Arial" w:hAnsi="Arial" w:cs="Arial" w:eastAsia="Arial"/>
          <w:color w:val="252525"/>
          <w:sz w:val="72"/>
        </w:rPr>
        <w:t>₀</w:t>
      </w:r>
      <w:r>
        <w:rPr>
          <w:rFonts w:ascii="Arial" w:hAnsi="Arial" w:cs="Arial" w:eastAsia="Arial"/>
          <w:color w:val="252525"/>
          <w:sz w:val="72"/>
        </w:rPr>
        <w:t xml:space="preserve"> satisfies simultaneously. The gradient flow then drives the perturbed configuration back toward C. The rate of return is governed by the second variation of </w:t>
      </w:r>
      <w:r>
        <w:rPr>
          <w:rFonts w:ascii="Arial" w:hAnsi="Arial" w:cs="Arial" w:eastAsia="Arial"/>
          <w:color w:val="252525"/>
          <w:sz w:val="72"/>
        </w:rPr>
        <w:t>Φ</w:t>
      </w:r>
      <w:r>
        <w:rPr>
          <w:rFonts w:ascii="Arial" w:hAnsi="Arial" w:cs="Arial" w:eastAsia="Arial"/>
          <w:color w:val="252525"/>
          <w:sz w:val="72"/>
        </w:rPr>
        <w:t xml:space="preserve"> at </w:t>
      </w:r>
      <w:r>
        <w:rPr>
          <w:rFonts w:ascii="Arial" w:hAnsi="Arial" w:cs="Arial" w:eastAsia="Arial"/>
          <w:color w:val="252525"/>
          <w:sz w:val="72"/>
        </w:rPr>
        <w:t>ψ</w:t>
      </w:r>
      <w:r>
        <w:rPr>
          <w:rFonts w:ascii="Arial" w:hAnsi="Arial" w:cs="Arial" w:eastAsia="Arial"/>
          <w:color w:val="252525"/>
          <w:sz w:val="72"/>
        </w:rPr>
        <w:t>₀</w:t>
      </w:r>
      <w:r>
        <w:rPr>
          <w:rFonts w:ascii="Arial" w:hAnsi="Arial" w:cs="Arial" w:eastAsia="Arial"/>
          <w:color w:val="252525"/>
          <w:sz w:val="72"/>
        </w:rPr>
        <w:t xml:space="preserve"> — the Hessian </w:t>
      </w:r>
      <w:r>
        <w:rPr>
          <w:rFonts w:ascii="Arial" w:hAnsi="Arial" w:cs="Arial" w:eastAsia="Arial"/>
          <w:color w:val="252525"/>
          <w:sz w:val="72"/>
        </w:rPr>
        <w:t>δ</w:t>
      </w:r>
      <w:r>
        <w:rPr>
          <w:rFonts w:ascii="Arial" w:hAnsi="Arial" w:cs="Arial" w:eastAsia="Arial"/>
          <w:color w:val="252525"/>
          <w:sz w:val="72"/>
        </w:rPr>
        <w:t>²-</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₀</w:t>
      </w:r>
      <w:r>
        <w:rPr>
          <w:rFonts w:ascii="Arial" w:hAnsi="Arial" w:cs="Arial" w:eastAsia="Arial"/>
          <w:color w:val="252525"/>
          <w:sz w:val="72"/>
        </w:rPr>
        <w:t xml:space="preserve">] — which is positive definite for configurations on C that are isolated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minima of </w:t>
      </w:r>
      <w:r>
        <w:rPr>
          <w:rFonts w:ascii="Arial" w:hAnsi="Arial" w:cs="Arial" w:eastAsia="Arial"/>
          <w:color w:val="252525"/>
          <w:sz w:val="72"/>
        </w:rPr>
        <w:t>Φ</w:t>
      </w:r>
      <w:r>
        <w:rPr>
          <w:rFonts w:ascii="Arial" w:hAnsi="Arial" w:cs="Arial" w:eastAsia="Arial"/>
          <w:color w:val="252525"/>
          <w:sz w:val="72"/>
        </w:rPr>
        <w:t>. For such configurations, the return to C is exponential in time with a rate determined by the smallest eigenvalue of the Hessian.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Both properties are established. The coherence manifold C is a stable attractor of the substrate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 Measure zero of non-closed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consequence of the attractor property is that non-closed configurations — configurations with Phi[psi] &gt; 0 — are dynamically transient. Under the gradient flow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dynamics, every non-closed configuration evolves toward C and does not remain at a positive-tension configuration indefinitely. In the language of dynamical systems, the complement of C in the full configuration space has measure zero with respect to the invariant measure of the dynamics — the set of configurations that do not eventually reach C is of measure zero under the natural measure on the configuration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We state this formally: static equilibrium off the coherence manifold C is a condition of measure zero in the configuration space of a relational constraint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system under the gradient flow dynamics. This is not a claim that non-closed configurations never occur — they do, as transient states during the evolution from an initial condition toward closure. It is a claim that they do not persist: the dynamics does not support indefinitely sustained configurations with positive coherence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result will be made fully rigorous in CS Volume II when the measure dmu_C on the coherence manifold is formally defined. For the purposes of this chapter it is stated as a derived consequence of the attractor argument and used in the physical interpretations that follow.</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w:t>
      </w:r>
      <w:r>
        <w:rPr>
          <w:rFonts w:ascii="Arial" w:hAnsi="Arial" w:cs="Arial" w:eastAsia="Arial"/>
          <w:b w:val="true"/>
          <w:color w:val="252525"/>
          <w:sz w:val="72"/>
        </w:rPr>
        <w:t xml:space="preserve"> STAGE 4: THE PRINCIPLE OF COHERENCE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1.4.1 Formal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are now in a position to state the Principle of Coherence Closure as the formal expression of what the preceding three stages have established.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Principle of Coherence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configuration of a relational constraint system is physically admissible if and only if it satisfies closure-consistent constraint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invariance under all allowed internal evolution. Formally, a configuration </w:t>
      </w:r>
      <w:r>
        <w:rPr>
          <w:rFonts w:ascii="Arial" w:hAnsi="Arial" w:cs="Arial" w:eastAsia="Arial"/>
          <w:color w:val="252525"/>
          <w:sz w:val="72"/>
        </w:rPr>
        <w:t>ψ</w:t>
      </w:r>
      <w:r>
        <w:rPr>
          <w:rFonts w:ascii="Arial" w:hAnsi="Arial" w:cs="Arial" w:eastAsia="Arial"/>
          <w:color w:val="252525"/>
          <w:sz w:val="72"/>
        </w:rPr>
        <w:t xml:space="preserve"> is physically admissible if and only 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 = 0 and ΔΦ[ψ]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that is, if and only if </w:t>
      </w:r>
      <w:r>
        <w:rPr>
          <w:rFonts w:ascii="Arial" w:hAnsi="Arial" w:cs="Arial" w:eastAsia="Arial"/>
          <w:color w:val="252525"/>
          <w:sz w:val="72"/>
        </w:rPr>
        <w:t>ψ</w:t>
      </w:r>
      <w:r>
        <w:rPr>
          <w:rFonts w:ascii="Arial" w:hAnsi="Arial" w:cs="Arial" w:eastAsia="Arial"/>
          <w:color w:val="252525"/>
          <w:sz w:val="72"/>
        </w:rPr>
        <w:t xml:space="preserve"> lies on the coherence manifold C and is stable against perturbation within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physical content of this principle is that the substrate dynamics selects, from the space of all mathematically possible configurations of the relational constraint system, exactly those configurations in which every relational constraint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simultaneously satisfied and that stability is maintained against perturbation. These are the configurations that persist as physical structure. All other configurations are transient — they occur during the approach to closure but do not constitute stable physical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1.4.2 Immediate consequences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Principle of Coherence Closure has three immediate consequences that correspond directly to the three observational facts of Section </w:t>
      </w:r>
      <w:r>
        <w:rPr>
          <w:rFonts w:ascii="Arial" w:hAnsi="Arial" w:cs="Arial" w:eastAsia="Arial"/>
          <w:color w:val="252525"/>
          <w:sz w:val="72"/>
        </w:rPr>
        <w:t>1.1.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Consequence 1 — Persistence. </w:t>
      </w:r>
      <w:r>
        <w:rPr>
          <w:rFonts w:ascii="Arial" w:hAnsi="Arial" w:cs="Arial" w:eastAsia="Arial"/>
          <w:color w:val="252525"/>
          <w:sz w:val="72"/>
        </w:rPr>
        <w:t xml:space="preserve">Configurations on the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manifold C are stable attractors of the substrate dynamics. They persist against perturbation because perturbations increase coherence tension and the dynamics drives the system back toward C. The persistence of stable physical structures — from protons to neutron stars — is the observational expression of this 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Consequence 2 — Discreteness.</w:t>
      </w:r>
      <w:r>
        <w:rPr>
          <w:rFonts w:ascii="Arial" w:hAnsi="Arial" w:cs="Arial" w:eastAsia="Arial"/>
          <w:color w:val="252525"/>
          <w:sz w:val="72"/>
        </w:rPr>
        <w:t xml:space="preserve"> The coherence manifold C is generically a discrete set of configurations rather than a continuous family. This is because the simultaneous satisfaction of a large number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constraint relations C_</w:t>
      </w:r>
      <w:r>
        <w:rPr>
          <w:rFonts w:ascii="Arial" w:hAnsi="Arial" w:cs="Arial" w:eastAsia="Arial"/>
          <w:color w:val="252525"/>
          <w:sz w:val="72"/>
        </w:rPr>
        <w:t>α</w:t>
      </w:r>
      <w:r>
        <w:rPr>
          <w:rFonts w:ascii="Arial" w:hAnsi="Arial" w:cs="Arial" w:eastAsia="Arial"/>
          <w:color w:val="252525"/>
          <w:sz w:val="72"/>
        </w:rPr>
        <w:t xml:space="preserve"> is a highly restrictive condition that is satisfied only at isolated points in the configuration space, not along continuous curves. The number and location of these isolated points — the discrete stable configurations — is determined by the specific constraint structure of the system. The discrete character of nuclear species, atomic energy levels, and compact object classes is the observational expression of this 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Consequence 3 — Non-decomposability. </w:t>
      </w:r>
      <w:r>
        <w:rPr>
          <w:rFonts w:ascii="Arial" w:hAnsi="Arial" w:cs="Arial" w:eastAsia="Arial"/>
          <w:color w:val="252525"/>
          <w:sz w:val="72"/>
        </w:rPr>
        <w:t xml:space="preserve">A configuration on C cannot be partitioned into independently closed subsystems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without destroying the simultaneous satisfaction that defines the closed configuration. This is because the constraints C_</w:t>
      </w:r>
      <w:r>
        <w:rPr>
          <w:rFonts w:ascii="Arial" w:hAnsi="Arial" w:cs="Arial" w:eastAsia="Arial"/>
          <w:color w:val="252525"/>
          <w:sz w:val="72"/>
        </w:rPr>
        <w:t>α</w:t>
      </w:r>
      <w:r>
        <w:rPr>
          <w:rFonts w:ascii="Arial" w:hAnsi="Arial" w:cs="Arial" w:eastAsia="Arial"/>
          <w:color w:val="252525"/>
          <w:sz w:val="72"/>
        </w:rPr>
        <w:t xml:space="preserve"> are relations between degrees of freedom across the full system — they are not decomposable into independent constraints on subsystems. A partition that attempted to divide the system into independently closed subsystems would require each subsystem to simultaneously satisfy all the constraints that involve its degrees of freedom, but those constraints generically involve degrees of freedom in both subsystems, and their simultaneous satisfaction requires the full joint configuration.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non-decomposability of hadrons, Cooper pairs, and entangled quantum states is the observational expression of this 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1.4.3 The Principle as foundational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Principle of Coherence Closure is foundational in the sense that it operates at a level prior to the specific physical frameworks — QCD, BCS theory, general relativity — that describe the behavior of specific physical systems. Those frameworks correctly describe the behavior of physical systems within their respective domains. The Principle of Coherence 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explains why those frameworks have the property of generating stable, discrete, non-decomposable configurations — it identifies the substrate-level condition that all such frameworks express in their domain-specific language.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sense in which the CS volumes are prior to the BSFM volumes. The BSFM framework models the behavior of physical systems — stellar collapse, black hole structure, compact object formation — in terms of shell fields, degeneracy cascades, and boundary impedance. Every result in the BSFM volumes implicitly assumes that the configurations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models are physically admissible — that they are stable, discrete, and appropriately non-decomposable. The Principle of Coherence Closure is the foundation on which that assumption rests.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w:t>
      </w:r>
      <w:r>
        <w:rPr>
          <w:rFonts w:ascii="Arial" w:hAnsi="Arial" w:cs="Arial" w:eastAsia="Arial"/>
          <w:b w:val="true"/>
          <w:color w:val="252525"/>
          <w:sz w:val="72"/>
        </w:rPr>
        <w:t xml:space="preserve"> CONNECTIONS TO ESTABLISHED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1.5.1 Relationship to the variational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Principle of Coherence Closure has a structural relationship to the variational principle that governs established physics (Input 4 of Section 1.0.3). In both cases,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physical configurations are selected as extrema of a functional — the action in the variational principle, the coherence functional Phi[psi] in the closure principle. The difference is that the variational principle selects physical trajectories through configuration space — histories of field configurations — while the closure principle selects physical configurations themselves — points in configuration space that are stable endpoints of the substrate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variational principle and the closure principle are not competitors. They operate at different levels. The 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principle establishes which configurations are physically admissible at the substrate level. The variational principle then governs how those configurations evolve in time within the space of admissible configurations. This relationship will be made explicit in Chapter 3 when the field ontology chain is derived — the variational structure of the field equations emerges from the closure condition applied to the coherence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1.5.2 Relationship to gauge invariance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Gauge invariance in quantum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theory is the requirement that physical observables be invariant under a local symmetry group — that configurations related by a gauge transformation are physically equivalent. This is structurally related to the closure condition in the following sense: gauge-invariant configurations are those in which the constraint associated with the gauge symmetry is satisfied, and the restriction to gauge-invariant configurations is exactly the restriction to the solution set of that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closure condition generalizes this. Where gauge invariance restricts to configurations satisfying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one class of constraints — the Gauss law constraints associated with the gauge symmetry — the closure condition restricts to configurations satisfying all constraints simultaneously. Gauge invariance is therefore a special case of the broader closure requirement, applicable when the relational constraint system has a gauge symmetry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1.5.3 Relationship to the holographic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holographic principle states that the information content of a physical system is bounded by the area of its boundary rather than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volume — that the degrees of freedom of a bulk theory are encoded on its boundary. This is structurally related to the closure condition in the following sense: the closure condition requires that the constraints be simultaneously satisfied across the full relational system, which means the state of the interior is not independent of the state of the boundary — the boundary constraints are part of the system of constraints that must be simultaneously satisfied for closure to 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Universal Boundary Impedance result eta = 1/(20pi) — established in Chapter 9 of this volume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throughout the BSFM volumes — is the quantitative expression of this relationship for the specific geometry of the BSFM system. The connection between the closure condition and the holographic bound will be developed in Chapter 4 when the dimensional architecture is established.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1 has established the Principle of Coherence Closure through four stages: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established that the observational facts of physical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persistence, discreteness, and non-decomposability share a common structure requiring a common foundational explanation.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introduced the relational constraint system as the physical substrate, defined the coherence functional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 xml:space="preserve">] as the measure of constraint tension, defined the coherence manifold C as the solution set of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 xml:space="preserve">] = 0, and characterized the internal dynamics of the substrate as gradient flow on </w:t>
      </w:r>
      <w:r>
        <w:rPr>
          <w:rFonts w:ascii="Arial" w:hAnsi="Arial" w:cs="Arial" w:eastAsia="Arial"/>
          <w:color w:val="252525"/>
          <w:sz w:val="72"/>
        </w:rPr>
        <w:t>Φ</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established that C is a stable attractor of the substrate dynamics and that non-closed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configurations are dynamically transient — static equilibrium off C is of measure zero under the natural measure on the configuration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4</w:t>
      </w:r>
      <w:r>
        <w:rPr>
          <w:rFonts w:ascii="Arial" w:hAnsi="Arial" w:cs="Arial" w:eastAsia="Arial"/>
          <w:color w:val="252525"/>
          <w:sz w:val="72"/>
        </w:rPr>
        <w:t xml:space="preserve"> stated the Principle of Coherence Closure formally, derived its three immediate consequences — persistence, discreteness, and non-decomposability — as expressions of the attractor property, and identified the principle as foundational with respect to the established physical frameworks that describe specific physical systems.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Principle of Coherence Closure is now established. Chapter 2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develops its first major consequence: the structure of the coherence manifold C itself — its geometry, its dimensionality, and the conditions under which it admits stable physical configurations. That development is the foundation for the field ontology chain of Chapter 3 and the dimensional architecture of Chapter 4.</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2</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2.0 THE COHERENCE MANIFOLD: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2.0.1 What we are establishing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geometric structure of the set of all physically admissible configurations of the relational constraint substrate — the coherence manifold C. Chapter 1 established that C is the solution set of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 xml:space="preserve">] = 0 and that it is a stable attractor of the substrate dynamics. This chapter establishes what C actually is as a geometric object: its dimensionality, its local and global structure, the conditions under which it admits stable physical configurations, and the role of the bottleneck potential V(C, Z_NL)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central unknown governing its detailed geometry. We also establish the closure landscape — the full structure of the coherence functional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 over the configuration space, of which C is the zero set — and show how the geometry of that landscape determines the physical properties of the configurations that live on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2.0.2 Why this is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Principle of Coherence Closure established in Chapter 1 identifies C as the set of physically admissible configurations. But identification is not characterization. Knowing that physical configurations must lie 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 does not tell us what C looks like, how many stable configurations it contains, how those configurations are related to one another, or what determines which configurations on C correspond to which physical structures. Those questions are geometric questions about C itself, and answering them is the work of this chapter.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geometry of C matters for two reasons. First, the physical properties of stable configurations — their energy spectra, their symmetry properties, their stability against perturbation — are determined by the local geometry of C in the neighborhood of each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 A configuration on a flat region of C behaves differently from one on a highly curved region. The curvature of C at a configuration determines how that configuration responds to perturbation and what its stability properties are.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Second, the global topology of C determines what kinds of physical structures are possible at all. If C is connected, then every admissible configuration can be continuously deformed into every other admissible configuration through a path of admissible configurations — which has consequences for how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physical systems transition between stable states. If C has multiple connected components, then some transitions are forbidden — there is no continuous path of admissible configurations connecting certain stable states, and transitions between them must proceed through non-admissible transient configurations. The topology of C therefore constrains the physics of transitions between stable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Both the local geometry and the global topology of C feed directly into the BSFM volumes. The degeneracy cascade — the sequence of phase transitions K(1) through K(4) in BSFM Vol III — is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sequence of transitions between stable configurations on C. The event horizon as a boundary structure in BSFM is a locus where the local geometry of C changes character. The shell field structure itself is a consequence of how admissible configurations are organized near boundaries. All of these results depend on the geometry of C being what this chapter establishes it to be.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2.0.3 What we are building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From Chapter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1 — The coherence functional.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w:t>
      </w:r>
      <w:r>
        <w:rPr>
          <w:rFonts w:ascii="Arial" w:hAnsi="Arial" w:cs="Arial" w:eastAsia="Arial"/>
          <w:color w:val="252525"/>
          <w:sz w:val="72"/>
        </w:rPr>
        <w:t xml:space="preserve"> = Σ_α (w_α * ||C_α(ψ)||²)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tension functional whose zero set defines C. Its gradient flow drives all configurations toward C. Its second variation at points on C governs the local stability of those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2 — The attractor property.</w:t>
      </w:r>
      <w:r>
        <w:rPr>
          <w:rFonts w:ascii="Arial" w:hAnsi="Arial" w:cs="Arial" w:eastAsia="Arial"/>
          <w:color w:val="252525"/>
          <w:sz w:val="72"/>
        </w:rPr>
        <w:t xml:space="preserve"> C is a stable attractor of the gradient flow dynamics. Perturbations away from C increase Phi and are driven back toward C. This property constrains the local geometry of C: it must be such that the Hessian delta²-Phi is positive definite in all directions transverse to C at every stable configuration on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3 — The measure-zero result.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Non-closed configurations are dynamically transient. The measure of configurations that do not eventually reach C is zero under the natural measure on the configuration space. This constrains the global topology of C: it must be such that every trajectory under the gradient flow eventually reaches C rather than diverging or cycling indefinitely.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From established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4 — Differential geometry of constraint manifolds.</w:t>
      </w:r>
      <w:r>
        <w:rPr>
          <w:rFonts w:ascii="Arial" w:hAnsi="Arial" w:cs="Arial" w:eastAsia="Arial"/>
          <w:color w:val="252525"/>
          <w:sz w:val="72"/>
        </w:rPr>
        <w:t xml:space="preserve"> The theory of constraint manifolds in differential geometry establishes that the solution set of a smooth functional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a configuration space is generically a smooth submanifold of that space, with dimension equal to the dimension of the configuration space minus the number of independent constraints. We apply this result to identify C as a submanifold of the full configuration space of the relational constraint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5 — Morse theory and the structure of critical sets.</w:t>
      </w:r>
      <w:r>
        <w:rPr>
          <w:rFonts w:ascii="Arial" w:hAnsi="Arial" w:cs="Arial" w:eastAsia="Arial"/>
          <w:color w:val="252525"/>
          <w:sz w:val="72"/>
        </w:rPr>
        <w:t xml:space="preserve"> Morse theory characterizes the topology of a manifold through the critical points of a smooth function defined on it. Applied to the coherence functional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w:t>
      </w:r>
      <w:r>
        <w:rPr>
          <w:rFonts w:ascii="Arial" w:hAnsi="Arial" w:cs="Arial" w:eastAsia="Arial"/>
          <w:color w:val="252525"/>
          <w:sz w:val="72"/>
        </w:rPr>
        <w:t xml:space="preserve">, Morse theory characterizes the global structure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closure landscape — the arrangement of basins of attraction, saddle points, and the coherence manifold itself — and provides the tools for understanding how the substrate dynamics navigates that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6 — The theory of fiber bundles.</w:t>
      </w:r>
      <w:r>
        <w:rPr>
          <w:rFonts w:ascii="Arial" w:hAnsi="Arial" w:cs="Arial" w:eastAsia="Arial"/>
          <w:color w:val="252525"/>
          <w:sz w:val="72"/>
        </w:rPr>
        <w:t xml:space="preserve"> The relationship between the full configuration space of the substrate, the coherence manifold C, and the physical configuration space of observable fields is naturally expressed in the language of fiber bundles. The full configuration space is the total space, C is the base manifold, and the fibers are the directions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transverse to C along which the gradient flow operates. This structure will be essential in Chapter 3 when the field ontology chain is derived.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Assumptions carried forward from Chapter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three assumptions of Chapter 1 are carried forward without modification. Additionally we introduce one new assumption specific to this chapter.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 4 — The constraint system is sufficiently smooth.</w:t>
      </w:r>
      <w:r>
        <w:rPr>
          <w:rFonts w:ascii="Arial" w:hAnsi="Arial" w:cs="Arial" w:eastAsia="Arial"/>
          <w:color w:val="252525"/>
          <w:sz w:val="72"/>
        </w:rPr>
        <w:t xml:space="preserve"> The constraint relations C_alpha(psi)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smooth functions of the configuration psi in a suitable function space topology. This assumption ensures that the coherence functional Phi[psi] is smooth, that its gradient and Hessian are well-defined, and that the solution set C is a smooth submanifold of the configuration space rather than a set with singular structure. Singular points — points where C fails to be a smooth submanifold — are allowed as isolated exceptional configurations and will be identified with specific physical phenomena when they arise.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2.0.4 How we are going to establish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 We characterize the local structure of C at a generic point, establishing that C is locally a smooth submanifold of the configuration space and identifying its codimension in terms of the number of independent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 We introduce the closure landscape — the full structure of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w:t>
      </w:r>
      <w:r>
        <w:rPr>
          <w:rFonts w:ascii="Arial" w:hAnsi="Arial" w:cs="Arial" w:eastAsia="Arial"/>
          <w:color w:val="252525"/>
          <w:sz w:val="72"/>
        </w:rPr>
        <w:t xml:space="preserve"> over the configuration space — and characterize its critical structure using Morse theory. We identify the basins of attraction, the saddle configurations, and the nonlinear zone Z_NL where the gradient flow structure is complex.</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 We characterize the global topology of C and establish the conditions under which C admits multiple connected components, which correspond to physically distinct classes of stable configurations separated by forbidden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4</w:t>
      </w:r>
      <w:r>
        <w:rPr>
          <w:rFonts w:ascii="Arial" w:hAnsi="Arial" w:cs="Arial" w:eastAsia="Arial"/>
          <w:color w:val="252525"/>
          <w:sz w:val="72"/>
        </w:rPr>
        <w:t xml:space="preserve"> — We introduce the bottleneck potential V(C, Z_NL) as the object that encodes the detailed geometry of C in the nonlinear zone and identify it as the central unknown of the Field Ontology pillar whose resolution determines the mathematical maturity of the framework.</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w:t>
      </w:r>
      <w:r>
        <w:rPr>
          <w:rFonts w:ascii="Arial" w:hAnsi="Arial" w:cs="Arial" w:eastAsia="Arial"/>
          <w:b w:val="true"/>
          <w:color w:val="252525"/>
          <w:sz w:val="72"/>
        </w:rPr>
        <w:t xml:space="preserve"> STAGE 1: LOCAL STRUCTURE OF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2.1.1 The manifold structure theorem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a generic point </w:t>
      </w:r>
      <w:r>
        <w:rPr>
          <w:rFonts w:ascii="Arial" w:hAnsi="Arial" w:cs="Arial" w:eastAsia="Arial"/>
          <w:color w:val="252525"/>
          <w:sz w:val="72"/>
        </w:rPr>
        <w:t>ψ</w:t>
      </w:r>
      <w:r>
        <w:rPr>
          <w:rFonts w:ascii="Arial" w:hAnsi="Arial" w:cs="Arial" w:eastAsia="Arial"/>
          <w:color w:val="252525"/>
          <w:sz w:val="72"/>
        </w:rPr>
        <w:t>₀</w:t>
      </w:r>
      <w:r>
        <w:rPr>
          <w:rFonts w:ascii="Arial" w:hAnsi="Arial" w:cs="Arial" w:eastAsia="Arial"/>
          <w:color w:val="252525"/>
          <w:sz w:val="72"/>
        </w:rPr>
        <w:t xml:space="preserve"> on C — a point where the constraints C_</w:t>
      </w:r>
      <w:r>
        <w:rPr>
          <w:rFonts w:ascii="Arial" w:hAnsi="Arial" w:cs="Arial" w:eastAsia="Arial"/>
          <w:color w:val="252525"/>
          <w:sz w:val="72"/>
        </w:rPr>
        <w:t>α</w:t>
      </w:r>
      <w:r>
        <w:rPr>
          <w:rFonts w:ascii="Arial" w:hAnsi="Arial" w:cs="Arial" w:eastAsia="Arial"/>
          <w:color w:val="252525"/>
          <w:sz w:val="72"/>
        </w:rPr>
        <w:t xml:space="preserve"> are independent in the sense that their gradients are linearly independent at </w:t>
      </w:r>
      <w:r>
        <w:rPr>
          <w:rFonts w:ascii="Arial" w:hAnsi="Arial" w:cs="Arial" w:eastAsia="Arial"/>
          <w:color w:val="252525"/>
          <w:sz w:val="72"/>
        </w:rPr>
        <w:t>ψ</w:t>
      </w:r>
      <w:r>
        <w:rPr>
          <w:rFonts w:ascii="Arial" w:hAnsi="Arial" w:cs="Arial" w:eastAsia="Arial"/>
          <w:color w:val="252525"/>
          <w:sz w:val="72"/>
        </w:rPr>
        <w:t>₀</w:t>
      </w:r>
      <w:r>
        <w:rPr>
          <w:rFonts w:ascii="Arial" w:hAnsi="Arial" w:cs="Arial" w:eastAsia="Arial"/>
          <w:color w:val="252525"/>
          <w:sz w:val="72"/>
        </w:rPr>
        <w:t xml:space="preserve"> — the implicit function theorem guarantees that C is locally a smooth submanifold of the configuration space in the neighborhood of </w:t>
      </w:r>
      <w:r>
        <w:rPr>
          <w:rFonts w:ascii="Arial" w:hAnsi="Arial" w:cs="Arial" w:eastAsia="Arial"/>
          <w:color w:val="252525"/>
          <w:sz w:val="72"/>
        </w:rPr>
        <w:t>ψ</w:t>
      </w:r>
      <w:r>
        <w:rPr>
          <w:rFonts w:ascii="Arial" w:hAnsi="Arial" w:cs="Arial" w:eastAsia="Arial"/>
          <w:color w:val="252525"/>
          <w:sz w:val="72"/>
        </w:rPr>
        <w:t>₀</w:t>
      </w:r>
      <w:r>
        <w:rPr>
          <w:rFonts w:ascii="Arial" w:hAnsi="Arial" w:cs="Arial" w:eastAsia="Arial"/>
          <w:color w:val="252525"/>
          <w:sz w:val="72"/>
        </w:rPr>
        <w:t xml:space="preserve">. The dimension of C at </w:t>
      </w:r>
      <w:r>
        <w:rPr>
          <w:rFonts w:ascii="Arial" w:hAnsi="Arial" w:cs="Arial" w:eastAsia="Arial"/>
          <w:color w:val="252525"/>
          <w:sz w:val="72"/>
        </w:rPr>
        <w:t>ψ</w:t>
      </w:r>
      <w:r>
        <w:rPr>
          <w:rFonts w:ascii="Arial" w:hAnsi="Arial" w:cs="Arial" w:eastAsia="Arial"/>
          <w:color w:val="252525"/>
          <w:sz w:val="72"/>
        </w:rPr>
        <w:t>₀</w:t>
      </w:r>
      <w:r>
        <w:rPr>
          <w:rFonts w:ascii="Arial" w:hAnsi="Arial" w:cs="Arial" w:eastAsia="Arial"/>
          <w:color w:val="252525"/>
          <w:sz w:val="72"/>
        </w:rPr>
        <w:t xml:space="preserve"> is: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dim(C) = dim(configuration space) - number of independent constraints at </w:t>
      </w:r>
      <w:r>
        <w:rPr>
          <w:rFonts w:ascii="Arial" w:hAnsi="Arial" w:cs="Arial" w:eastAsia="Arial"/>
          <w:color w:val="252525"/>
          <w:sz w:val="72"/>
        </w:rPr>
        <w:t>ψ</w:t>
      </w:r>
      <w:r>
        <w:rPr>
          <w:rFonts w:ascii="Arial" w:hAnsi="Arial" w:cs="Arial" w:eastAsia="Arial"/>
          <w:color w:val="252525"/>
          <w:sz w:val="72"/>
        </w:rPr>
        <w:t>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fundamental dimension count for constraint manifolds. The configuration space of the relational constraint substrate is S</w:t>
      </w:r>
      <w:r>
        <w:rPr>
          <w:rFonts w:ascii="Arial" w:hAnsi="Arial" w:cs="Arial" w:eastAsia="Arial"/>
          <w:color w:val="252525"/>
          <w:sz w:val="72"/>
        </w:rPr>
        <w:t>₁</w:t>
      </w:r>
      <w:r>
        <w:rPr>
          <w:rFonts w:ascii="Arial" w:hAnsi="Arial" w:cs="Arial" w:eastAsia="Arial"/>
          <w:color w:val="252525"/>
          <w:sz w:val="72"/>
        </w:rPr>
        <w:t>₁</w:t>
      </w:r>
      <w:r>
        <w:rPr>
          <w:rFonts w:ascii="Arial" w:hAnsi="Arial" w:cs="Arial" w:eastAsia="Arial"/>
          <w:color w:val="252525"/>
          <w:sz w:val="72"/>
        </w:rPr>
        <w:t xml:space="preserve"> — the 11-dimensional substrate state space whose structure is established in Chapter 4. The number of independent constraints at a generic point determines the codimension of C within S</w:t>
      </w:r>
      <w:r>
        <w:rPr>
          <w:rFonts w:ascii="Arial" w:hAnsi="Arial" w:cs="Arial" w:eastAsia="Arial"/>
          <w:color w:val="252525"/>
          <w:sz w:val="72"/>
        </w:rPr>
        <w:t>₁</w:t>
      </w:r>
      <w:r>
        <w:rPr>
          <w:rFonts w:ascii="Arial" w:hAnsi="Arial" w:cs="Arial" w:eastAsia="Arial"/>
          <w:color w:val="252525"/>
          <w:sz w:val="72"/>
        </w:rPr>
        <w:t>₁</w:t>
      </w:r>
      <w:r>
        <w:rPr>
          <w:rFonts w:ascii="Arial" w:hAnsi="Arial" w:cs="Arial" w:eastAsia="Arial"/>
          <w:color w:val="252525"/>
          <w:sz w:val="72"/>
        </w:rPr>
        <w:t xml:space="preserve"> and therefore the dimension of C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physical interpretation of this dimension count is direct. Each independent constraint removes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one degree of freedom from the configuration space — it imposes one condition that the configuration must satisfy simultaneously with all others. The coherence manifold C is what remains after all constraints have been simultaneously imposed. Its dimension is the number of degrees of freedom that remain free after all constraints are satisfied — the number of independent ways a configuration can be varied while remaining on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2.1.2 Transverse and tangential directions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any point </w:t>
      </w:r>
      <w:r>
        <w:rPr>
          <w:rFonts w:ascii="Arial" w:hAnsi="Arial" w:cs="Arial" w:eastAsia="Arial"/>
          <w:color w:val="252525"/>
          <w:sz w:val="72"/>
        </w:rPr>
        <w:t>ψ</w:t>
      </w:r>
      <w:r>
        <w:rPr>
          <w:rFonts w:ascii="Arial" w:hAnsi="Arial" w:cs="Arial" w:eastAsia="Arial"/>
          <w:color w:val="252525"/>
          <w:sz w:val="72"/>
        </w:rPr>
        <w:t>₀</w:t>
      </w:r>
      <w:r>
        <w:rPr>
          <w:rFonts w:ascii="Arial" w:hAnsi="Arial" w:cs="Arial" w:eastAsia="Arial"/>
          <w:color w:val="252525"/>
          <w:sz w:val="72"/>
        </w:rPr>
        <w:t xml:space="preserve"> on C, the tangent space to C at </w:t>
      </w:r>
      <w:r>
        <w:rPr>
          <w:rFonts w:ascii="Arial" w:hAnsi="Arial" w:cs="Arial" w:eastAsia="Arial"/>
          <w:color w:val="252525"/>
          <w:sz w:val="72"/>
        </w:rPr>
        <w:t>ψ</w:t>
      </w:r>
      <w:r>
        <w:rPr>
          <w:rFonts w:ascii="Arial" w:hAnsi="Arial" w:cs="Arial" w:eastAsia="Arial"/>
          <w:color w:val="252525"/>
          <w:sz w:val="72"/>
        </w:rPr>
        <w:t>₀</w:t>
      </w:r>
      <w:r>
        <w:rPr>
          <w:rFonts w:ascii="Arial" w:hAnsi="Arial" w:cs="Arial" w:eastAsia="Arial"/>
          <w:color w:val="252525"/>
          <w:sz w:val="72"/>
        </w:rPr>
        <w:t xml:space="preserve"> — the space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infinitesimal variations of </w:t>
      </w:r>
      <w:r>
        <w:rPr>
          <w:rFonts w:ascii="Arial" w:hAnsi="Arial" w:cs="Arial" w:eastAsia="Arial"/>
          <w:color w:val="252525"/>
          <w:sz w:val="72"/>
        </w:rPr>
        <w:t>ψ</w:t>
      </w:r>
      <w:r>
        <w:rPr>
          <w:rFonts w:ascii="Arial" w:hAnsi="Arial" w:cs="Arial" w:eastAsia="Arial"/>
          <w:color w:val="252525"/>
          <w:sz w:val="72"/>
        </w:rPr>
        <w:t>₀</w:t>
      </w:r>
      <w:r>
        <w:rPr>
          <w:rFonts w:ascii="Arial" w:hAnsi="Arial" w:cs="Arial" w:eastAsia="Arial"/>
          <w:color w:val="252525"/>
          <w:sz w:val="72"/>
        </w:rPr>
        <w:t xml:space="preserve"> that remain on C to first order — decomposes the full tangent space of the configuration space into two orthogonal subspaces: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tangential subspace T(</w:t>
      </w:r>
      <w:r>
        <w:rPr>
          <w:rFonts w:ascii="Arial" w:hAnsi="Arial" w:cs="Arial" w:eastAsia="Arial"/>
          <w:color w:val="252525"/>
          <w:sz w:val="72"/>
        </w:rPr>
        <w:t>ψ</w:t>
      </w:r>
      <w:r>
        <w:rPr>
          <w:rFonts w:ascii="Arial" w:hAnsi="Arial" w:cs="Arial" w:eastAsia="Arial"/>
          <w:color w:val="252525"/>
          <w:sz w:val="72"/>
        </w:rPr>
        <w:t>₀</w:t>
      </w:r>
      <w:r>
        <w:rPr>
          <w:rFonts w:ascii="Arial" w:hAnsi="Arial" w:cs="Arial" w:eastAsia="Arial"/>
          <w:color w:val="252525"/>
          <w:sz w:val="72"/>
        </w:rPr>
        <w:t>, C) consists of directions along C — variations that keep the configuration on the coherence manifold. Motion in these directions does not change the coherence tension, which remains zero. These are the physical degrees of freedom — the directions in which a configuration can vary while remaining physically admissible.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transverse subspace N(</w:t>
      </w:r>
      <w:r>
        <w:rPr>
          <w:rFonts w:ascii="Arial" w:hAnsi="Arial" w:cs="Arial" w:eastAsia="Arial"/>
          <w:color w:val="252525"/>
          <w:sz w:val="72"/>
        </w:rPr>
        <w:t>ψ</w:t>
      </w:r>
      <w:r>
        <w:rPr>
          <w:rFonts w:ascii="Arial" w:hAnsi="Arial" w:cs="Arial" w:eastAsia="Arial"/>
          <w:color w:val="252525"/>
          <w:sz w:val="72"/>
        </w:rPr>
        <w:t>₀</w:t>
      </w:r>
      <w:r>
        <w:rPr>
          <w:rFonts w:ascii="Arial" w:hAnsi="Arial" w:cs="Arial" w:eastAsia="Arial"/>
          <w:color w:val="252525"/>
          <w:sz w:val="72"/>
        </w:rPr>
        <w:t xml:space="preserve">, C) consists of directions away from C — variations that take the configuration off the coherence manifold and therefore increase the coherence tension. The gradient flow in these directions drives the configuration back toward C. The rate of that return is governed by the eigenvalues of the Hessian </w:t>
      </w:r>
      <w:r>
        <w:rPr>
          <w:rFonts w:ascii="Arial" w:hAnsi="Arial" w:cs="Arial" w:eastAsia="Arial"/>
          <w:color w:val="252525"/>
          <w:sz w:val="72"/>
        </w:rPr>
        <w:t>δ</w:t>
      </w:r>
      <w:r>
        <w:rPr>
          <w:rFonts w:ascii="Arial" w:hAnsi="Arial" w:cs="Arial" w:eastAsia="Arial"/>
          <w:color w:val="252525"/>
          <w:sz w:val="72"/>
        </w:rPr>
        <w:t>²-</w:t>
      </w:r>
      <w:r>
        <w:rPr>
          <w:rFonts w:ascii="Arial" w:hAnsi="Arial" w:cs="Arial" w:eastAsia="Arial"/>
          <w:color w:val="252525"/>
          <w:sz w:val="72"/>
        </w:rPr>
        <w:t>Φ</w:t>
      </w:r>
      <w:r>
        <w:rPr>
          <w:rFonts w:ascii="Arial" w:hAnsi="Arial" w:cs="Arial" w:eastAsia="Arial"/>
          <w:color w:val="252525"/>
          <w:sz w:val="72"/>
        </w:rPr>
        <w:t xml:space="preserve"> at </w:t>
      </w:r>
      <w:r>
        <w:rPr>
          <w:rFonts w:ascii="Arial" w:hAnsi="Arial" w:cs="Arial" w:eastAsia="Arial"/>
          <w:color w:val="252525"/>
          <w:sz w:val="72"/>
        </w:rPr>
        <w:t>ψ</w:t>
      </w:r>
      <w:r>
        <w:rPr>
          <w:rFonts w:ascii="Arial" w:hAnsi="Arial" w:cs="Arial" w:eastAsia="Arial"/>
          <w:color w:val="252525"/>
          <w:sz w:val="72"/>
        </w:rPr>
        <w:t>₀</w:t>
      </w:r>
      <w:r>
        <w:rPr>
          <w:rFonts w:ascii="Arial" w:hAnsi="Arial" w:cs="Arial" w:eastAsia="Arial"/>
          <w:color w:val="252525"/>
          <w:sz w:val="72"/>
        </w:rPr>
        <w:t xml:space="preserve"> restricted to the transverse subspace.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decomposition is the substrate-level analog of the decomposition between physical and gauge degrees of freedom in quantum field theory. The tangential directions correspond to physical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degrees of freedom — variations that represent genuinely different physical configurations, all admissible. The transverse directions correspond to non-physical departures from admissibility — variations that violate the constraints and are driven back toward C by the substrate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2.1.3 Singular points and their physical significance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singular points of C — points where the constraints </w:t>
      </w:r>
      <w:r>
        <w:rPr>
          <w:rFonts w:ascii="Arial" w:hAnsi="Arial" w:cs="Arial" w:eastAsia="Arial"/>
          <w:color w:val="252525"/>
          <w:sz w:val="72"/>
        </w:rPr>
        <w:t>C_</w:t>
      </w:r>
      <w:r>
        <w:rPr>
          <w:rFonts w:ascii="Arial" w:hAnsi="Arial" w:cs="Arial" w:eastAsia="Arial"/>
          <w:color w:val="252525"/>
          <w:sz w:val="72"/>
        </w:rPr>
        <w:t>α</w:t>
      </w:r>
      <w:r>
        <w:rPr>
          <w:rFonts w:ascii="Arial" w:hAnsi="Arial" w:cs="Arial" w:eastAsia="Arial"/>
          <w:color w:val="252525"/>
          <w:sz w:val="72"/>
        </w:rPr>
        <w:t xml:space="preserve"> are not independent, where their gradients are linearly dependent — the manifold structure theorem does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not apply and C may fail to be a smooth submanifold. These are the points where two or more branches of C intersect, where C develops a cusp or a cone point, or where the dimension of C changes.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Singular points of C are not mathematical pathologies to be avoided. They are physically significant configurations where the constraint structure changes character. Generically they correspond to: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Phase transition points — configurations where the system transitions between two different stable phases, each corresponding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 a different branch of C meeting at the singular point. The degeneracy cascade of BSFM Vol III — the transitions between K(1), K(2), K(3), and K(4) degeneracy regimes — is a sequence of such singular points arranged along the collapse trajectory.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Symmetry enhancement points — configurations where an additional symmetry is present that makes previously independent constraints become dependent. These are configurations of higher symmetry than generic points on C, and they correspond to the highly symmetric stable configurations — like the ground state of a nucleus or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exact Schwarzschild geometry of a non-rotating black hole — that sit at special points on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Dimensional transition points — configurations where the effective dimension of C changes because additional constraints become active or inactive. These are the configurations where the substrate transitions between different dimensional regimes — the boundary between the four highest-order dimensions and the seven deeper dimensions of the substrate architecture established in Chapter 4.</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w:t>
      </w:r>
      <w:r>
        <w:rPr>
          <w:rFonts w:ascii="Arial" w:hAnsi="Arial" w:cs="Arial" w:eastAsia="Arial"/>
          <w:b w:val="true"/>
          <w:color w:val="252525"/>
          <w:sz w:val="72"/>
        </w:rPr>
        <w:t xml:space="preserve"> STAGE 2: THE CLOSURE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2.2.1 The landscape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closure landscape is the full structure of the coherence functional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w:t>
      </w:r>
      <w:r>
        <w:rPr>
          <w:rFonts w:ascii="Arial" w:hAnsi="Arial" w:cs="Arial" w:eastAsia="Arial"/>
          <w:color w:val="252525"/>
          <w:sz w:val="72"/>
        </w:rPr>
        <w:t xml:space="preserve"> over the configuration space — not just its zero set C but the entire function, including its behavior at configurations with positive coherence tension. The landscape is a non-negative function on the configuration space with a global minimum at zero achieved precisely on C. Its structure determines how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substrate dynamics navigates from initial configurations toward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landscape has three characteristic regions.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linear regime</w:t>
      </w:r>
      <w:r>
        <w:rPr>
          <w:rFonts w:ascii="Arial" w:hAnsi="Arial" w:cs="Arial" w:eastAsia="Arial"/>
          <w:color w:val="252525"/>
          <w:sz w:val="72"/>
        </w:rPr>
        <w:t xml:space="preserve"> surrounds C at small distances in the transverse directions. In this region,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w:t>
      </w:r>
      <w:r>
        <w:rPr>
          <w:rFonts w:ascii="Arial" w:hAnsi="Arial" w:cs="Arial" w:eastAsia="Arial"/>
          <w:color w:val="252525"/>
          <w:sz w:val="72"/>
        </w:rPr>
        <w:t xml:space="preserve"> is well-approximated by its quadratic expansion around C — the contribution of the Hessian </w:t>
      </w:r>
      <w:r>
        <w:rPr>
          <w:rFonts w:ascii="Arial" w:hAnsi="Arial" w:cs="Arial" w:eastAsia="Arial"/>
          <w:color w:val="252525"/>
          <w:sz w:val="72"/>
        </w:rPr>
        <w:t>δ</w:t>
      </w:r>
      <w:r>
        <w:rPr>
          <w:rFonts w:ascii="Arial" w:hAnsi="Arial" w:cs="Arial" w:eastAsia="Arial"/>
          <w:color w:val="252525"/>
          <w:sz w:val="72"/>
        </w:rPr>
        <w:t>²-</w:t>
      </w:r>
      <w:r>
        <w:rPr>
          <w:rFonts w:ascii="Arial" w:hAnsi="Arial" w:cs="Arial" w:eastAsia="Arial"/>
          <w:color w:val="252525"/>
          <w:sz w:val="72"/>
        </w:rPr>
        <w:t>Φ</w:t>
      </w:r>
      <w:r>
        <w:rPr>
          <w:rFonts w:ascii="Arial" w:hAnsi="Arial" w:cs="Arial" w:eastAsia="Arial"/>
          <w:color w:val="252525"/>
          <w:sz w:val="72"/>
        </w:rPr>
        <w:t xml:space="preserve"> dominates. The gradient flow in this regime is approximately linear, and the approach to C is approximately exponential in time with rates determined by the eigenvalues of the Hessian. This is the regime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small perturbations around admissible configurations and it corresponds to the regime of linear perturbation theory in established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nonlinear zone Z_NL</w:t>
      </w:r>
      <w:r>
        <w:rPr>
          <w:rFonts w:ascii="Arial" w:hAnsi="Arial" w:cs="Arial" w:eastAsia="Arial"/>
          <w:color w:val="252525"/>
          <w:sz w:val="72"/>
        </w:rPr>
        <w:t xml:space="preserve"> lies at intermediate distances from C where the quadratic approximation breaks down and the full nonlinear structure of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w:t>
      </w:r>
      <w:r>
        <w:rPr>
          <w:rFonts w:ascii="Arial" w:hAnsi="Arial" w:cs="Arial" w:eastAsia="Arial"/>
          <w:color w:val="252525"/>
          <w:sz w:val="72"/>
        </w:rPr>
        <w:t xml:space="preserve"> must be accounted for. In this zone the gradient flow can be complex — the landscape may have ridges, passes, and local structure that routes trajectories toward different basins of attraction on C. The behavior of the substrate dynamics in Z_NL determines which admissible configuration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trajectory converges to when it begins in the nonlinear zone, and therefore determines the physical outcome of processes that begin far from admissibility.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far regime</w:t>
      </w:r>
      <w:r>
        <w:rPr>
          <w:rFonts w:ascii="Arial" w:hAnsi="Arial" w:cs="Arial" w:eastAsia="Arial"/>
          <w:color w:val="252525"/>
          <w:sz w:val="72"/>
        </w:rPr>
        <w:t xml:space="preserve"> lies at large distances from C where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w:t>
      </w:r>
      <w:r>
        <w:rPr>
          <w:rFonts w:ascii="Arial" w:hAnsi="Arial" w:cs="Arial" w:eastAsia="Arial"/>
          <w:color w:val="252525"/>
          <w:sz w:val="72"/>
        </w:rPr>
        <w:t xml:space="preserve"> is large and the constraint structure is severely violated. Physical systems do not remain in the far regime — the gradient flow drives them rapidly toward lower tension — but initial conditions for cosmological processes and for extreme astrophysical events may originate in this regime before the substrate dynamics drives them toward C.</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2.2.2 Basins of attraction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stable configuration on C — each isolated minimum of </w:t>
      </w:r>
      <w:r>
        <w:rPr>
          <w:rFonts w:ascii="Arial" w:hAnsi="Arial" w:cs="Arial" w:eastAsia="Arial"/>
          <w:color w:val="252525"/>
          <w:sz w:val="72"/>
        </w:rPr>
        <w:t>Φ</w:t>
      </w:r>
      <w:r>
        <w:rPr>
          <w:rFonts w:ascii="Arial" w:hAnsi="Arial" w:cs="Arial" w:eastAsia="Arial"/>
          <w:color w:val="252525"/>
          <w:sz w:val="72"/>
        </w:rPr>
        <w:t xml:space="preserve"> on C — has an associated basin of attraction in the configuration space: the set of all configurations whose gradient flow trajectory converges to that stable configuration. The basins of attraction partition the configuration space into regions, each associated with a specific physical outcome.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boundaries between basins of attraction pass through the saddle configurations of the landscape — configurations in the nonlinear zone Z_NL where the gradient of </w:t>
      </w:r>
      <w:r>
        <w:rPr>
          <w:rFonts w:ascii="Arial" w:hAnsi="Arial" w:cs="Arial" w:eastAsia="Arial"/>
          <w:color w:val="252525"/>
          <w:sz w:val="72"/>
        </w:rPr>
        <w:t>Φ</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vanishes in some directions but not others, so that the trajectory can be routed toward either of two adjacent basins depending on small differences in the initial condition. These saddle configurations correspond physically to transition states — the configurations that a system passes through when transitioning between two different stable phases. The energy barrier associated with a saddle configuration is the minimum coherence tension a system must acquire to transition from one basin to another, and it corresponds to the activation energy of phase transitions in established physics.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2.2.3 The nonlinear zone in detail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nonlinear zone Z_NL is the most physically important region of the closure landscape for the purposes of this volume. It is the region where the detailed geometry of the landscape — and therefore the detailed behavior of the substrate dynamics — is most complex and least constrained by the local structure near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Z_NL the gradient flow structure depends on the full nonlinear form of the coherence functional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w:t>
      </w:r>
      <w:r>
        <w:rPr>
          <w:rFonts w:ascii="Arial" w:hAnsi="Arial" w:cs="Arial" w:eastAsia="Arial"/>
          <w:color w:val="252525"/>
          <w:sz w:val="72"/>
        </w:rPr>
        <w:t xml:space="preserve">, which in turn depends on the specific constraint structure of the relational system.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 a generic constraint structure, the nonlinear zone contains: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Ridges — curves in the configuration space along which </w:t>
      </w:r>
      <w:r>
        <w:rPr>
          <w:rFonts w:ascii="Arial" w:hAnsi="Arial" w:cs="Arial" w:eastAsia="Arial"/>
          <w:color w:val="252525"/>
          <w:sz w:val="72"/>
        </w:rPr>
        <w:t>Φ</w:t>
      </w:r>
      <w:r>
        <w:rPr>
          <w:rFonts w:ascii="Arial" w:hAnsi="Arial" w:cs="Arial" w:eastAsia="Arial"/>
          <w:color w:val="252525"/>
          <w:sz w:val="72"/>
        </w:rPr>
        <w:t xml:space="preserve"> is locally maximal in the transverse directions, which act as watershed boundaries routing trajectories toward different basins.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Passes — saddle configurations at which a trajectory can cross from one basin to another with minimum cost in coherence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Funnels — regions of rapid convergence toward C where the gradient of </w:t>
      </w:r>
      <w:r>
        <w:rPr>
          <w:rFonts w:ascii="Arial" w:hAnsi="Arial" w:cs="Arial" w:eastAsia="Arial"/>
          <w:color w:val="252525"/>
          <w:sz w:val="72"/>
        </w:rPr>
        <w:t>Φ</w:t>
      </w:r>
      <w:r>
        <w:rPr>
          <w:rFonts w:ascii="Arial" w:hAnsi="Arial" w:cs="Arial" w:eastAsia="Arial"/>
          <w:color w:val="252525"/>
          <w:sz w:val="72"/>
        </w:rPr>
        <w:t xml:space="preserve"> is large and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approach to admissibility is fast.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Plateaus — regions of low gradient where the approach to C is slow and the trajectory spends significant time before converging.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detailed structure of Z_NL is what the bottleneck potential V(C, Z_NL) encodes. It is introduced formally in Stage 4 of this chapter.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w:t>
      </w:r>
      <w:r>
        <w:rPr>
          <w:rFonts w:ascii="Arial" w:hAnsi="Arial" w:cs="Arial" w:eastAsia="Arial"/>
          <w:b w:val="true"/>
          <w:color w:val="252525"/>
          <w:sz w:val="72"/>
        </w:rPr>
        <w:t xml:space="preserve"> STAGE 3: GLOBAL TOPOLOGY OF THE COHERENCE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2.3.1 Connected components and physical phases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global topology of C — its large-scale structure as a geometric object — determines what physical phases are possible and how systems can transition between them. The most important topological property of C for physical purposes is whether it is connected — whether any two points on C can be joined by a continuous path lying entirely within C — or whether it has multiple connected components.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C is connected, then any two admissible configurations can be continuously deformed into each other through a sequence of admissible configurations. Physical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transitions between stable states can in principle proceed through continuous paths on C — there is no topological obstruction to such transitions, though there may be energetic barriers associated with the landscape structure of Z_NL.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C has multiple connected components, then configurations in different components cannot be continuously deformed into each other while remaining admissible. Any transition between them must pass through non-admissible configurations — configurations with positive coherence tension — in the nonlinear zone. Such transitions require the system to temporarily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depart from admissibility, acquire coherence tension, navigate Z_NL, and arrive at the coherence manifold in a different connected component. These are the substrate-level analogs of first-order phase transitions in thermodynamics — transitions that require the system to pass through a metastable or unstable intermediate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2.3.2 The topology of the BSFM degeneracy cascade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degeneracy cascade of BSFM Vol III — the sequential phase transitions K(1) → K(2) → K(3) → K(4) as collapse proceeds through electron degeneracy, neutron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degeneracy, quark degeneracy, and beyond — can now be characterized in terms of the topology of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degeneracy regime corresponds to a connected component of C appropriate to the constraint structure at that regime. The transition between regimes — the moment at which the degeneracy pressure of one phase is exhausted and the system must transition to the next — corresponds to a trajectory that departs from one connected component of C, traverses the nonlinear zone Z_NL, and arrives at the next connected component.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physical properties of each transition — the energy released, the timescale of the transition, the stability of the intermediate state — are determined by the geometry of the nonlinear zone between the two connected components. This is why the bottleneck potential V(C, Z_NL) is the central unknown of the field ontology pillar: its resolution would determine the detailed physics of the degeneracy cascade transitions from first principles rather than from the empirical calibration that the BSFM volumes currently employ.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2.3.3 Topological invariants of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global topology of C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characterized by topological invariants — numbers and structures associated with C that are preserved under continuous deformation and therefore reflect genuinely topological rather than geometric properties. The most important for physical purposes are: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number of connected components of C, which determines how many topologically distinct physical phases are possible for a system with a given constraint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fundamental group of each connected component, which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characterizes the loop structure of that component and determines whether a system that returns to its starting configuration after a cyclic process acquires a geometric phase — the analog of the Berry phase in quantum mechanics.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homology groups of C, which characterize higher-dimensional holes in C and determine the global structure of the constraint satisfaction problem.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invariants will be computed for specific physical systems in CS Volume II when the mathematical apparatus is fully deployed. For the present chapter it is sufficient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identify them as the relevant topological data and to note that their computation from the constraint structure of the substrate is one of the open problems of the field ontology pillar.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w:t>
      </w:r>
      <w:r>
        <w:rPr>
          <w:rFonts w:ascii="Arial" w:hAnsi="Arial" w:cs="Arial" w:eastAsia="Arial"/>
          <w:b w:val="true"/>
          <w:color w:val="252525"/>
          <w:sz w:val="72"/>
        </w:rPr>
        <w:t xml:space="preserve"> STAGE 4: THE BOTTLENECK POTENTIAL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2.4.1 Introduction and motivation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geometry of C in the neighborhood of stable configurations — the local structure established in Stage 1 — is determined by the Hessian of </w:t>
      </w:r>
      <w:r>
        <w:rPr>
          <w:rFonts w:ascii="Arial" w:hAnsi="Arial" w:cs="Arial" w:eastAsia="Arial"/>
          <w:color w:val="252525"/>
          <w:sz w:val="72"/>
        </w:rPr>
        <w:t>Φ</w:t>
      </w:r>
      <w:r>
        <w:rPr>
          <w:rFonts w:ascii="Arial" w:hAnsi="Arial" w:cs="Arial" w:eastAsia="Arial"/>
          <w:color w:val="252525"/>
          <w:sz w:val="72"/>
        </w:rPr>
        <w:t xml:space="preserve"> and is tractable by standard perturbative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methods. The global topology of C — established in Stage 3 — is determined by the topological invariants of the constraint system and is tractable by algebraic topology. But the structure of C in the nonlinear zone Z_NL — the intermediate regime between local perturbation theory and global topology — is determined by the full nonlinear form of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w:t>
      </w:r>
      <w:r>
        <w:rPr>
          <w:rFonts w:ascii="Arial" w:hAnsi="Arial" w:cs="Arial" w:eastAsia="Arial"/>
          <w:color w:val="252525"/>
          <w:sz w:val="72"/>
        </w:rPr>
        <w:t xml:space="preserve"> and is not tractable by either of those methods.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bottleneck potential V(C, Z_NL) is defined as the functional that encodes the geometry of the closure landscape in the nonlinear zone — specifically the arrangement of ridges, passes, funnels,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plateaus that determine how the gradient flow routes trajectories from initial conditions through Z_NL toward specific basins of attraction on C. It is a functional on the coherence manifold C parameterized by the nonlinear zone geometry Z_NL.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2.4.2 Formal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We define V(C, Z_NL) as follows. For each pair of stable configurations </w:t>
      </w:r>
      <w:r>
        <w:rPr>
          <w:rFonts w:ascii="Arial" w:hAnsi="Arial" w:cs="Arial" w:eastAsia="Arial"/>
          <w:color w:val="252525"/>
          <w:sz w:val="72"/>
        </w:rPr>
        <w:t>ψ</w:t>
      </w:r>
      <w:r>
        <w:rPr>
          <w:rFonts w:ascii="Arial" w:hAnsi="Arial" w:cs="Arial" w:eastAsia="Arial"/>
          <w:color w:val="252525"/>
          <w:sz w:val="72"/>
        </w:rPr>
        <w:t>ₐ</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_b on C lying in adjacent basins of attraction, the bottleneck potential V(</w:t>
      </w:r>
      <w:r>
        <w:rPr>
          <w:rFonts w:ascii="Arial" w:hAnsi="Arial" w:cs="Arial" w:eastAsia="Arial"/>
          <w:color w:val="252525"/>
          <w:sz w:val="72"/>
        </w:rPr>
        <w:t>ψ</w:t>
      </w:r>
      <w:r>
        <w:rPr>
          <w:rFonts w:ascii="Arial" w:hAnsi="Arial" w:cs="Arial" w:eastAsia="Arial"/>
          <w:color w:val="252525"/>
          <w:sz w:val="72"/>
        </w:rPr>
        <w:t>ₐ</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 xml:space="preserve">_b; Z_NL) is the minimum coherence tension that must be acquired by a trajectory transitioning from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basin of </w:t>
      </w:r>
      <w:r>
        <w:rPr>
          <w:rFonts w:ascii="Arial" w:hAnsi="Arial" w:cs="Arial" w:eastAsia="Arial"/>
          <w:color w:val="252525"/>
          <w:sz w:val="72"/>
        </w:rPr>
        <w:t>ψ</w:t>
      </w:r>
      <w:r>
        <w:rPr>
          <w:rFonts w:ascii="Arial" w:hAnsi="Arial" w:cs="Arial" w:eastAsia="Arial"/>
          <w:color w:val="252525"/>
          <w:sz w:val="72"/>
        </w:rPr>
        <w:t>ₐ</w:t>
      </w:r>
      <w:r>
        <w:rPr>
          <w:rFonts w:ascii="Arial" w:hAnsi="Arial" w:cs="Arial" w:eastAsia="Arial"/>
          <w:color w:val="252525"/>
          <w:sz w:val="72"/>
        </w:rPr>
        <w:t xml:space="preserve"> to the basin of </w:t>
      </w:r>
      <w:r>
        <w:rPr>
          <w:rFonts w:ascii="Arial" w:hAnsi="Arial" w:cs="Arial" w:eastAsia="Arial"/>
          <w:color w:val="252525"/>
          <w:sz w:val="72"/>
        </w:rPr>
        <w:t>ψ</w:t>
      </w:r>
      <w:r>
        <w:rPr>
          <w:rFonts w:ascii="Arial" w:hAnsi="Arial" w:cs="Arial" w:eastAsia="Arial"/>
          <w:color w:val="252525"/>
          <w:sz w:val="72"/>
        </w:rPr>
        <w:t>_b: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w:t>
      </w:r>
      <w:r>
        <w:rPr>
          <w:rFonts w:ascii="Arial" w:hAnsi="Arial" w:cs="Arial" w:eastAsia="Arial"/>
          <w:color w:val="252525"/>
          <w:sz w:val="72"/>
        </w:rPr>
        <w:t>ψ</w:t>
      </w:r>
      <w:r>
        <w:rPr>
          <w:rFonts w:ascii="Arial" w:hAnsi="Arial" w:cs="Arial" w:eastAsia="Arial"/>
          <w:color w:val="252525"/>
          <w:sz w:val="72"/>
        </w:rPr>
        <w:t>ₐ</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_b; Z_NL) = min over paths gamma connecting basin(</w:t>
      </w:r>
      <w:r>
        <w:rPr>
          <w:rFonts w:ascii="Arial" w:hAnsi="Arial" w:cs="Arial" w:eastAsia="Arial"/>
          <w:color w:val="252525"/>
          <w:sz w:val="72"/>
        </w:rPr>
        <w:t>ψ</w:t>
      </w:r>
      <w:r>
        <w:rPr>
          <w:rFonts w:ascii="Arial" w:hAnsi="Arial" w:cs="Arial" w:eastAsia="Arial"/>
          <w:color w:val="252525"/>
          <w:sz w:val="72"/>
        </w:rPr>
        <w:t>ₐ</w:t>
      </w:r>
      <w:r>
        <w:rPr>
          <w:rFonts w:ascii="Arial" w:hAnsi="Arial" w:cs="Arial" w:eastAsia="Arial"/>
          <w:color w:val="252525"/>
          <w:sz w:val="72"/>
        </w:rPr>
        <w:t>) to basin(</w:t>
      </w:r>
      <w:r>
        <w:rPr>
          <w:rFonts w:ascii="Arial" w:hAnsi="Arial" w:cs="Arial" w:eastAsia="Arial"/>
          <w:color w:val="252525"/>
          <w:sz w:val="72"/>
        </w:rPr>
        <w:t>ψ</w:t>
      </w:r>
      <w:r>
        <w:rPr>
          <w:rFonts w:ascii="Arial" w:hAnsi="Arial" w:cs="Arial" w:eastAsia="Arial"/>
          <w:color w:val="252525"/>
          <w:sz w:val="72"/>
        </w:rPr>
        <w:t xml:space="preserve">_b) of max over t of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γ</w:t>
      </w:r>
      <w:r>
        <w:rPr>
          <w:rFonts w:ascii="Arial" w:hAnsi="Arial" w:cs="Arial" w:eastAsia="Arial"/>
          <w:color w:val="252525"/>
          <w:sz w:val="72"/>
        </w:rPr>
        <w:t>(t)]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minimax tension along the optimal transition path — the minimum over all paths of the maximum tension encountered along the path. It is the substrate-level analog of the activation energy in transition state theory, generalized from the finite-dimensional energy landscapes of chemical physics to the infinite-dimensional configuration space of the relational constraint substrate.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bottleneck potential V(C, Z_NL) encodes the full collection of pairwise minimax tensions between all pairs of basins of attraction on C. It is a function on C × C parameterized by the geometry of Z_NL, and its computation from the constraint structure of the substrate requires knowledge of the full nonlinear form of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w:t>
      </w:r>
      <w:r>
        <w:rPr>
          <w:rFonts w:ascii="Arial" w:hAnsi="Arial" w:cs="Arial" w:eastAsia="Arial"/>
          <w:color w:val="252525"/>
          <w:sz w:val="72"/>
        </w:rPr>
        <w:t xml:space="preserve"> in the nonlinear zone.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2.4.3 Why V(C, Z_NL) is the central unknown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bottleneck potential V(C, Z_NL) is identified as the central unknown of the Field Ontology pillar for the following reason. Every physical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process that involves a transition between different stable configurations — every phase transition, every symmetry breaking event, every collapse threshold crossing — is governed by V(C, Z_NL) in the sense that the energetics, timescale, and outcome of the transition are determined by the minimax tension along the transition path. The local geometry of C near each stable configuration is known once the constraint structure is specified. The global topology of C is determined by the topological invariants of the constraint system. But the transition physics — the detailed behavior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substrate dynamics as it navigates Z_NL between different stable configurations — requires knowledge of V(C, Z_NL) and cannot be determined from local or topological information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BSFM volumes, the transitions of the degeneracy cascade are characterized by empirical parameters — the specific values of K(n), the transition densities, the energy release at each phase boundary. From the perspective of the CS framework, these empirical parameters are expressions of V(C, Z_NL) for the specific constraint structure of dense nuclear matter.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derivation of V(C, Z_NL) from first principles would therefore allow the empirical parameters of the BSFM degeneracy cascade to be derived rather than measured — which would constitute a major advance in the mathematical maturity of the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resolution of V(C, Z_NL) is identified in Chapter 9 as one of the two central derivation targets of the CS framework. It is stated here as an open problem and carried forward as such.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2.4.4 What is currently known about V(C, Z_NL)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Although V(C, Z_NL) is not yet derived from first principles, several of its properties are established by the structure of the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Non-negativity. </w:t>
      </w:r>
      <w:r>
        <w:rPr>
          <w:rFonts w:ascii="Arial" w:hAnsi="Arial" w:cs="Arial" w:eastAsia="Arial"/>
          <w:color w:val="252525"/>
          <w:sz w:val="72"/>
        </w:rPr>
        <w:t>V(C, Z_NL) is non-negative by definition — it is a minimum over paths of a maximum of the non-negative functional Phi.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Symmetry under exchange.</w:t>
      </w:r>
      <w:r>
        <w:rPr>
          <w:rFonts w:ascii="Arial" w:hAnsi="Arial" w:cs="Arial" w:eastAsia="Arial"/>
          <w:color w:val="252525"/>
          <w:sz w:val="72"/>
        </w:rPr>
        <w:t xml:space="preserve"> V(</w:t>
      </w:r>
      <w:r>
        <w:rPr>
          <w:rFonts w:ascii="Arial" w:hAnsi="Arial" w:cs="Arial" w:eastAsia="Arial"/>
          <w:color w:val="252525"/>
          <w:sz w:val="72"/>
        </w:rPr>
        <w:t>ψ</w:t>
      </w:r>
      <w:r>
        <w:rPr>
          <w:rFonts w:ascii="Arial" w:hAnsi="Arial" w:cs="Arial" w:eastAsia="Arial"/>
          <w:color w:val="252525"/>
          <w:sz w:val="72"/>
        </w:rPr>
        <w:t>ₐ</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_b; Z_NL) = V(</w:t>
      </w:r>
      <w:r>
        <w:rPr>
          <w:rFonts w:ascii="Arial" w:hAnsi="Arial" w:cs="Arial" w:eastAsia="Arial"/>
          <w:color w:val="252525"/>
          <w:sz w:val="72"/>
        </w:rPr>
        <w:t>ψ</w:t>
      </w:r>
      <w:r>
        <w:rPr>
          <w:rFonts w:ascii="Arial" w:hAnsi="Arial" w:cs="Arial" w:eastAsia="Arial"/>
          <w:color w:val="252525"/>
          <w:sz w:val="72"/>
        </w:rPr>
        <w:t xml:space="preserve">_b, </w:t>
      </w:r>
      <w:r>
        <w:rPr>
          <w:rFonts w:ascii="Arial" w:hAnsi="Arial" w:cs="Arial" w:eastAsia="Arial"/>
          <w:color w:val="252525"/>
          <w:sz w:val="72"/>
        </w:rPr>
        <w:t>ψ</w:t>
      </w:r>
      <w:r>
        <w:rPr>
          <w:rFonts w:ascii="Arial" w:hAnsi="Arial" w:cs="Arial" w:eastAsia="Arial"/>
          <w:color w:val="252525"/>
          <w:sz w:val="72"/>
        </w:rPr>
        <w:t>ₐ</w:t>
      </w:r>
      <w:r>
        <w:rPr>
          <w:rFonts w:ascii="Arial" w:hAnsi="Arial" w:cs="Arial" w:eastAsia="Arial"/>
          <w:color w:val="252525"/>
          <w:sz w:val="72"/>
        </w:rPr>
        <w:t>; Z_NL) — the minimax tension for a transition from basin a to basin b equals that for the reverse transition. This follows from the time-reversal symmetry of the gradient flow dynamics.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Monotonicity with constraint complexity.</w:t>
      </w:r>
      <w:r>
        <w:rPr>
          <w:rFonts w:ascii="Arial" w:hAnsi="Arial" w:cs="Arial" w:eastAsia="Arial"/>
          <w:color w:val="252525"/>
          <w:sz w:val="72"/>
        </w:rPr>
        <w:t xml:space="preserve"> Systems with more constraints — larger constraint systems with more independent </w:t>
      </w:r>
      <w:r>
        <w:rPr>
          <w:rFonts w:ascii="Arial" w:hAnsi="Arial" w:cs="Arial" w:eastAsia="Arial"/>
          <w:color w:val="252525"/>
          <w:sz w:val="72"/>
        </w:rPr>
        <w:t>C_</w:t>
      </w:r>
      <w:r>
        <w:rPr>
          <w:rFonts w:ascii="Arial" w:hAnsi="Arial" w:cs="Arial" w:eastAsia="Arial"/>
          <w:color w:val="252525"/>
          <w:sz w:val="72"/>
        </w:rPr>
        <w:t>α</w:t>
      </w:r>
      <w:r>
        <w:rPr>
          <w:rFonts w:ascii="Arial" w:hAnsi="Arial" w:cs="Arial" w:eastAsia="Arial"/>
          <w:color w:val="252525"/>
          <w:sz w:val="72"/>
        </w:rPr>
        <w:t xml:space="preserve"> — generically have larger V(C, Z_NL) values, reflecting the greater difficulty of transitioning between stable configurations when more constraints must be simultaneously navigated. This is consistent with the empirical observation that more tightly bound systems require more energy to transition between phases.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Vanishing at singular points of C.</w:t>
      </w:r>
      <w:r>
        <w:rPr>
          <w:rFonts w:ascii="Arial" w:hAnsi="Arial" w:cs="Arial" w:eastAsia="Arial"/>
          <w:color w:val="252525"/>
          <w:sz w:val="72"/>
        </w:rPr>
        <w:t xml:space="preserve"> At singular points of C — phase transition points where two branches of C meet — V(C, Z_NL) vanishes, reflecting the fact that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transition between the two branches does not require passing through Z_NL but can proceed along C itself through the singular point. This is the substrate-level characterization of second-order phase transitions, which in thermodynamics are distinguished from first-order transitions precisely by the absence of an energy barrier at the transition point.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w:t>
      </w:r>
      <w:r>
        <w:rPr>
          <w:rFonts w:ascii="Arial" w:hAnsi="Arial" w:cs="Arial" w:eastAsia="Arial"/>
          <w:b w:val="true"/>
          <w:color w:val="252525"/>
          <w:sz w:val="72"/>
        </w:rPr>
        <w:t xml:space="preserve"> CONNECTIONS TO ESTABLISHED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2.5.1 The coherence manifold and the space of solutions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 every physical theory governed by differential equations, the space of solutions — the set of field configurations satisfying the equations of motion — is a submanifold of the space of all field configurations. In general relativity, the solution space is the set of metrics satisfying the Einstein field equations. In quantum electrodynamics, it is the set of field configurations satisfying the Maxwell-Dirac equations. The coherence manifold C is the substrate-level generalization of this solution space — the set of configurations satisfying all closure constraints simultaneously.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relationship between C and the solution spaces of established physics is not one of replacement but of foundation. The solution space of general relativity is a submanifold of C — it consists of those configurations on C that additionally satisfy the geometric constraints of Riemannian geometry and the stress-energy coupling of the Einstein equations. The solution space of QED is another submanifold of C — those configurations satisfying the gauge and dynamical constraints of the electromagnetic and electron fields. C contains both of these solution spaces and the relations between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them as substructures.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2.5.2 The landscape and the energy landscape of condensed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closure landscape — the full structure of </w:t>
      </w: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w:t>
      </w:r>
      <w:r>
        <w:rPr>
          <w:rFonts w:ascii="Arial" w:hAnsi="Arial" w:cs="Arial" w:eastAsia="Arial"/>
          <w:color w:val="252525"/>
          <w:sz w:val="72"/>
        </w:rPr>
        <w:t xml:space="preserve"> over the configuration space — is structurally analogous to the energy landscape of condensed matter physics and protein folding: a high-dimensional functional whose minima correspond to stable configurations and whose saddle points govern transitions between them. The machinery of energy landscape theory — basin enumeration, transition state theory, funnel landscapes — applies directly 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closure landscape with the coherence functional </w:t>
      </w:r>
      <w:r>
        <w:rPr>
          <w:rFonts w:ascii="Arial" w:hAnsi="Arial" w:cs="Arial" w:eastAsia="Arial"/>
          <w:color w:val="252525"/>
          <w:sz w:val="72"/>
        </w:rPr>
        <w:t>Φ</w:t>
      </w:r>
      <w:r>
        <w:rPr>
          <w:rFonts w:ascii="Arial" w:hAnsi="Arial" w:cs="Arial" w:eastAsia="Arial"/>
          <w:color w:val="252525"/>
          <w:sz w:val="72"/>
        </w:rPr>
        <w:t xml:space="preserve"> playing the role of the energy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analogy is not merely formal. The reason that energy landscape theory works in condensed matter and protein folding is that those systems are governed by a minimization principle — they seek configurations of low free energy — which is itself an expression of the more fundamental closure minimization at the substrate level. The closure landscape is the foundation that energy landscape theory implicitly assumes.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2.5.3 The bottleneck potential and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the cosmological constant problem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cosmological constant problem — the discrepancy between the vacuum energy density predicted by quantum field theory and the observed value of the cosmological constant — can be reframed within the closure landscape picture. The predicted vacuum energy density is a sum over all field modes of their zero-point energies, which diverges without a cutoff. The observed cosmological constant corresponds to a residual energy density vastly smaller than this sum.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the closure landscape picture, the vacuum corresponds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lowest-tension stable configuration on C — the global minimum of V(C, Z_NL) over all pairs of basins. The cosmological constant problem then becomes: why is the minimum coherence tension of the lowest-tension stable configuration so much smaller than the sum of the individual constraint tensions? This reframing does not immediately solve the cosmological constant problem but it locates it within the geometry of V(C, Z_NL) rather than in the regularization of divergent sums — which is a more tractable starting point. This connection will be developed in Chapter 6 when dark energy is established as closure pressure.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2 has established the geometric structure of the coherence manifold C through four stages.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established that C is locally a smooth submanifold of the configuration space at generic points, characterized its tangential and transverse structure, and identified singular points of C with physically significant configurations including phase transitions, symmetry enhancement points, and dimensional transitions.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introduced the closure landscape — the full structure of Phi[psi] over the configuration space — characterized its three regimes (linear, nonlinear zone Z_NL, and far regime), and identified the basins of attraction, saddle configurations, ridges, passes, funnels, and plateaus that determine how the substrate dynamics navigates from initial conditions toward stable configurations on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established the global topology of C, characterized the role of connected components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determining which physical phases are possible and what transitions are topologically permitted or forbidden, and connected the topology of C to the structure of the degeneracy cascade in BSFM Vol III.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4</w:t>
      </w:r>
      <w:r>
        <w:rPr>
          <w:rFonts w:ascii="Arial" w:hAnsi="Arial" w:cs="Arial" w:eastAsia="Arial"/>
          <w:color w:val="252525"/>
          <w:sz w:val="72"/>
        </w:rPr>
        <w:t xml:space="preserve"> introduced the bottleneck potential V(C, Z_NL) as the functional encoding the geometry of the closure landscape in the nonlinear zone, established its formal definition as the minimax coherence tension along optimal transition paths, identified it as the central unknown of the Field Ontology pillar, and established the properties currently known about it without requiring its full derivation.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manifold C is now characterized as a geometric object. Chapter 3 takes the next step: it derives the field ontology chain — the sequence of structures: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w:t>
      </w:r>
      <w:r>
        <w:rPr>
          <w:rFonts w:ascii="Arial" w:hAnsi="Arial" w:cs="Arial" w:eastAsia="Arial"/>
          <w:color w:val="252525"/>
          <w:sz w:val="72"/>
        </w:rPr>
        <w:t>₁</w:t>
      </w:r>
      <w:r>
        <w:rPr>
          <w:rFonts w:ascii="Arial" w:hAnsi="Arial" w:cs="Arial" w:eastAsia="Arial"/>
          <w:color w:val="252525"/>
          <w:sz w:val="72"/>
        </w:rPr>
        <w:t>₁</w:t>
      </w:r>
    </w:p>
    <w:p>
      <w:pPr>
        <w:spacing w:line="240" w:lineRule="auto" w:after="0" w:before="0"/>
        <w:ind w:right="0" w:left="0"/>
        <w:jc w:val="center"/>
      </w:pPr>
      <w:r>
        <w:rPr>
          <w:rFonts w:ascii="Arial" w:hAnsi="Arial" w:cs="Arial" w:eastAsia="Arial"/>
          <w:b w:val="true"/>
          <w:color w:val="252525"/>
          <w:sz w:val="87"/>
        </w:rPr>
        <w:t>↓</w:t>
      </w:r>
    </w:p>
    <w:p>
      <w:pPr>
        <w:spacing w:line="240" w:lineRule="auto" w:after="0" w:before="0"/>
        <w:ind w:right="0" w:left="0"/>
        <w:jc w:val="center"/>
      </w:pPr>
      <w:r>
        <w:rPr>
          <w:rFonts w:ascii="Arial" w:hAnsi="Arial" w:cs="Arial" w:eastAsia="Arial"/>
          <w:color w:val="252525"/>
          <w:sz w:val="72"/>
        </w:rPr>
        <w:t>𝒦</w:t>
      </w:r>
    </w:p>
    <w:p>
      <w:pPr>
        <w:spacing w:line="240" w:lineRule="auto" w:after="0" w:before="0"/>
        <w:ind w:right="0" w:left="0"/>
        <w:jc w:val="center"/>
      </w:pPr>
      <w:r>
        <w:rPr>
          <w:rFonts w:ascii="Arial" w:hAnsi="Arial" w:cs="Arial" w:eastAsia="Arial"/>
          <w:b w:val="true"/>
          <w:color w:val="252525"/>
          <w:sz w:val="87"/>
        </w:rPr>
        <w:t>↓</w:t>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w:t>
      </w:r>
    </w:p>
    <w:p>
      <w:pPr>
        <w:spacing w:line="240" w:lineRule="auto" w:after="0" w:before="0"/>
        <w:ind w:right="0" w:left="0"/>
        <w:jc w:val="center"/>
      </w:pPr>
      <w:r>
        <w:rPr>
          <w:rFonts w:ascii="Arial" w:hAnsi="Arial" w:cs="Arial" w:eastAsia="Arial"/>
          <w:b w:val="true"/>
          <w:color w:val="252525"/>
          <w:sz w:val="87"/>
        </w:rPr>
        <w:t>↓</w:t>
      </w:r>
    </w:p>
    <w:p>
      <w:pPr>
        <w:spacing w:line="240" w:lineRule="auto" w:after="0" w:before="0"/>
        <w:ind w:right="0" w:left="0"/>
        <w:jc w:val="center"/>
      </w:pPr>
      <w:r>
        <w:rPr>
          <w:rFonts w:ascii="Arial" w:hAnsi="Arial" w:cs="Arial" w:eastAsia="Arial"/>
          <w:color w:val="252525"/>
          <w:sz w:val="72"/>
        </w:rPr>
        <w:t>δ</w:t>
      </w:r>
      <w:r>
        <w:rPr>
          <w:rFonts w:ascii="Arial" w:hAnsi="Arial" w:cs="Arial" w:eastAsia="Arial"/>
          <w:color w:val="252525"/>
          <w:sz w:val="72"/>
        </w:rPr>
        <w:t>-</w:t>
      </w:r>
      <w:r>
        <w:rPr>
          <w:rFonts w:ascii="Arial" w:hAnsi="Arial" w:cs="Arial" w:eastAsia="Arial"/>
          <w:color w:val="252525"/>
          <w:sz w:val="72"/>
        </w:rPr>
        <w:t>Φ</w:t>
      </w:r>
      <w:r>
        <w:rPr>
          <w:rFonts w:ascii="Arial" w:hAnsi="Arial" w:cs="Arial" w:eastAsia="Arial"/>
          <w:color w:val="252525"/>
          <w:sz w:val="72"/>
        </w:rPr>
        <w:t>=0</w:t>
      </w:r>
    </w:p>
    <w:p>
      <w:pPr>
        <w:spacing w:line="240" w:lineRule="auto" w:after="0" w:before="0"/>
        <w:ind w:right="0" w:left="0"/>
        <w:jc w:val="center"/>
      </w:pPr>
      <w:r>
        <w:rPr>
          <w:rFonts w:ascii="Arial" w:hAnsi="Arial" w:cs="Arial" w:eastAsia="Arial"/>
          <w:b w:val="true"/>
          <w:color w:val="252525"/>
          <w:sz w:val="87"/>
        </w:rPr>
        <w:t>↓</w:t>
      </w:r>
    </w:p>
    <w:p>
      <w:pPr>
        <w:spacing w:line="240" w:lineRule="auto" w:after="0" w:before="0"/>
        <w:ind w:right="0" w:left="0"/>
        <w:jc w:val="center"/>
      </w:pPr>
      <w:r>
        <w:rPr>
          <w:rFonts w:ascii="Arial" w:hAnsi="Arial" w:cs="Arial" w:eastAsia="Arial"/>
          <w:color w:val="252525"/>
          <w:sz w:val="72"/>
        </w:rPr>
        <w:t>C</w:t>
      </w:r>
    </w:p>
    <w:p>
      <w:pPr>
        <w:spacing w:line="240" w:lineRule="auto" w:after="0" w:before="0"/>
        <w:ind w:right="0" w:left="0"/>
        <w:jc w:val="center"/>
      </w:pPr>
      <w:r>
        <w:rPr>
          <w:rFonts w:ascii="Arial" w:hAnsi="Arial" w:cs="Arial" w:eastAsia="Arial"/>
          <w:b w:val="true"/>
          <w:color w:val="252525"/>
          <w:sz w:val="87"/>
        </w:rPr>
        <w:t>↓</w:t>
      </w:r>
    </w:p>
    <w:p>
      <w:pPr>
        <w:spacing w:line="240" w:lineRule="auto" w:after="0" w:before="0"/>
        <w:ind w:right="0" w:left="0"/>
        <w:jc w:val="center"/>
      </w:pPr>
      <w:r>
        <w:rPr>
          <w:rFonts w:ascii="Arial" w:hAnsi="Arial" w:cs="Arial" w:eastAsia="Arial"/>
          <w:color w:val="252525"/>
          <w:sz w:val="72"/>
        </w:rPr>
        <w:t>Field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that establishes how observable physical fields emerge from the substrate state space through the operator system 𝒦 and the closure condition. The field ontology chain is the bridge between the abstract geometry of C established in this chapter and the physical fields that populate the BSFM volumes.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3</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FIELD ONTOLOGY — THE DERIVATION CHAIN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3.0 FIELD ONTOLOGY: PREFATORY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3.0.1 What we are establishing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complete derivation chain by which observable physical fields emerge from the substrate state space S₁₁ through the operator system 𝒦, the coherence functional Φ[ψ], the extremal condition δΦ = 0, and the coherence manifold C. This chain: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S₁₁ → 𝒦 → Φ[ψ] → δΦ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 → C →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is the central result of the Field Ontology pillar. Each arrow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chain is a derivation — a demonstrated consequence of what precedes it — not a postulate or an identification. The chain establishes that observable physical fields are not fundamental objects that happen to obey certain equations. They are emergent structures — the expressions of closure-consistent configurations of the substrate state space as seen through the operator system 𝒦 and projected onto the coherence manifold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3.0.2 Why this is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Chapters 1 and 2 established the Principle of Coherence Closure and the geometric structure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manifold C. Those chapters answered two foundational questions: what selects physically admissible configurations, and what the set of admissible configurations looks like as a geometric object. This chapter answers the third foundational question: what do physically admissible configurations look like to an observer embedded within the observable four-dimensional spacetime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answer is: they look like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field in the conventional sense is a quantity defined at every point of spacetime that obeys specific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equations of motion — the Maxwell equations for the electromagnetic field, the Dirac equation for the electron field, the Einstein equations for the gravitational field. These equations are the observational expressions of constraint satisfaction conditions at the substrate level. The field itself — the quantity defined at every spacetime point — is the projection of a closure-consistent substrate configuration onto the observable dimensions of M₄ through the operator system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derivation is necessary for two reasons. First, it closes the logical gap between the abstract geometry of C established in Chapter 2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concrete physical objects — fields, particles, interactions — that populate the BSFM volumes. Without this chain, the coherence manifold is a mathematical structure with no identified connection to observable physics. With it, every field in the BSFM framework is traceable to a specific step in the derivation chain, and the properties of that field — its symmetries, its equations of motion, its coupling to other fields — are consequences of the closure structure rather than independent postulates.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Second, it establishes the ontological status of fields within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CS framework. Fields are not the fundamental objects of physical reality in this framework. The substrate state space S₁₁ and its closure structure are fundamental. Fields are what closure-consistent substrate configurations look like when observed through the operator system 𝒦 from within M₄. This is a significant departure from the standard model of particle physics, in which quantum fields are the fundamental objects, and it has consequences for how the BSFM volumes should be read — as models of field behavior within a framework whose deeper ontology is the coherence substrate.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3.0.3 What we are building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Chapters 1 and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1 — The substrate state space S₁₁.</w:t>
      </w:r>
      <w:r>
        <w:rPr>
          <w:rFonts w:ascii="Arial" w:hAnsi="Arial" w:cs="Arial" w:eastAsia="Arial"/>
          <w:color w:val="252525"/>
          <w:sz w:val="72"/>
        </w:rPr>
        <w:t xml:space="preserve"> The 11-dimensional state space of the relational constraint substrate, whose full structure is established in Chapter 4. For the purposes of this chapter we treat S₁₁ as a given high-dimensional configuration space equipped with the coherence functional Φ[ψ] and the gradient flow dynamics of Chapter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2 — The coherence functional Φ[ψ] = Σ_α w_α ||C_α(ψ)||².</w:t>
      </w:r>
      <w:r>
        <w:rPr>
          <w:rFonts w:ascii="Arial" w:hAnsi="Arial" w:cs="Arial" w:eastAsia="Arial"/>
          <w:color w:val="252525"/>
          <w:sz w:val="72"/>
        </w:rPr>
        <w:t xml:space="preserv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tension functional whose zero set defines the coherence manifold C and whose gradient flow drives all configurations toward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3 — The coherence manifold C. </w:t>
      </w:r>
      <w:r>
        <w:rPr>
          <w:rFonts w:ascii="Arial" w:hAnsi="Arial" w:cs="Arial" w:eastAsia="Arial"/>
          <w:color w:val="252525"/>
          <w:sz w:val="72"/>
        </w:rPr>
        <w:t>The set of all closure-consistent configurations of S₁₁, characterized in Chapter 2 as a smooth submanifold of the configuration space at generic points, with singular points corresponding to phase transitions and symmetry enhancement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4 — The bottleneck potential V(C, Z_NL).</w:t>
      </w:r>
      <w:r>
        <w:rPr>
          <w:rFonts w:ascii="Arial" w:hAnsi="Arial" w:cs="Arial" w:eastAsia="Arial"/>
          <w:color w:val="252525"/>
          <w:sz w:val="72"/>
        </w:rPr>
        <w:t xml:space="preserve"> The functional encoding the geometry of the closure landscape in the nonlinear zone,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identified in Chapter 2 as the central unknown of the Field Ontology pillar.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established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5 — The variational structure of field equations.</w:t>
      </w:r>
      <w:r>
        <w:rPr>
          <w:rFonts w:ascii="Arial" w:hAnsi="Arial" w:cs="Arial" w:eastAsia="Arial"/>
          <w:color w:val="252525"/>
          <w:sz w:val="72"/>
        </w:rPr>
        <w:t xml:space="preserve"> All fundamental field equations in established physics are Euler-Lagrange equations of an action functional. The Maxwell equations, the Dirac equation, the Einstein equations, and the Yang-Mills equations all arise as δS = 0 for appropriate action functionals S. We identify this variational structure as the observable expression of the extremal condition δΦ = 0 at the substrate level.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6 — The fiber bundle structure of gauge theories. </w:t>
      </w:r>
      <w:r>
        <w:rPr>
          <w:rFonts w:ascii="Arial" w:hAnsi="Arial" w:cs="Arial" w:eastAsia="Arial"/>
          <w:color w:val="252525"/>
          <w:sz w:val="72"/>
        </w:rPr>
        <w:t>Gauge field theories are formulated mathematically as connections on principal fiber bundles. The gauge field is a connection on a bundle whose fiber is the gauge group and whose base is spacetime. We identify this bundle structure as the projection of the substrate state space S₁₁ onto the coherence manifold C, with the gauge degrees of freedom corresponding to the fiber directions — the transverse directions established in Chapter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7 — The representation theory of symmetry groups.</w:t>
      </w:r>
      <w:r>
        <w:rPr>
          <w:rFonts w:ascii="Arial" w:hAnsi="Arial" w:cs="Arial" w:eastAsia="Arial"/>
          <w:color w:val="252525"/>
          <w:sz w:val="72"/>
        </w:rPr>
        <w:t xml:space="preserve"> Physical fields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transform in specific representations of symmetry groups — the Lorentz group, the gauge groups SU(3) × SU(2) × U(1) of the standard model. We identify these representations as the algebraic expressions of how the operator system 𝒦 acts on the substrate state space S₁₁ and projects configurations onto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Assumptions carried forward: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four assumptions of Chapters 1 and 2 are carried forward. One additional assumption is introduced.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 5</w:t>
      </w:r>
      <w:r>
        <w:rPr>
          <w:rFonts w:ascii="Arial" w:hAnsi="Arial" w:cs="Arial" w:eastAsia="Arial"/>
          <w:color w:val="252525"/>
          <w:sz w:val="72"/>
        </w:rPr>
        <w:t xml:space="preserve"> — The operator system 𝒦 is a complete set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observables. By this we mean that 𝒦 contains sufficient operators to distinguish all physically inequivalent configurations on C — that no two distinct points on C are mapped to the same observable by every operator in 𝒦 simultaneously. This assumption ensures that the field ontology chain is injective on C — that distinct substrate configurations produce distinct observable fields — and that the observable field content is sufficient to reconstruct the full closure structure of the substrate configuration up to gauge equivalence.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3.0.4 How we are going to establish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 We introduce the operator system 𝒦 acting on S₁₁ and establish its role as the bridge between the abstract substrate state space and the observable configuration space of physical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Stage 2 </w:t>
      </w:r>
      <w:r>
        <w:rPr>
          <w:rFonts w:ascii="Arial" w:hAnsi="Arial" w:cs="Arial" w:eastAsia="Arial"/>
          <w:color w:val="252525"/>
          <w:sz w:val="72"/>
        </w:rPr>
        <w:t>— We establish that the action of 𝒦 on closure-consistent configurations — configurations on C — produces configurations satisfying variational equations of motion, identifying δΦ = 0 as the substrate origin of the variational structure of field equations.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 We establish that the projection of C onto the observable space through 𝒦 produces a space of configurations with the structure of a gauge field theory, identifying the gauge degrees of freedom with the fiber directions of the substrate bundle.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Stage 4 </w:t>
      </w:r>
      <w:r>
        <w:rPr>
          <w:rFonts w:ascii="Arial" w:hAnsi="Arial" w:cs="Arial" w:eastAsia="Arial"/>
          <w:color w:val="252525"/>
          <w:sz w:val="72"/>
        </w:rPr>
        <w:t xml:space="preserve">— We complete the derivation chain by identifying observable physical fields as the images of closure-consistent substrate configurations under 𝒦, establishing the full chain S₁₁ → 𝒦 → Φ[ψ] → δΦ = 0 → C → Field, and discussing the consequences for the ontological status of fields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BSFM framework.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w:t>
      </w:r>
      <w:r>
        <w:rPr>
          <w:rFonts w:ascii="Arial" w:hAnsi="Arial" w:cs="Arial" w:eastAsia="Arial"/>
          <w:b w:val="true"/>
          <w:color w:val="252525"/>
          <w:sz w:val="72"/>
        </w:rPr>
        <w:t xml:space="preserve"> STAGE 1: THE OPERATOR SYSTEM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3.1.1 Definition and role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operator system 𝒦 is a collection of linear operators {K̂</w:t>
      </w:r>
      <w:r>
        <w:rPr>
          <w:rFonts w:ascii="Arial" w:hAnsi="Arial" w:cs="Arial" w:eastAsia="Arial"/>
          <w:color w:val="252525"/>
          <w:sz w:val="72"/>
        </w:rPr>
        <w:t>ᵢ</w:t>
      </w:r>
      <w:r>
        <w:rPr>
          <w:rFonts w:ascii="Arial" w:hAnsi="Arial" w:cs="Arial" w:eastAsia="Arial"/>
          <w:color w:val="252525"/>
          <w:sz w:val="72"/>
        </w:rPr>
        <w:t>} acting on the substrate state space S₁₁. Each operator K̂</w:t>
      </w:r>
      <w:r>
        <w:rPr>
          <w:rFonts w:ascii="Arial" w:hAnsi="Arial" w:cs="Arial" w:eastAsia="Arial"/>
          <w:color w:val="252525"/>
          <w:sz w:val="72"/>
        </w:rPr>
        <w:t>ᵢ</w:t>
      </w:r>
      <w:r>
        <w:rPr>
          <w:rFonts w:ascii="Arial" w:hAnsi="Arial" w:cs="Arial" w:eastAsia="Arial"/>
          <w:color w:val="252525"/>
          <w:sz w:val="72"/>
        </w:rPr>
        <w:t xml:space="preserve"> maps a substrate configuration ψ ∈ S₁₁ to an observable quantity — a number, a function on spacetime, or a more general geometric object — that represents what an observer embedded in M₄ can measure about the substrate configuration ψ.</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role of 𝒦 in the derivation chain is precisely analogous to the role of an observable algebra in quantum mechanics. In quantum mechanics, the state of a system is a vector in a Hilbert space, and physical observables are self-adjoint operators on that Hilbert space. The expectation values of those operators in a given state are the quantities that can be measured experimentally. The Hilbert space and its state vectors are the fundamental objects; the observable operators are the bridge between those abstract objects and experimental outcomes.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 the CS framework, the substrate state space S₁₁ and its closure-consistent configurations play the role of the Hilbert space and its state vectors. The operator system 𝒦 plays the role of the observable algebra. The physical fields — the quantities defined at every point of M₄ that can be measured by observers embedded in M₄ — are the analogs of the expectation values of quantum mechanical observables.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analogy is not merely formal. The reason quantum mechanics has the structure of an observable algebra acting on a Hilbert space is that quantum mechanics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effective theory of substrate configurations as seen through a specific operator system 𝒦 appropriate to the energy and length scales accessible to quantum mechanical observation. The Hilbert space structure of quantum mechanics — including the superposition principle, the Born rule, and the uncertainty principle — emerges from the projection of the substrate state space through 𝒦 at those scales. This connection will be developed further in Chapter 4 when the dimensional architecture establishes which degrees of freedom of S₁₁ are accessible at which observational scales.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3.1.2 Structure of the operator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operator system 𝒦 has the following structural properties, each derived from the requirements established in the preceding chapters.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Completeness — 𝒦 contains sufficient operators to distinguish all physically inequivalent configurations on C (Assumption 5). This means 𝒦 separates points on C up to gauge equivalence — configurations that differ only by a transformation in the fiber directions of the substrate bundle are mapped to the same observable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by every operator in 𝒦, while configurations that differ by a tangential variation on C are mapped to distinct observables by at least one operator in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Closure-compatibility — Each operator K̂</w:t>
      </w:r>
      <w:r>
        <w:rPr>
          <w:rFonts w:ascii="Arial" w:hAnsi="Arial" w:cs="Arial" w:eastAsia="Arial"/>
          <w:color w:val="252525"/>
          <w:sz w:val="72"/>
        </w:rPr>
        <w:t>ᵢ</w:t>
      </w:r>
      <w:r>
        <w:rPr>
          <w:rFonts w:ascii="Arial" w:hAnsi="Arial" w:cs="Arial" w:eastAsia="Arial"/>
          <w:color w:val="252525"/>
          <w:sz w:val="72"/>
        </w:rPr>
        <w:t xml:space="preserve"> ∈ 𝒦 maps closure-consistent configurations to well-defined observable quantities. Formally, the restriction of K̂</w:t>
      </w:r>
      <w:r>
        <w:rPr>
          <w:rFonts w:ascii="Arial" w:hAnsi="Arial" w:cs="Arial" w:eastAsia="Arial"/>
          <w:color w:val="252525"/>
          <w:sz w:val="72"/>
        </w:rPr>
        <w:t>ᵢ</w:t>
      </w:r>
      <w:r>
        <w:rPr>
          <w:rFonts w:ascii="Arial" w:hAnsi="Arial" w:cs="Arial" w:eastAsia="Arial"/>
          <w:color w:val="252525"/>
          <w:sz w:val="72"/>
        </w:rPr>
        <w:t xml:space="preserve"> to C is a well-defined smooth function on C. This requirement ensures that the observable content of a physical configuration is determined by its position on C and not by its transverse coordinates — that the observables are functions of the closure structure, not of the degree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of constraint violation.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Symmetry-covariance — The operator system 𝒦 transforms covariantly under the symmetry group of the substrate — the group of transformations of S₁₁ that preserve the coherence functional Φ[ψ] and the coherence manifold C. This requirement ensures that the observable fields produced by 𝒦 transform in representations of the symmetry group of the substrate, which is the substrate-level origin of the Lorentz covariance and gauge covariance of physical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3.1.3 The operator system and the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55-coupling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state space S₁₁ has an internal coupling structure — a network of relational couplings between its degrees of freedom — that determines the constraint structure and therefore the form of the coherence functional Φ[ψ]. For an 11-dimensional substrate, the number of independent pairwise couplings between dimensions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C(11,2) = 11!/(2! × 9!) = 55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55 couplings are the independent parameters of the constraint structure at the level of pairwise interactions. The operator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system 𝒦 must be sufficient to probe all 55 couplings — to provide observables sensitive to each independent coupling — in order to satisfy the completeness requirement. This places a lower bound on the number of independent operators in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55 couplings organize naturally into the dimensional hierarchy of S₁₁ — the four highest-order dimensions that project onto M₄ and the seven deeper dimensions that organize the substrate structure. The operators in 𝒦 that are sensitive to the four-dimensional projections of these couplings are the observable field operators of M₄ —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operators whose expectation values are the physical fields of established physics. The operators sensitive to the deeper dimensional couplings are not directly observable from within M₄ but govern the substrate-level structure that determines the properties of the observable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55-coupling structure is the dimensional tension argument for the dynamic self-organization of the substrate — the first of the three derivations establishing that the substrate dynamics drives configurations toward coherence closure rather than remaining in static equilibrium. The 55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independent couplings between 11 dimensions create a constraint system of sufficient complexity that simultaneous satisfaction of all coupling conditions cannot be achieved by a static configuration — the coupling tensions drive the substrate into the dynamic gradient flow toward C that was characterized in Chapter 1.</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w:t>
      </w:r>
      <w:r>
        <w:rPr>
          <w:rFonts w:ascii="Arial" w:hAnsi="Arial" w:cs="Arial" w:eastAsia="Arial"/>
          <w:b w:val="true"/>
          <w:color w:val="252525"/>
          <w:sz w:val="72"/>
        </w:rPr>
        <w:t xml:space="preserve"> STAGE 2: FROM δΦ = 0 TO FIELD EQUATIONS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3.2.1 The extremal condition as the origin of field equations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extremal condition δΦ = 0 —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condition that characterizes configurations on the coherence manifold C — is a variational equation on the substrate state space S₁₁. It states that the coherence functional Φ[ψ] is stationary at the configuration ψ, which means that infinitesimal variations of ψ in any direction produce no first-order change in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structurally identical to the variational principle of established physics. In classical field theory, the equations of motion for a field φ are derived from the action functional S[φ] by requiring δS[φ] = 0 — that the action is stationary under infinitesimal variations of the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Euler-Lagrange equations that result from this variational condition are the field equations — the Maxwell equations, the Einstein equations, the Dirac equation, depending on the form of the 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identification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 ↔ S[φ]</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δΦ = 0 ↔ δS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Euler-Lagrange equations of Φ </w:t>
      </w:r>
      <w:r>
        <w:rPr>
          <w:rFonts w:ascii="Arial" w:hAnsi="Arial" w:cs="Arial" w:eastAsia="Arial"/>
          <w:color w:val="252525"/>
          <w:sz w:val="87"/>
        </w:rPr>
        <w:t>↔</w:t>
      </w:r>
      <w:r>
        <w:rPr>
          <w:rFonts w:ascii="Arial" w:hAnsi="Arial" w:cs="Arial" w:eastAsia="Arial"/>
          <w:color w:val="252525"/>
          <w:sz w:val="72"/>
        </w:rPr>
        <w:t xml:space="preserve"> Field equations of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field equations of established physics are the Euler-Lagrange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equations of the coherence functional Φ[ψ] as seen through the operator system 𝒦 projected onto M₄. They are not independent postulates — they are the observable expressions of the closure condition at the substrate 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3.2.2 The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establish this identification formally. Let ψ_c be a closure-consistent configuration — a point on C satisfying Φ[ψ_c] = 0 and δΦ[ψ_c] = 0. The action of the operator system 𝒦 on ψ_c produces a collection of observable quantities: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ᵢ</w:t>
      </w:r>
      <w:r>
        <w:rPr>
          <w:rFonts w:ascii="Arial" w:hAnsi="Arial" w:cs="Arial" w:eastAsia="Arial"/>
          <w:color w:val="252525"/>
          <w:sz w:val="72"/>
        </w:rPr>
        <w:t>(x) = K̂</w:t>
      </w:r>
      <w:r>
        <w:rPr>
          <w:rFonts w:ascii="Arial" w:hAnsi="Arial" w:cs="Arial" w:eastAsia="Arial"/>
          <w:color w:val="252525"/>
          <w:sz w:val="72"/>
        </w:rPr>
        <w:t>ᵢ</w:t>
      </w:r>
      <w:r>
        <w:rPr>
          <w:rFonts w:ascii="Arial" w:hAnsi="Arial" w:cs="Arial" w:eastAsia="Arial"/>
          <w:color w:val="252525"/>
          <w:sz w:val="72"/>
        </w:rPr>
        <w:t>[ψ_c](x)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x ∈ M₄ is a point in the observable four-dimensional spacetime and φ</w:t>
      </w:r>
      <w:r>
        <w:rPr>
          <w:rFonts w:ascii="Arial" w:hAnsi="Arial" w:cs="Arial" w:eastAsia="Arial"/>
          <w:color w:val="252525"/>
          <w:sz w:val="72"/>
        </w:rPr>
        <w:t>ᵢ</w:t>
      </w:r>
      <w:r>
        <w:rPr>
          <w:rFonts w:ascii="Arial" w:hAnsi="Arial" w:cs="Arial" w:eastAsia="Arial"/>
          <w:color w:val="252525"/>
          <w:sz w:val="72"/>
        </w:rPr>
        <w:t>(x) is the value of the i-th observable field at that point. The collection {φ</w:t>
      </w:r>
      <w:r>
        <w:rPr>
          <w:rFonts w:ascii="Arial" w:hAnsi="Arial" w:cs="Arial" w:eastAsia="Arial"/>
          <w:color w:val="252525"/>
          <w:sz w:val="72"/>
        </w:rPr>
        <w:t>ᵢ</w:t>
      </w:r>
      <w:r>
        <w:rPr>
          <w:rFonts w:ascii="Arial" w:hAnsi="Arial" w:cs="Arial" w:eastAsia="Arial"/>
          <w:color w:val="252525"/>
          <w:sz w:val="72"/>
        </w:rPr>
        <w:t>(x)} is the observable field content of the substrate configuration ψ_c.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Now consider an infinitesimal variation ψ_c → ψ_c + δψ where δψ is a tangential variation — a variation along C that keeps the configuration on the coherence manifold. Such a variation produces a corresponding variation in the observable fields: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δφ</w:t>
      </w:r>
      <w:r>
        <w:rPr>
          <w:rFonts w:ascii="Arial" w:hAnsi="Arial" w:cs="Arial" w:eastAsia="Arial"/>
          <w:color w:val="252525"/>
          <w:sz w:val="72"/>
        </w:rPr>
        <w:t>ᵢ</w:t>
      </w:r>
      <w:r>
        <w:rPr>
          <w:rFonts w:ascii="Arial" w:hAnsi="Arial" w:cs="Arial" w:eastAsia="Arial"/>
          <w:color w:val="252525"/>
          <w:sz w:val="72"/>
        </w:rPr>
        <w:t>(x) = K̂</w:t>
      </w:r>
      <w:r>
        <w:rPr>
          <w:rFonts w:ascii="Arial" w:hAnsi="Arial" w:cs="Arial" w:eastAsia="Arial"/>
          <w:color w:val="252525"/>
          <w:sz w:val="72"/>
        </w:rPr>
        <w:t>ᵢ</w:t>
      </w:r>
      <w:r>
        <w:rPr>
          <w:rFonts w:ascii="Arial" w:hAnsi="Arial" w:cs="Arial" w:eastAsia="Arial"/>
          <w:color w:val="252525"/>
          <w:sz w:val="72"/>
        </w:rPr>
        <w:t>[δψ](x)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condition that δψ is tangential to C — that it keeps the configuration on the coherence manifold — is precisely the condition δΦ[ψ_c + δψ] = 0 to first order in δψ. This condition, when expressed in terms of the observable fields {φ</w:t>
      </w:r>
      <w:r>
        <w:rPr>
          <w:rFonts w:ascii="Arial" w:hAnsi="Arial" w:cs="Arial" w:eastAsia="Arial"/>
          <w:color w:val="252525"/>
          <w:sz w:val="72"/>
        </w:rPr>
        <w:t>ᵢ</w:t>
      </w:r>
      <w:r>
        <w:rPr>
          <w:rFonts w:ascii="Arial" w:hAnsi="Arial" w:cs="Arial" w:eastAsia="Arial"/>
          <w:color w:val="252525"/>
          <w:sz w:val="72"/>
        </w:rPr>
        <w:t>(x)} through the operator system 𝒦, becomes a differential equation on {φ</w:t>
      </w:r>
      <w:r>
        <w:rPr>
          <w:rFonts w:ascii="Arial" w:hAnsi="Arial" w:cs="Arial" w:eastAsia="Arial"/>
          <w:color w:val="252525"/>
          <w:sz w:val="72"/>
        </w:rPr>
        <w:t>ᵢ</w:t>
      </w:r>
      <w:r>
        <w:rPr>
          <w:rFonts w:ascii="Arial" w:hAnsi="Arial" w:cs="Arial" w:eastAsia="Arial"/>
          <w:color w:val="252525"/>
          <w:sz w:val="72"/>
        </w:rPr>
        <w:t>(x)} — the field equation for the observable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specific form of this field equation depends on the form of the coherence functional Φ[ψ] and the structure of the operator system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𝒦. For the electromagnetic field, the result is the Maxwell equations. For the gravitational field, it is the Einstein equations modified by the 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of BSFM Vol III. For the matter fields, it is the Dirac equation and its generalizations. Each of these field equations is the projection of the single substrate-level condition δΦ = 0 onto the observable field content through the appropriate operator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3.2.3 The modified field equations of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modified field equations of BSFM Vol III — the Einstein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equations with the 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8πG T</w:t>
      </w:r>
      <w:r>
        <w:rPr>
          <w:rFonts w:ascii="Arial" w:hAnsi="Arial" w:cs="Arial" w:eastAsia="Arial"/>
          <w:color w:val="252525"/>
          <w:sz w:val="72"/>
        </w:rPr>
        <w:t>ᵤ</w:t>
      </w:r>
      <w:r>
        <w:rPr>
          <w:rFonts w:ascii="Arial" w:hAnsi="Arial" w:cs="Arial" w:eastAsia="Arial"/>
          <w:color w:val="252525"/>
          <w:sz w:val="72"/>
        </w:rPr>
        <w:t>ᵥ</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are a specific case of this general result. The standard Einstein equations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8πG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are the projection of δΦ = 0 onto the gravitational field content of M₄ in the absence of substrate corrections. The 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arises from the projection of the substrate degrees of freedom in the seven deeper dimensions of S₁₁ that do not appear in M₄ directly but contribute to the observable gravitational dynamics through their coupling to the four-dimensional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degrees of freedom.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language of the derivation chain,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is the observable expression of the coupling between the four highest-order dimensions of S₁₁ — those that project onto M₄ — and the seven deeper dimensions — those that organize the substrate structure. It is not an ad hoc correction to the Einstein equations but a derived consequence of the full 11-dimensional closure structure projected onto the four-dimensional observable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identification provides the field ontology derivation of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connects the BSFM modified field equations to the CS framework foundational structure. The specific form of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in terms of the substrate coupling constants and the boundary impedance η = 1/(20π) is established in Chapter 10 when the Universal Boundary Impedance is derived.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3.3</w:t>
      </w:r>
      <w:r>
        <w:rPr>
          <w:rFonts w:ascii="Arial" w:hAnsi="Arial" w:cs="Arial" w:eastAsia="Arial"/>
          <w:b w:val="true"/>
          <w:color w:val="252525"/>
          <w:sz w:val="72"/>
        </w:rPr>
        <w:t xml:space="preserve"> STAGE 3: GAUGE STRUCTURE FROM FIBER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3.3.1 The gauge degrees of freedom as fiber directions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Chapter 2, the tangent space to the full configuration space at any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point ψ_c on C was decomposed into two orthogonal subspaces: the tangential subspace T(ψ_c, C) of directions along C, and the transverse subspace N(ψ_c, C) of directions away from C. The physical degrees of freedom — the observable fields — correspond to the tangential directions. The transverse directions are driven back to C by the gradient flow and do not contribute to observable physical content.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the tangential subspace T(ψ_c, C), there is a further decomposition. Some tangential directions correspond to variations of ψ_c that produce genuinely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different observable fields — variations that change the values of K̂</w:t>
      </w:r>
      <w:r>
        <w:rPr>
          <w:rFonts w:ascii="Arial" w:hAnsi="Arial" w:cs="Arial" w:eastAsia="Arial"/>
          <w:color w:val="252525"/>
          <w:sz w:val="72"/>
        </w:rPr>
        <w:t>ᵢ</w:t>
      </w:r>
      <w:r>
        <w:rPr>
          <w:rFonts w:ascii="Arial" w:hAnsi="Arial" w:cs="Arial" w:eastAsia="Arial"/>
          <w:color w:val="252525"/>
          <w:sz w:val="72"/>
        </w:rPr>
        <w:t>[ψ_c](x) for at least one observable K̂</w:t>
      </w:r>
      <w:r>
        <w:rPr>
          <w:rFonts w:ascii="Arial" w:hAnsi="Arial" w:cs="Arial" w:eastAsia="Arial"/>
          <w:color w:val="252525"/>
          <w:sz w:val="72"/>
        </w:rPr>
        <w:t>ᵢ</w:t>
      </w:r>
      <w:r>
        <w:rPr>
          <w:rFonts w:ascii="Arial" w:hAnsi="Arial" w:cs="Arial" w:eastAsia="Arial"/>
          <w:color w:val="252525"/>
          <w:sz w:val="72"/>
        </w:rPr>
        <w:t xml:space="preserve"> and at least one spacetime point x. These are the physical tangential directions — the directions of genuine physical variation along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Other tangential directions correspond to variations of ψ_c that produce no change in any observable field — variations along which every K̂</w:t>
      </w:r>
      <w:r>
        <w:rPr>
          <w:rFonts w:ascii="Arial" w:hAnsi="Arial" w:cs="Arial" w:eastAsia="Arial"/>
          <w:color w:val="252525"/>
          <w:sz w:val="72"/>
        </w:rPr>
        <w:t>ᵢ</w:t>
      </w:r>
      <w:r>
        <w:rPr>
          <w:rFonts w:ascii="Arial" w:hAnsi="Arial" w:cs="Arial" w:eastAsia="Arial"/>
          <w:color w:val="252525"/>
          <w:sz w:val="72"/>
        </w:rPr>
        <w:t xml:space="preserve">[ψ_c](x) remains constant. These are the gauge tangential directions — the directions of gauge freedom. Moving along these directions changes the substrate configuration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but does not change any observable. In the language of fiber bundles, these gauge directions are the fiber directions of the projection from C onto the physical configuration space of observable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gauge symmetry group of the observable field theory is therefore the group of transformations of S₁₁ that move configurations along the gauge tangential directions — the group of substrate transformations that preserve all observables. This is the substrate-level origin of gauge symmetry: gauge transformations are not arbitrary redescriptions of the same physical situation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imposed for mathematical convenience. They are the observable expressions of genuine substrate degrees of freedom that happen to be invisible to observers embedded in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3.3.2 Emergence of SU(3) × SU(2) × U(1)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gauge group of the standard model — SU(3) × SU(2) × U(1) — is the group of gauge transformations of the strong, weak, and electromagnetic interactions. Within the CS framework, this gauge group is the symmetry group of the gauge tangential directions of C at configurations corresponding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standard model matter and interactions.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rank of this gauge group — the dimension of its maximal torus — is 1 + 1 + 1 = 3 for U(1) × U(1) × U(1) embedded in SU(3) × SU(2) × U(1). The total dimension of the gauge group is 8 + 3 + 1 = 12 for SU(3) × SU(2) × U(1). These 12 gauge dimensions correspond to 12 of the gauge tangential directions of C at standard model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remaining tangential directions of C at those configurations — the physical tangential directions — correspond to the physical degrees of freedom of matter fields: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quark and lepton fields of the standard model. The specific assignment of quark and lepton field content to physical tangential directions, and the specific assignment of gauge boson content to gauge tangential directions, is determined by the coupling structure of the 55 pairwise couplings of S₁₁ projected onto the four-dimensional observable space through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detailed derivation of the standard model gauge group from the coupling structure of S₁₁ is an open problem of the Field Ontology pillar. It is identified here as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consequence of the gauge structure argument and carried forward as a derivation target. What the present argument establishes is the structural origin of gauge symmetry in general — not the specific gauge group of the standard model, whose derivation requires the full resolution of V(C, Z_NL) and the detailed coupling structure of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3.3.3 The bundle picture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full geometric picture that emerges from Stage 3 is as follows. The coherence manifold C is the total space of a principal fiber bundle over the physical configuration space P of observable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fields. The projection map π: C → P is the map that sends each closure-consistent substrate configuration to its observable field content through 𝒦. The fiber over each point in P is the orbit of the gauge group action — the set of all substrate configurations that produce the same observable fields. The connection on this bundle — the geometric structure that tells us how to transport physical configurations along C while accounting for the gauge freedom — is the gauge field of the observable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bundle picture is exact. The gauge theories of established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physics — quantum electrodynamics, the electroweak theory, quantum chromodynamics — are all formulated as connections on principal fiber bundles over spacetime. The CS framework derives this bundle structure from the projection of the closure-consistent substrate configurations onto the observable space through 𝒦, establishing that the bundle formulation of gauge theories is not merely a mathematical convenience but a reflection of the underlying substrate geometry.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w:t>
      </w:r>
      <w:r>
        <w:rPr>
          <w:rFonts w:ascii="Arial" w:hAnsi="Arial" w:cs="Arial" w:eastAsia="Arial"/>
          <w:b w:val="true"/>
          <w:color w:val="252525"/>
          <w:sz w:val="72"/>
        </w:rPr>
        <w:t xml:space="preserve"> STAGE 4: COMPLETING THE DERIVATION CHAIN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3.4.1 The chain in full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are now in a position to state the complete field ontology derivation chain and identify the physical content of each step.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S₁₁ — The 11-dimensional substrate state space. This is the fundamental arena of the CS framework — the space of all configurations of the relational constraint substrate. It is not spacetime. It is the space from which spacetime and everything in it emerges through the projection established in this chapter and the dimensional architecture established in Chapter 4.</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action of the operator system 𝒦 on S₁₁. The operator system probes the substrate configuration through 55 coupling-sensitive operators organized according to the dimensional hierarchy of S₁₁. It maps abstract substrate configurations to concrete observable quantities while preserving the closure and symmetry structure of the substrate.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Φ[ψ] = Σ_α w_α ||C_α(ψ)||²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coherence functional. The tension measure on the substrate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 space whose structure is determined by the constraint system {C_α} and whose gradient flow drives all configurations toward the coherence manifold. The weights w_α reflect the organizational depth of each constraint.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δΦ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extremal condition. The variational condition that selects closure-consistent configurations from the full substrate state space. This condition is the substrate origin of the variational principle of established physics — the condition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which all field equations emerge as projections through 𝒦 onto M₄.</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manifold. The set of all closure-consistent configurations of S₁₁ — the set of configurations satisfying δΦ = 0 simultaneously for all constraint directions. C is the geometric object characterized in Chapter 2: a smooth submanifold of S₁₁ at generic points, with singular points corresponding to phase transitions and symmetry configurations.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Field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observable physical field. The image of a closure-consistent substrate configuration under the projection through 𝒦 onto the physical configuration space P ⊂ M₄. A physical field φ</w:t>
      </w:r>
      <w:r>
        <w:rPr>
          <w:rFonts w:ascii="Arial" w:hAnsi="Arial" w:cs="Arial" w:eastAsia="Arial"/>
          <w:color w:val="252525"/>
          <w:sz w:val="72"/>
        </w:rPr>
        <w:t>ᵢ</w:t>
      </w:r>
      <w:r>
        <w:rPr>
          <w:rFonts w:ascii="Arial" w:hAnsi="Arial" w:cs="Arial" w:eastAsia="Arial"/>
          <w:color w:val="252525"/>
          <w:sz w:val="72"/>
        </w:rPr>
        <w:t>(x) is what a closure-consistent substrate configuration looks like to an observer embedded in M₄ equipped with the observable operators {K̂</w:t>
      </w:r>
      <w:r>
        <w:rPr>
          <w:rFonts w:ascii="Arial" w:hAnsi="Arial" w:cs="Arial" w:eastAsia="Arial"/>
          <w:color w:val="252525"/>
          <w:sz w:val="72"/>
        </w:rPr>
        <w:t>ᵢ</w:t>
      </w:r>
      <w:r>
        <w:rPr>
          <w:rFonts w:ascii="Arial" w:hAnsi="Arial" w:cs="Arial" w:eastAsia="Arial"/>
          <w:color w:val="252525"/>
          <w:sz w:val="72"/>
        </w:rPr>
        <w:t>}. The field equations governing φ</w:t>
      </w:r>
      <w:r>
        <w:rPr>
          <w:rFonts w:ascii="Arial" w:hAnsi="Arial" w:cs="Arial" w:eastAsia="Arial"/>
          <w:color w:val="252525"/>
          <w:sz w:val="72"/>
        </w:rPr>
        <w:t>ᵢ</w:t>
      </w:r>
      <w:r>
        <w:rPr>
          <w:rFonts w:ascii="Arial" w:hAnsi="Arial" w:cs="Arial" w:eastAsia="Arial"/>
          <w:color w:val="252525"/>
          <w:sz w:val="72"/>
        </w:rPr>
        <w:t>(x) are the projections of δΦ = 0 through 𝒦 onto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3.4.2 What the chain establishes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field ontology chain establishes four things simultaneously.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First, the ontological status of fields. Physical fields are not fundamental objects. They are the observable projections of closure-consistent substrate configurations through the operator system 𝒦. The field is real — it has genuine physical content and observable consequences — but it is not primary. The substrate configuration is primary; the field is what that configuration looks like from within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Second, the origin of field equations. The equations of motion for physical fields — Maxwell, Einstein, Dirac, Yang-Mills — are 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independent physical laws postulated separately for each type of field. They are all projections of the single substrate-level condition δΦ = 0 through different sectors of the operator system 𝒦. The apparent multiplicity of field equations reflects the multiplicity of observable sectors of 𝒦, not a multiplicity of independent physical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Third, the origin of gauge symmetry. Gauge invariance is not a redundancy in the description of physical fields — it is the observable expression of genuine substrate degrees of freedom that are invisible to observers in M₄.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gauge group of the observable theory is the symmetry group of the fiber directions of the projection π: C → P, and gauge transformations are substrate transformations that move configurations along the fiber without changing the base point in 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Fourth, the connection to BSFM. The fields that appear in the BSFM volumes — the gravitational field with its modified Einstein equations, the matter fields of stellar interiors, the electromagnetic field in charged compact objects — are all instances of the general field ontology chain applied to specific substrate configurations relevant to astrophysical contexts.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of BSFM Vol III is the projection of the seven deeper dimensional couplings onto the gravitational sector of 𝒦. The shell field structure of BSFM is the spatial organization of closure-consistent configurations in the neighborhood of a massive compact object.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3.4.3 The two open problems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field ontology chain is internally complete as a logical structure — every arrow is a derivation and every step is characterized. However two open problems remain within the chain that prevent it from being fully quantitative.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Open Problem 1 — V(C, Z_NL).</w:t>
      </w:r>
      <w:r>
        <w:rPr>
          <w:rFonts w:ascii="Arial" w:hAnsi="Arial" w:cs="Arial" w:eastAsia="Arial"/>
          <w:color w:val="252525"/>
          <w:sz w:val="72"/>
        </w:rPr>
        <w:t xml:space="preserve"> The bottleneck potential governing the geometry of C in the nonlinear zone determines how the substrate dynamics routes configurations toward specific basins on C. Its derivation from the constraint structure of S₁₁ would allow the field content of specific physical systems — including the degeneracy cascade parameters of BSFM Vol III — to be derived from first principles. This is the first central open problem identified in Chapter 2 and carried forward to Chapter 9.</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Open Problem 2 — Π̂: S₁₁ → M₄.</w:t>
      </w:r>
      <w:r>
        <w:rPr>
          <w:rFonts w:ascii="Arial" w:hAnsi="Arial" w:cs="Arial" w:eastAsia="Arial"/>
          <w:color w:val="252525"/>
          <w:sz w:val="72"/>
        </w:rPr>
        <w:t xml:space="preserve"> The projection operator that maps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11-dimensional substrate state space to the observable four-dimensional spacetime M₄ is identified structurally in this chapter as the composition of the operator system 𝒦 with the dimensional projection established in Chapter 4. Its explicit form — the specific mathematical map that sends substrate degrees of freedom to spacetime degrees of freedom — requires the full dimensional architecture of Chapter 4 and the resolution of why exactly four dimensions are accessible to observers in M₄. This is the second central open problem and is also carried forward to Chapter 9.</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Both open problems are identified here as the remaining derivation targets of the Field Ontology pillar. The chain S₁₁ → 𝒦 → Φ[ψ] → δΦ = 0 → C → Field is established as a complete logical structure. Its full quantitative realization awaits the resolution of these two problems.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w:t>
      </w:r>
      <w:r>
        <w:rPr>
          <w:rFonts w:ascii="Arial" w:hAnsi="Arial" w:cs="Arial" w:eastAsia="Arial"/>
          <w:b w:val="true"/>
          <w:color w:val="252525"/>
          <w:sz w:val="72"/>
        </w:rPr>
        <w:t xml:space="preserve"> CONNECTIONS TO ESTABLISHED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3.5.1 Relationship to quantum field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Quantum field theory treats fields as the fundamental objects of physical reality and derives particles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excitations of those fields. The CS framework inverts this ontological order: the substrate configuration is fundamental, fields are emergent, and particles are excitations of fields and therefore doubly emergent — structures built on structures built on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inversion does not contradict the results of quantum field theory. It reinterprets them. The path integral of quantum field theory — the sum over all field configurations weighted by exp(iS[φ]/ℏ) — is reinterpreted as a sum over all substrate configurations projected through 𝒦, weighted by the closure functional. The Feynman diagrams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of perturbative quantum field theory are reinterpreted as perturbative expansions around closure-consistent substrate configurations in the linear regime of the closure landscape — the regime established in Chapter 2 where Φ[ψ] is well-approximated by its quadratic expansion around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non-perturbative phenomena of quantum field theory — confinement, instantons, non-perturbative vacuum structure — correspond to the nonlinear zone Z_NL of the closure landscape, where the quadratic approximation breaks down and the full nonlinear structure of Φ[ψ] is required.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identification suggests that the resolution of V(C, Z_NL) — Open Problem 1 — would simultaneously provide a substrate-level understanding of non-perturbative quantum field theory phenomena.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3.5.2 Relationship to general relativity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General relativity treats the metric tensor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as a dynamical field satisfying the Einstein equations. Within the CS framework, the metric tensor is the projection of the gravitational sector of the substrate configuration through 𝒦 onto M₄. The Einstein equations are the projection of δΦ = 0 through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gravitational sector of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modification of the Einstein equations in BSFM Vol III — the addition of the 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arises from the incomplete projection: the gravitational sector of 𝒦 in BSFM includes contributions from the coupling between the four observable dimensions and the seven deeper substrate dimensions, which appear in M₄ as a correction to the standard Einstein equations rather than as independent fields. This is because the seven deeper dimensions are not directly observable from M₄ — they are not in the image of the projection Π̂: S₁₁ → M₄ — but they are not decoupled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the four observable dimensions, and their coupling contributes to the observable gravitational dynamics through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3.5.3 Relationship to the standard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standard model of particle physics is the most precisely tested theory in physics. Its field content — quarks, leptons, gauge bosons, the Higgs field — and its gauge group SU(3) × SU(2) × U(1) are established by experiment to extraordinary precision. Within the CS framework, the standard model is the effective field theory that results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projecting the closure-consistent substrate configurations through the sector of 𝒦 relevant to the energy scales accessible to current particle physics experiments.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standard model does not include gravity — it operates on a fixed spacetime background and does not account for the dynamical geometry of general relativity. Within the CS framework, this limitation reflects the fact that the standard model projection of 𝒦 does not include the gravitational sector — it is the projection onto the matter and gauge field content of M₄ at the energy scales of particle physics, without the geometric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degrees of freedom that become significant at astrophysical scales. The unification of the standard model with gravity — the central unsolved problem of theoretical physics — is, within the CS framework, the problem of finding the complete projection 𝒦 that simultaneously includes both the matter/gauge sector and the gravitational sector of the observable field content.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3 has established the field ontology derivation chain through four stages.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introduced the operator system 𝒦 acting on S₁₁, established its structural properties of completeness, closure-compatibility, and symmetry-covariance, and identified the 55 pairwise couplings of S₁₁ as the dimensional tension driving the dynamic self-organization of the substrate that was argued in Chapter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established the identification of the extremal condition δΦ = 0 with the variational principle of established physics, derived the field equations of observable fields as projections of the substrate closure condition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through 𝒦, and identified the BSFM 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as the projection of the seven deeper dimensional couplings onto the gravitational sector of the observable field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established the gauge structure of the observable field theory as a consequence of the fiber projection from C onto the physical configuration space P, identified gauge transformations as substrate transformations along the fiber directions of the bundle C → P, and identified the gauge group of the standard model as the symmetry group of those fiber directions at standard model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Stage 4 </w:t>
      </w:r>
      <w:r>
        <w:rPr>
          <w:rFonts w:ascii="Arial" w:hAnsi="Arial" w:cs="Arial" w:eastAsia="Arial"/>
          <w:color w:val="252525"/>
          <w:sz w:val="72"/>
        </w:rPr>
        <w:t>completed the derivation chain S₁₁ → 𝒦 → Φ[ψ] → δΦ = 0 → C → Field, stated the four things the chain establishes simultaneously, and identified the two open problems — V(C, Z_NL) and Π̂: S₁₁ → M₄ — as the remaining derivation targets of the Field Ontology pillar.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4 now addresses the dimensional architecture of S₁₁ — the structure of the 11-dimensional substrate state space itself, the organization of its dimensions into the four highest-order dimensions that project onto M₄ and the seven deeper dimensions that organize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substrate structure, and the derivation of why exactly four dimensions are accessible to observers embedded in the observable universe. The dimensional architecture is the foundation for Open Problem 2 — the explicit construction of the projection operator Π̂: S₁₁ → M₄ — and is the last chapter of Part I before the CS framework turns to the specific substrate constituents of Part II.</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4</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 xml:space="preserve">THE DIMENSIONAL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 THE DIMENSIONAL ARCHITECTURE: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4.0.1 What we are establishing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internal dimensional structure of the substrate state space S₁₁ — specifically the organization of its 11 dimensions into two functionally distinct regimes: the four highest-order dimensions that project outward onto the observable spacetime M₄, and the seven deeper dimensions that express inward toward substrate organization. We establish this organization not as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postulate but as a consequence of the closure structure of S₁₁ and the projection operator Π̂: S₁₁ → M₄. We then address the central open question of the dimensional architecture: why exactly four dimensions are accessible to observers embedded in the observable universe, and what determines the boundary between the four outward-expressing dimensions and the seven inward-expressing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4.0.2 Why this is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field ontology chain of Chapter 3 established that observable physical fields are projections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closure-consistent substrate configurations through the operator system 𝒦 onto M₄. That derivation treated M₄ as a given — it assumed that there is a four-dimensional observable spacetime onto which the projection lands without deriving why that target space is four-dimensional rather than three-dimensional or five-dimensional or eleven-dimensional.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assumption cannot stand as a permanent feature of the framework. If the CS framework is genuinely foundational — if it establishes the conditions of physical existence rather than assuming them — then the four-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dimensionality of the observable universe must emerge from the structure of S₁₁ and the closure dynamics rather than being imposed from outside. The dimensional architecture chapter provides that emergence.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stakes of this derivation extend beyond the internal consistency of the CS framework. The four-dimensionality of spacetime is one of the most fundamental and least explained features of physical reality. Every physical theory operates within a four-dimensional spacetime but none of them derive it. String theory and M-theory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postulate additional dimensions and then invoke compactification mechanisms to explain why only four are observable, but those compactification mechanisms are themselves postulated rather than derived from a deeper principle. The CS framework offers a different approach: the four-dimensional character of the observable universe is a consequence of the closure structure of S₁₁ and the specific form of the projection operator Π̂, both of which are determined by the coherence dynamics established in Chapters 1 through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dimensional architecture also provides the foundation for the dark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matter and dark energy pillars of Part II. Dark matter, in the CS framework, is a coherence density associated with substrate configurations in the seven deeper dimensions that do not project onto M₄ directly but contribute to the observable gravitational dynamics of M₄. Dark energy is the closure pressure associated with the global coherence tension of the universe-scale substrate configuration. Both of these identifications require the dimensional architecture to be established first — they depend on knowing which dimensions project onto M₄ and which organize the substrate structure that is invisible to direct observation but physically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consequential.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4.0.3 What we are building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Chapters 1 through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1 — The substrate state space S₁₁ and its 55 pairwise couplings. </w:t>
      </w:r>
      <w:r>
        <w:rPr>
          <w:rFonts w:ascii="Arial" w:hAnsi="Arial" w:cs="Arial" w:eastAsia="Arial"/>
          <w:color w:val="252525"/>
          <w:sz w:val="72"/>
        </w:rPr>
        <w:t>The 11-dimensional substrate state space with its network of 55 independent pairwise coupling relationships between dimensions, established in Chapter 3 as the source of the dimensional tension driving the gradient flow toward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2 — The coherence manifold C and its tangential structure. </w:t>
      </w:r>
      <w:r>
        <w:rPr>
          <w:rFonts w:ascii="Arial" w:hAnsi="Arial" w:cs="Arial" w:eastAsia="Arial"/>
          <w:color w:val="252525"/>
          <w:sz w:val="72"/>
        </w:rPr>
        <w:t xml:space="preserve">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decomposition of the tangent space of the configuration space at points on C into tangential directions — physical degrees of freedom — and transverse directions — gauge and non-physical degrees of freedom — established in Chapter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3 — The operator system 𝒦 and its dimensional sensitivity. </w:t>
      </w:r>
      <w:r>
        <w:rPr>
          <w:rFonts w:ascii="Arial" w:hAnsi="Arial" w:cs="Arial" w:eastAsia="Arial"/>
          <w:color w:val="252525"/>
          <w:sz w:val="72"/>
        </w:rPr>
        <w:t>The organization of 𝒦 into operators sensitive to the four-dimensional projections of the 55 couplings and operators sensitive to the deeper dimensional couplings, established in Chapter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4 — The projection operator Π̂: S₁₁ → M₄. </w:t>
      </w:r>
      <w:r>
        <w:rPr>
          <w:rFonts w:ascii="Arial" w:hAnsi="Arial" w:cs="Arial" w:eastAsia="Arial"/>
          <w:color w:val="252525"/>
          <w:sz w:val="72"/>
        </w:rPr>
        <w:t xml:space="preserve">Identified in Chapter 3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second central open problem of the Field Ontology pillar. This chapter develops its structure as far as the current framework allows and identifies precisely what its full derivation requires.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established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5 — The observational fact of four-dimensional spacetime. </w:t>
      </w:r>
      <w:r>
        <w:rPr>
          <w:rFonts w:ascii="Arial" w:hAnsi="Arial" w:cs="Arial" w:eastAsia="Arial"/>
          <w:color w:val="252525"/>
          <w:sz w:val="72"/>
        </w:rPr>
        <w:t xml:space="preserve">Spacetime is observed to have exactly three spatial dimensions and one time dimension at all scales accessible to current experiment, from the sub-femtometer scales of particle physics to the gigaparsec scales of cosmological observation.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observational fact is the target that the dimensional architecture must reproduce as a consequence rather than assume as a premise.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6 — The stability of four-dimensional physics. </w:t>
      </w:r>
      <w:r>
        <w:rPr>
          <w:rFonts w:ascii="Arial" w:hAnsi="Arial" w:cs="Arial" w:eastAsia="Arial"/>
          <w:color w:val="252525"/>
          <w:sz w:val="72"/>
        </w:rPr>
        <w:t xml:space="preserve">Theoretical arguments — including the stability of planetary orbits, the existence of stable atoms, and the propagation of well-posed wave equations — establish that a spacetime of exactly four dimensions has special stability properties not shared by spacetimes of other dimensionalities. In fewer than four dimensions, gravity and electromagnetism lack the degrees of freedom necessary for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complexity of stable bound structures. In more than four dimensions, gravitational and electromagnetic potentials fall off faster than 1/r² and stable planetary orbits and atomic ground states do not exist. Four dimensions is the unique dimensionality that supports the complexity of stable physical structure observed in the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7 — The hierarchy of physical interactions. </w:t>
      </w:r>
      <w:r>
        <w:rPr>
          <w:rFonts w:ascii="Arial" w:hAnsi="Arial" w:cs="Arial" w:eastAsia="Arial"/>
          <w:color w:val="252525"/>
          <w:sz w:val="72"/>
        </w:rPr>
        <w:t xml:space="preserve">The four fundamental interactions — gravity, electromagnetism, the weak force, and the strong force — organize naturally into a hierarchy of range and strength that reflects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dimensional structure. Gravity and electromagnetism are long-range, operating across all four observable dimensions. The weak and strong forces are short-range, confined to sub-nuclear scales. This hierarchy suggests a dimensional organization in which the long-range forces correspond to degrees of freedom in the four observable dimensions while the short-range forces correspond to degrees of freedom in the deeper substrate dimensions that are accessible only at short range.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Assumptions carried forward: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All five assumptions of Chapters 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through 3 are carried forward. One additional assumption is introduced.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Assumption 6 </w:t>
      </w:r>
      <w:r>
        <w:rPr>
          <w:rFonts w:ascii="Arial" w:hAnsi="Arial" w:cs="Arial" w:eastAsia="Arial"/>
          <w:color w:val="252525"/>
          <w:sz w:val="72"/>
        </w:rPr>
        <w:t xml:space="preserve">— The dimensional projection is determined by the closure structure. The partition of the 11 dimensions of S₁₁ into the four outward-expressing dimensions and the seven inward-expressing dimensions is not arbitrary — it is determined by the closure structure of S₁₁ and specifically by the eigenvalue structure of the Hessian δ²Φ at generic points on C. Dimensions whose associated coupling directions have large positive Hessian eigenvalues — meaning that departures from closure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those directions are strongly penalized and rapidly restored — are the outward-expressing dimensions that project onto M₄. Dimensions whose coupling directions have smaller or more complex Hessian eigenvalue structure are the inward-expressing dimensions that organize the substrate structure. This assumption is motivated by the stability argument of Input 6 and the hierarchy argument of Input 7, and its consequences are developed in Stage 2 of this chapter.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w:t>
      </w:r>
      <w:r>
        <w:rPr>
          <w:rFonts w:ascii="Arial" w:hAnsi="Arial" w:cs="Arial" w:eastAsia="Arial"/>
          <w:b w:val="true"/>
          <w:color w:val="252525"/>
          <w:sz w:val="72"/>
        </w:rPr>
        <w:t xml:space="preserve"> STAGE 1: THE TWO REGIMES OF S₁₁</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4.1.1 Outward and inward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11 dimensions of S₁₁ do not all play the same role in the closure dynamics. The 55 pairwise couplings between them are not all of equal organizational depth — some couplings operate at the level of the observable field content of M₄, while others operate at deeper levels of the substrate organization that are not directly accessible to observers in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difference in organizational depth is reflected in the weight factors w_α that appear in the coherence functional: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Φ[ψ] = Σ_α w_α ||C_α(ψ)||²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weights w_α were introduced in Chapter 1 as reflecting the organizational depth of each constraint C_α. Constraints associated with the four highest-order dimensions — those projecting onto M₄ — carry weights that reflect their role in organizing observable physical structure. Constraints associated with the seven deeper dimensions carry weights that reflect their role in organizing the substrate structure that underlies observable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We formalize this distinction by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partitioning the 11 dimensions of S₁₁ into two sets: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 {d₁, d₂, d₃, d₄} — the four outward-expressing dimensions that project onto the observable spacetime M₄. Their couplings with each other and with the seven deeper dimensions organize the observable field content — the gravitational, electromagnetic, weak, and strong interactions and the matter fields of the standard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{d₅, d₆, d₇, d₈, d₉, d₁₀, d₁₁} — the seven inward-expressing dimensions that organize the substrate structure. Their internal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couplings and their couplings with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organize the dark sector — the dark matter and dark energy content — and the non-perturbative substrate structure that is not directly observable from M₄ but is physically consequential through its coupling to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4.1.2 The coupling structure between the two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Of the 55 pairwise couplings of S₁₁, they partition as follows according to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split: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Couplings within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C(4,2) = 6. These six couplings organize the observable spacetime structure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metric degrees of freedom of M₄ and the gauge structure of the observable interactions.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Couplings within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C(7,2) = 21. These 21 couplings organize the internal substrate structure — the dark sector geometry and the non-perturbative substrate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Couplings between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and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4 × 7 = 28. These 28 cross-couplings are the interface between the observable and substrate regimes. They are the substrate origin of the 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of BSFM Vol III — the observable gravitational consequence of the coupling between the four observable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dimensions and the seven substrate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total is 6 + 21 + 28 = 55, confirming the partition is complete. The three classes of couplings organize the physics at three levels: the observable field physics of M₄ (6 couplings), the dark sector and substrate physics (21 couplings), and the interface between them (28 couplings).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4.1.3 Projection and closure flow direction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terms outward-expressing and inward-expressing are now given precise content in terms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closure flow dynamics established in Chapter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dimension d</w:t>
      </w:r>
      <w:r>
        <w:rPr>
          <w:rFonts w:ascii="Arial" w:hAnsi="Arial" w:cs="Arial" w:eastAsia="Arial"/>
          <w:color w:val="252525"/>
          <w:sz w:val="72"/>
        </w:rPr>
        <w:t>ᵢ</w:t>
      </w:r>
      <w:r>
        <w:rPr>
          <w:rFonts w:ascii="Arial" w:hAnsi="Arial" w:cs="Arial" w:eastAsia="Arial"/>
          <w:color w:val="252525"/>
          <w:sz w:val="72"/>
        </w:rPr>
        <w:t xml:space="preserve"> of S₁₁ is outward-expressing if the closure flow in the directions associated with d</w:t>
      </w:r>
      <w:r>
        <w:rPr>
          <w:rFonts w:ascii="Arial" w:hAnsi="Arial" w:cs="Arial" w:eastAsia="Arial"/>
          <w:color w:val="252525"/>
          <w:sz w:val="72"/>
        </w:rPr>
        <w:t>ᵢ</w:t>
      </w:r>
      <w:r>
        <w:rPr>
          <w:rFonts w:ascii="Arial" w:hAnsi="Arial" w:cs="Arial" w:eastAsia="Arial"/>
          <w:color w:val="252525"/>
          <w:sz w:val="72"/>
        </w:rPr>
        <w:t>'s couplings converges toward configurations that are distinguishable by observers in M₄ — if the resolution of closure tension in those coupling directions produces configurations with distinct observable field content as seen through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dimension d</w:t>
      </w:r>
      <w:r>
        <w:rPr>
          <w:rFonts w:ascii="Arial" w:hAnsi="Arial" w:cs="Arial" w:eastAsia="Arial"/>
          <w:color w:val="252525"/>
          <w:sz w:val="72"/>
        </w:rPr>
        <w:t>ᵢ</w:t>
      </w:r>
      <w:r>
        <w:rPr>
          <w:rFonts w:ascii="Arial" w:hAnsi="Arial" w:cs="Arial" w:eastAsia="Arial"/>
          <w:color w:val="252525"/>
          <w:sz w:val="72"/>
        </w:rPr>
        <w:t xml:space="preserve"> of S₁₁ is inward-expressing if the closure flow in the directions associated with d</w:t>
      </w:r>
      <w:r>
        <w:rPr>
          <w:rFonts w:ascii="Arial" w:hAnsi="Arial" w:cs="Arial" w:eastAsia="Arial"/>
          <w:color w:val="252525"/>
          <w:sz w:val="72"/>
        </w:rPr>
        <w:t>ᵢ</w:t>
      </w:r>
      <w:r>
        <w:rPr>
          <w:rFonts w:ascii="Arial" w:hAnsi="Arial" w:cs="Arial" w:eastAsia="Arial"/>
          <w:color w:val="252525"/>
          <w:sz w:val="72"/>
        </w:rPr>
        <w:t xml:space="preserve">'s couplings converges toward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configurations that are not distinguishable by observers in M₄ — if the resolution of closure tension in those coupling directions produces configurations that are identical in their observable field content as seen through 𝒦 but differ in their substrate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language of the fiber bundle structure established in Chapter 3: the outward-expressing dimensions correspond to directions that are not in the fiber — they contribute to the base space P of observable field configurations. The inward-expressing dimensions correspond to directions that are either in the fiber — gauge directions invisible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observers in M₄ — or in the substrate organization directions that govern the dark sector content.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w:t>
      </w:r>
      <w:r>
        <w:rPr>
          <w:rFonts w:ascii="Arial" w:hAnsi="Arial" w:cs="Arial" w:eastAsia="Arial"/>
          <w:b w:val="true"/>
          <w:color w:val="252525"/>
          <w:sz w:val="72"/>
        </w:rPr>
        <w:t xml:space="preserve"> STAGE 2: WHY FOUR DIMENSIONS ARE OBSERVABLE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4.2.1 The stability selection argument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question of why exactly four dimensions are outward-expressing — why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 4 rather than some other number — is the central open question of the dimensional architecture. We approach it through the stability selection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argument motivated by Assumption 6 and Input 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Hessian δ²Φ at a generic point ψ_c on C is a positive semi-definite operator on the tangent space of the configuration space at ψ_c. Its eigenvalues characterize how strongly the closure dynamics penalizes departures from C in each direction. Large positive eigenvalues correspond to directions in which even small departures from C generate large coherence tension and are rapidly restored — these are the stiff directions of the closure dynamics. Small or zero eigenvalues correspond to soft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directions in which the closure dynamics provides weak restoring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outward-expressing dimensions correspond to the stiff directions of the Hessian — the directions in which the closure dynamics most strongly enforces constraint satisfaction. This is physically sensible: the dimensions that project onto the observable spacetime M₄ are those in which the closure conditions are most tightly enforced, producing the stable, persistent, discrete physical structures of the observable universe. The inward-expressing dimensions correspond to the softer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directions in which the closure conditions are enforced less tightly, producing the more diffuse substrate organization of the dark sector.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4.2.2 The eigenvalue argument for four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specific number four for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arises from the eigenvalue structure of the Hessian δ²Φ at configurations corresponding to the observable universe. We argue as follows.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Hessian at a generic point on C has 11 eigenvalues — one for each dimension of S₁₁. These eigenvalues are not all independent: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they are constrained by the closure conditions and the coupling structure of the 55 pairwise couplings. Specifically the 6 within-</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couplings, the 21 within-</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couplings, and the 28 cross-couplings each contribute to the Hessian in ways that reflect their organizational depth and coupling strength.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stability argument of Input 6 establishes that a spacetime of exactly four dimensions has unique stability properties — it is the only dimensionality that supports stable planetary orbits, stable atoms, and well-posed wave propagation simultaneously. Within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eigenvalue picture, this means that the closure dynamics at configurations corresponding to stable physical structure generically produces exactly four stiff eigendirections — the four dimensions of observable spacetime — with the remaining seven directions being softer.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a proof that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 4 from first principles — that proof requires the full resolution of the projection operator Π̂: S₁₁ → M₄, which is Open Problem 2 of Chapter 9. It is an argument that the stability requirements on the observable universe constrain the Hessian eigenvalue structure in a way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selects exactly four stiff directions, and that this selection is consistent with and supported by the closure structure of S₁₁.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4.2.3 The dimensional hierarchy pressure argument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complementary argument for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 4 comes from the dimensional hierarchy pressure — the second of the three derivations of closure-driven self-organization identified in Chapter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11 dimensions of S₁₁ are not all at the same level of the organizational hierarchy of the substrate. The coherence functional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weights w_α reflect a hierarchy of organizational depth — some constraints are more fundamental in the sense that their violation produces more severe coherence tension and their satisfaction is required before other constraints can be satisfied. This hierarchy of constraint depth induces a hierarchy of dimensional depth: dimensions whose constraints are at the top of the hierarchy — whose satisfaction is required first — are the outward-expressing dimensions, and dimensions whose constraints are at deeper levels of the hierarchy are the inward-expressing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dimensional hierarchy pressure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the tendency of the closure dynamics to resolve the highest-level constraints first — to drive the substrate toward satisfaction of the top-level constraints before addressing the deeper-level constraints. This produces a natural ordering of the dimensions by organizational depth, and the four-dimensional character of the observable universe reflects the fact that the top four levels of the dimensional hierarchy correspond to the spacetime dimensions of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specific reason there are exactly four top-level dimensions — rather than three or five —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connected to the geometric incompleteness argument: the third of the three derivations of closure self-organization. A substrate with fewer than four top-level dimensions cannot support the full geometric structure required for closure at the level of gravitational and matter field physics — it lacks sufficient degrees of freedom to simultaneously satisfy the gravitational, electromagnetic, and matter closure conditions. A substrate with more than four top-level dimensions introduces additional degrees of freedom that are not required by the closure conditions at the gravitational and matter field level — they are soft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directions that the hierarchy pressure assigns to the inward-expressing regime. Four is the minimum number of top-level dimensions consistent with the full geometric closure of the observable field content.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4.2.4 The geometric incompleteness argument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geometric incompleteness argument is the third derivation of the four-dimensional character of D_out and the most direct connection to the stability argument of Input 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configuration of the substrate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projects onto a spacetime of dimension n has a geometric closure condition — the condition that the projected spacetime geometry is consistent, well-defined, and supports stable physical structure — that depends on n. For n &lt; 4, the geometric closure condition cannot be simultaneously satisfied with the matter field and gauge field closure conditions — the projected geometry lacks the degrees of freedom to support all three classes of constraints simultaneously. This is the substrate-level expression of the fact that three-dimensional and lower-dimensional spacetimes do not support gravity as a dynamical field with propagating degrees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freedom.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n = 4, the geometric closure condition is simultaneously satisfiable with the matter field and gauge field closure conditions. Four-dimensional spacetime has exactly the right number of geometric degrees of freedom — 10 independent components of the metric tensor in four dimensions, corresponding to the 10 independent components of a symmetric 4×4 matrix — to simultaneously support the gravitational closure conditions, the gauge field closure conditions, and the matter field closure conditions.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For n &gt; 4, the geometric closure condition is over-satisfied — the projected geometry has more degrees of freedom than required by the matter field and gauge field closure conditions. The excess degrees of freedom are soft — they correspond to dimensions with small Hessian eigenvalues — and the hierarchy pressure assigns them to the inward-expressing regime of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They do not appear as additional observable spacetime dimensions but as additional substrate organization degrees of freedom that contribute to the dark sector.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three arguments — stability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selection, dimensional hierarchy pressure, and geometric incompleteness — converge on the same conclusion: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 4. No single argument constitutes a complete derivation of the four-dimensionality of observable spacetime from first principles — that derivation is the content of Open Problem 2. But their convergence on the same number from three independent directions of argument is strong evidence that the four-dimensional character of the observable universe is a genuine consequence of the closure structure of S₁₁ rather than an independent fact requiring separate explanation.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4.3</w:t>
      </w:r>
      <w:r>
        <w:rPr>
          <w:rFonts w:ascii="Arial" w:hAnsi="Arial" w:cs="Arial" w:eastAsia="Arial"/>
          <w:b w:val="true"/>
          <w:color w:val="252525"/>
          <w:sz w:val="72"/>
        </w:rPr>
        <w:t xml:space="preserve"> STAGE 3: THE PROJECTION OPERATOR 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4.3.1 Structure of 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projection operator Π̂: S₁₁ → M₄ is the map that sends substrate configurations in S₁₁ to their observable four-dimensional expressions in M₄. Its structure is determined by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partition established in Stage 1 and the eigenvalue analysis of Stage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 level of the dimensional architecture, Π̂ acts as follows.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 substrate configuration ψ ∈ S₁₁, the projection Π̂(ψ) retains the degrees of freedom associated with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 the four outward-expressing dimensions — and integrates out the degrees of freedom associated with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the seven inward-expressing dimensions. The result is a configuration in M₄ whose properties are determined by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content of ψ and whose coupling to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content of ψ appears as an effective modification of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dynamics — specifically as the 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of BSFM Vol III and as the dark matter and dark energy contributions established in Chapters 5 and 6.</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integration over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degrees of freedom is not a simple marginalization. Because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and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are coupled through the 28 cross-couplings,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degrees of freedom are not independent of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degrees of freedom and cannot be simply discarded. Instead their effect on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dynamics must be accounted for, which is precisely what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does in the BSFM modified field equations — it encodes the contribution of the integrated-out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degrees of freedom to the observable gravitational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4.3.2 The effective action from dimensional projection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projection Π̂ produces an effective action for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degrees of freedom by integrating out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degrees of freedom from the coherence functional. Schematically: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Φ_eff[ψ</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 Φ[ψ</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ψ</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ψ</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ψ</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*(ψ</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is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configuration that minimizes the coherence tension for a given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configuration ψ</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configuration that the substrate dynamics selects when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configuration is held fixed. This effective coherence functional Φ_eff governs the dynamics of the observable fields in M₄ and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substrate origin of the effective action of the standard model coupled to gravity.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arises from the dependence of ψ</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*(ψ</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on ψ</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 the fact that the optimal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configuration changes as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configuration varies, contributing additional terms to the effective dynamics that are not present in the naive projection that ignores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entirely. This dependence is governed by the 28 cross-coupling terms in the coherence functional, and its explicit form requires the full specification of those cross-couplings — which is part of Open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Problem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4.3.3 The projection and the Universal Boundary Impedance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Universal Boundary Impedance η = 1/(20π) — established throughout the BSFM volumes as a cross-scale invariant — appears naturally in the dimensional projection. The factor of 20π in the denominator of η arises from the dimensional structure of the projection: the 4π geometric factor associated with the spherical symmetry of the observable three-dimensional space embedded in M₄, multiplied by the factor of 5 associated with the ratio of the total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dimensional count (11) to the outward-expressing dimensional count (4) expressed through the coupling hierarchy — specifically through the ratio of the total coupling count (55) to the within-</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coupling count (6) modulated by the cross-coupling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connection between η and the dimensional architecture is not yet a derivation — it is an identification of the structural origin of η within the dimensional projection. The complete derivation of η = 1/(20π) from the coupling structure of S₁₁ and the projection Π̂ is the content of Chapter 10, where the Universal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Boundary Impedance is established as the quantitative expression of the closure structure at the boundary between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and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4.4</w:t>
      </w:r>
      <w:r>
        <w:rPr>
          <w:rFonts w:ascii="Arial" w:hAnsi="Arial" w:cs="Arial" w:eastAsia="Arial"/>
          <w:b w:val="true"/>
          <w:color w:val="252525"/>
          <w:sz w:val="72"/>
        </w:rPr>
        <w:t xml:space="preserve"> STAGE 4: CONSEQUENCES FOR THE BSFM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4.4.1 The shell field as a dimensional boundary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shell field of the BSFM framework — the organizing structure of the Barnhart Shell Field Model — is now identifiable as a dimensional boundary structure in the language of the CS framework. A shell in BSFM is a boundary layer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in the spatial organization of a compact object where the physical properties — density, pressure, degeneracy regime, field coupling — change character. In the language of the dimensional architecture, a shell is a locus in M₄ where the effective coupling between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and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degrees of freedom changes — where the 28 cross-couplings between the observable and substrate dimensions take different values on the two sides of the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identification connects the shell field structure of BSFM to the closure geometry of the CS framework in a precise way.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properties of each shell — its thickness, its impedance to field propagation, its role as a phase boundary — are determined by the cross-coupling structure at that locus. The Universal Boundary Impedance η = 1/(20π) governs all shells because all shells are expressions of the same dimensional boundary between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and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manifested at different scales and in different physical contexts.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4.4.2 The degeneracy cascade as dimensional closure 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degeneracy cascade of BSFM Vol III — the sequence K(1) → K(2)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K(3) → K(4) — can now be characterized as a dimensional closure sequence. Each transition in the cascade corresponds to a change in which degrees of freedom of the substrate are active in the closure dynamics at the relevant density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K(1) — electron degeneracy — the closure dynamics is dominated by the electromagnetic sector couplings within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The electron degeneracy pressure is the expression of the closure tension in the electromagnetic degrees of freedom of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as the stellar interior is compressed.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At K(2) — neutron degeneracy — the closure dynamics has shifted to the strong force sector of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The neutron degeneracy pressure reflects the closure tension in the strong-force degrees of freedom as the electromagnetic closure is exhausted.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K(3) — quark degeneracy — the closure dynamics has penetrated to the shorter-range couplings that connect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to the first layers of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The quark degrees of freedom are not purely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degrees of freedom — they involve the cross-couplings between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and the upper levels of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which is why quark confinement is a non-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perturbative phenomenon that lies in the nonlinear zone Z_NL of the closure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K(4) = 0 — the terminal state — all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closure conditions have been exhausted and the substrate configuration has crossed into a regime dominated by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coupling structure. This is the black hole interior regime in which the observable field content of M₄ has been projected out and what remains is the pure substrate closure dynamics of the seven inward-expressing dimensions. The event horizon is the boundary between the K(3) and K(4) regimes — the locus where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conditions are finally exhausted and the substrate transitions to pure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4.4.3 The event horizon as a projection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identification of the event horizon as a projection boundary — the locus where the projection Π̂: S₁₁ → M₄ changes character — is one of the most important consequences of the dimensional architecture for the BSFM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BSFM Vol III, the event horizon is established as a boundary with finite impedance η = 1/(20π) rather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than a singularity or a terminus. Information is not destroyed at the event horizon but is transformed — the observable field content of M₄ transitions to substrate content that is not directly observable from M₄ but is preserved in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dynamics. This is consistent with the projection boundary picture: at the event horizon,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degrees of freedom are no longer sufficient to carry the full physical content of the substrate configuration, and that content passes into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degrees of freedom that are integrated out in the projection 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Hawking radiation of the event horizon is, in this picture, the partial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leakage of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content back into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through the cross-coupling terms — the 28 cross-couplings between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and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that prevent the integration over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from being exact. This connection between the event horizon physics of BSFM and the dimensional architecture of the CS framework will be developed further in Chapter 8 when vacuum states as residual closure configurations are established, since Hawking radiation is one of the vacuum phenomena that Chapter 8 addresses.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4.5</w:t>
      </w:r>
      <w:r>
        <w:rPr>
          <w:rFonts w:ascii="Arial" w:hAnsi="Arial" w:cs="Arial" w:eastAsia="Arial"/>
          <w:b w:val="true"/>
          <w:color w:val="252525"/>
          <w:sz w:val="72"/>
        </w:rPr>
        <w:t xml:space="preserve"> CONNECTIONS TO ESTABLISHED PHYSICS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4.5.1 Relationship to Kaluza-Klein theory and string compactification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dimensional architecture of the CS framework has a structural relationship to the extra-dimensional theories of Kaluza-Klein and string theory compactification. In Kaluza-Klein theory, the additional dimensions beyond four are compactified to small radii and their effects appear in four-dimensional physics as a tower of massive modes. In string theory compactification, the six additional dimensions of ten-dimensional string theory are compactified on a Calabi-Yau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manifold and their structure determines the low-energy particle physics of the four-dimensional effective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CS framework does not compactify the seven inward-expressing dimensions in the sense of giving them a small geometric radius. Instead it integrates them out through the effective projection Π̂, which produces effective four-dimensional dynamics that includes the contributions of the seven dimensions as correction terms —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and the dark sector content — rather than as a tower of massive Kaluza-Klein modes. The distinction is physically significant: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compactification produces observable massive particles at sufficiently high energy, while the CS projection produces dark sector content that does not appear as individual particles but as a coherent substrate contribution to the observable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4.5.2 Relationship to the holographic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dimensional architecture has a direct connection to the holographic principle — the principle that the information content of a spatial region is bounded by the area of its boundary rather than its volume. In the CS framework, the holographic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principle is a consequence of the projection structure: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content of a substrate configuration is encoded on the boundary of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region — the interface between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and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through the 28 cross-coupling terms. The information content of the bulk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region is therefore bounded by the interface area, which is the holographic bound.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Universal Boundary Impedance η = 1/(20π) is the quantitative expression of this encoding efficiency — the ratio of information transferred across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interface per unit of closure tension at the interface. This connection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between η, the holographic bound, and the dimensional architecture is one of the strongest indications that the CS framework is capturing something genuinely structural about the relationship between the observable universe and its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4.5.3 Relationship to the hierarchy problem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hierarchy problem of particle physics — the question of why the gravitational interaction is so much weaker than the other three fundamental interactions, or equivalently why the Planck scale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 much larger than the electroweak scale — has a natural reframing within the dimensional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CS framework, the gravitational interaction is the observable expression of the within-</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couplings — specifically of the geometric couplings among the four observable dimensions that produce the metric tensor and its dynamics. The gauge and matter interactions are also expressions of within-</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couplings but at different levels of the organizational hierarchy. The weakness of gravity relative to the other interactions reflects the fact that the gravitational coupling — associated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with the large-scale geometric organization of M₄ — sits at a different level of the dimensional hierarchy than the gauge and matter couplings, which are organized at the shorter-range levels of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28 cross-couplings between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and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contribute differently to the gravitational and gauge sectors — they renormalize the gravitational coupling by an amount that reflects the full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integration, which is much larger than the corresponding renormalization of the gauge couplings because the gravitational sector couples to all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degrees of freedom while the gauge sectors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couple only to specific subsets. This differential renormalization is the CS framework's structural approach to the hierarchy problem. Its quantitative resolution requires the full specification of the cross-coupling structure — again, part of Open Problem 2.</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4.6</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4 has established the dimensional architecture of S₁₁ through four stages.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Stage 1 established the partition of S₁₁ into the four outward-expressing dimensions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and the seven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inward-expressing dimensions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characterized the three classes of couplings — 6 within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21 within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and 28 cross-couplings — and gave precise meaning to outward and inward expression in terms of the closure flow dynamics and the fiber bundle structure of the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Stage 2 addressed the central question of why exactly four dimensions are outward-expressing through three convergent arguments: the stability selection argument from the Hessian eigenvalue structure, the dimensional hierarchy pressure argument from the organizational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depth of the constraint system, and the geometric incompleteness argument from the minimum dimensionality required for simultaneous geometric, gauge, and matter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Stage 3 characterized the projection operator Π̂: S₁₁ → M₄ as the integration of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degrees of freedom from the coherence functional, identified the effective coherence functional Φ_eff governing observable field dynamics, established the origin of the correction tensor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in the 28 cross-coupling terms, and identified the structural connection between the dimensional architecture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Universal Boundary Impedance η = 1/(20π).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Stage 4 established the consequences of the dimensional architecture for the BSFM framework: the shell field as a dimensional boundary structure, the degeneracy cascade K(1) through K(4) as a dimensional closure sequence, and the event horizon as the projection boundary where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closure conditions are exhausted and the substrate transitions to pure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dynamics.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Part I of CS Volume I is now complete. The four chapters of Part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 have established the foundational substrate physics of the CS framework in full: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1</w:t>
      </w:r>
      <w:r>
        <w:rPr>
          <w:rFonts w:ascii="Arial" w:hAnsi="Arial" w:cs="Arial" w:eastAsia="Arial"/>
          <w:color w:val="252525"/>
          <w:sz w:val="72"/>
        </w:rPr>
        <w:t xml:space="preserve"> — The Principle of Coherence Closure: what selects physically admissible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2</w:t>
      </w:r>
      <w:r>
        <w:rPr>
          <w:rFonts w:ascii="Arial" w:hAnsi="Arial" w:cs="Arial" w:eastAsia="Arial"/>
          <w:color w:val="252525"/>
          <w:sz w:val="72"/>
        </w:rPr>
        <w:t xml:space="preserve"> — The Coherence Manifold: what the set of admissible configurations looks like as a geometric object.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3</w:t>
      </w:r>
      <w:r>
        <w:rPr>
          <w:rFonts w:ascii="Arial" w:hAnsi="Arial" w:cs="Arial" w:eastAsia="Arial"/>
          <w:color w:val="252525"/>
          <w:sz w:val="72"/>
        </w:rPr>
        <w:t xml:space="preserve"> — Field Ontology: how observable physical fields emerge from admissible substrate configurations through the derivation chain S₁₁ → 𝒦 → Φ[ψ]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δΦ = 0 → C →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4</w:t>
      </w:r>
      <w:r>
        <w:rPr>
          <w:rFonts w:ascii="Arial" w:hAnsi="Arial" w:cs="Arial" w:eastAsia="Arial"/>
          <w:color w:val="252525"/>
          <w:sz w:val="72"/>
        </w:rPr>
        <w:t xml:space="preserve"> — The Dimensional Architecture: how the 11-dimensional substrate organizes into the four observable dimensions of M₄ and the seven substrate dimensions of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and why that organization produces exactly four observable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Part II now turns to the specific substrate constituents — the physical objects whose existence and properties are determined by the dimensional architecture and the closure structure established in Part I. </w:t>
      </w:r>
      <w:r>
        <w:rPr>
          <w:rFonts w:ascii="Arial" w:hAnsi="Arial" w:cs="Arial" w:eastAsia="Arial"/>
          <w:b w:val="true"/>
          <w:color w:val="252525"/>
          <w:sz w:val="72"/>
        </w:rPr>
        <w:t>Chapter 5</w:t>
      </w:r>
      <w:r>
        <w:rPr>
          <w:rFonts w:ascii="Arial" w:hAnsi="Arial" w:cs="Arial" w:eastAsia="Arial"/>
          <w:color w:val="252525"/>
          <w:sz w:val="72"/>
        </w:rPr>
        <w:t xml:space="preserve"> establishes dark matter as coherence density.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Chapter 6</w:t>
      </w:r>
      <w:r>
        <w:rPr>
          <w:rFonts w:ascii="Arial" w:hAnsi="Arial" w:cs="Arial" w:eastAsia="Arial"/>
          <w:color w:val="252525"/>
          <w:sz w:val="72"/>
        </w:rPr>
        <w:t xml:space="preserve"> establishes dark energy as closure pressure. </w:t>
      </w:r>
      <w:r>
        <w:rPr>
          <w:rFonts w:ascii="Arial" w:hAnsi="Arial" w:cs="Arial" w:eastAsia="Arial"/>
          <w:b w:val="true"/>
          <w:color w:val="252525"/>
          <w:sz w:val="72"/>
        </w:rPr>
        <w:t>Chapter 7</w:t>
      </w:r>
      <w:r>
        <w:rPr>
          <w:rFonts w:ascii="Arial" w:hAnsi="Arial" w:cs="Arial" w:eastAsia="Arial"/>
          <w:color w:val="252525"/>
          <w:sz w:val="72"/>
        </w:rPr>
        <w:t xml:space="preserve"> establishes the six-category partition as the keystone connecting the field ontology, dark matter, and dark energy pillars into a unified substrate framework. </w:t>
      </w:r>
      <w:r>
        <w:rPr>
          <w:rFonts w:ascii="Arial" w:hAnsi="Arial" w:cs="Arial" w:eastAsia="Arial"/>
          <w:b w:val="true"/>
          <w:color w:val="252525"/>
          <w:sz w:val="72"/>
        </w:rPr>
        <w:t>Chapter 8</w:t>
      </w:r>
      <w:r>
        <w:rPr>
          <w:rFonts w:ascii="Arial" w:hAnsi="Arial" w:cs="Arial" w:eastAsia="Arial"/>
          <w:color w:val="252525"/>
          <w:sz w:val="72"/>
        </w:rPr>
        <w:t xml:space="preserve"> establishes vacuum states as residual closure configurations, completing Part II before Part III addresses the integration and derivation targets of the full CS framework.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5</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DARK MATTER AS</w:t>
      </w:r>
    </w:p>
    <w:p>
      <w:pPr>
        <w:spacing w:line="240" w:lineRule="auto" w:after="0" w:before="0"/>
        <w:ind w:right="0" w:left="0"/>
        <w:jc w:val="center"/>
      </w:pPr>
      <w:r>
        <w:rPr>
          <w:rFonts w:ascii="Arial" w:hAnsi="Arial" w:cs="Arial" w:eastAsia="Arial"/>
          <w:b w:val="true"/>
          <w:color w:val="252525"/>
          <w:sz w:val="80"/>
        </w:rPr>
        <w:t>COHERENCE DENSITY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5.0 DARK MATTER AS COHERENCE DENSITY: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5.0.1 What we are establishing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complete pre-geometric gravitational framework in which dark matter arises not as a particle species but as unrendered voxel state — the organizational residue of the universe's initial maximally voxelized configuration that has not yet achieved full closure under the substrate self-organization dynamics. We derive a modified gravitational field equation in which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spacetime curvature is sourced by both conventional stress-energy and by impedance-induced eigenstructure from incomplete voxel closure. We show that galaxy rotation curves, gravitational lensing profiles, and the Tully-Fisher relation emerge naturally from eigenmode saturation of the impedance field 𝒵_NL in galactic equilibrium states. We establish the formal symmetry between dark matter and the event horizon as the two boundary conditions of the BSFM organizational spectrum. The model reduces exactly to general relativity in the simultaneous limit of vanishing impedance and organizational closure equilibrium.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5.0.2 Why this is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observational case for dark matter is among the strongest in modern astrophysics. Galaxy rotation curves do not fall off as Keplerian dynamics predicts beyond the visible disk. Gravitational lensing maps reveal mass distributions far exceeding the baryonic content of galaxy clusters. Large-scale structure formation requires additional gravitational sources present at recombination. The cosmic microwave background power spectrum encodes the acoustic oscillation signature of a non-baryonic gravitational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component comprising approximately five times the baryonic mass of the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Despite four decades of experimental search, no particle candidate has been confirmed. The direct detection experiments — XENON, LUX, PandaX — have excluded the parameter space of the most theoretically motivated WIMP candidates with null results. Collider searches at the LHC have found no evidence of supersymmetric particles. Axion searches have not detected the predicted signal. The particle dark matter framework has not been disproven — but it has not been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confirmed, and the experimental pressure on its parameter space has become severe.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CS framework offers a structurally different answer. Dark matter is not a particle species to be detected. It is an organizational state of the substrate — the unrendered fraction of the initial voxelized configuration of the universe, persisting throughout the cosmos as incomplete closure of the 28 cross-boundary coupling relationships of the voxel interface. Its gravitational presence is a consequence of its organizational reality. Its electromagnetic invisibility is not a small interaction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cross-section to be measured — it is a formal necessity of its partial closure character, since electromagnetic interaction requires full closure of the electromagnetic coupling category, which by definition an unrendered voxel state has not achieved.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chapter establishes that identification with complete derivations of its observational consequences and a formal defense of its theoretical structure against anticipated objections.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5.0.3 What we are building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Chapters 1 through 4:</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1 — The 28 cross-boundary coupling relationships.</w:t>
      </w:r>
      <w:r>
        <w:rPr>
          <w:rFonts w:ascii="Arial" w:hAnsi="Arial" w:cs="Arial" w:eastAsia="Arial"/>
          <w:color w:val="252525"/>
          <w:sz w:val="72"/>
        </w:rPr>
        <w:t xml:space="preserve"> The 28 couplings between D_out and D_in established in Chapter 4 as the interface between the observable and substrate regimes. The voxel interface architecture of this chapter is the specific organizational realization of those 28 cross-couplings organized into six complete and necessary categories.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2 — The coherence functional and the impedance functional. </w:t>
      </w:r>
      <w:r>
        <w:rPr>
          <w:rFonts w:ascii="Arial" w:hAnsi="Arial" w:cs="Arial" w:eastAsia="Arial"/>
          <w:color w:val="252525"/>
          <w:sz w:val="72"/>
        </w:rPr>
        <w:t xml:space="preserve">The coherence functional Φ[ψ] = Σ_α w_α ||C_α(ψ)||² of Chapters 1 and 2 is the parent structure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impedance functional 𝒵_NL introduced in this chapter. The impedance functional is the coherence functional evaluated specifically on the 28 cross-boundary coupling relationships of the voxel interface — the restriction of Φ[ψ] to the D_out / D_in interface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3 — The rendering map as variational projection. </w:t>
      </w:r>
      <w:r>
        <w:rPr>
          <w:rFonts w:ascii="Arial" w:hAnsi="Arial" w:cs="Arial" w:eastAsia="Arial"/>
          <w:color w:val="252525"/>
          <w:sz w:val="72"/>
        </w:rPr>
        <w:t xml:space="preserve">The projection operator Π̂: S₁₁ → M₄ of Chapter 4 is the parent structure of the rendering map ℛ: S₁₁ → M₄ of this chapter. The rendering map is the specific realization of Π̂ as a variational projection — the map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that sends each substrate configuration to the M₄ field configuration that minimizes the impedance functional subject to the voxel closure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4 — The reverse core weld. </w:t>
      </w:r>
      <w:r>
        <w:rPr>
          <w:rFonts w:ascii="Arial" w:hAnsi="Arial" w:cs="Arial" w:eastAsia="Arial"/>
          <w:color w:val="252525"/>
          <w:sz w:val="72"/>
        </w:rPr>
        <w:t xml:space="preserve">The BSFM core weld — the terminal compression state of black hole formation in which matter reaches the maximally voxelized 4D-11D configuration — provides the cosmological initial condition for dark matter through time-reversal symmetry. The Big Bang as a reverse core weld operating at cosmological scale is the organizational origin of the initial maximally voxelized state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which all visible matter and all dark matter derive.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established physics and observation: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5 — Galaxy rotation curves. </w:t>
      </w:r>
      <w:r>
        <w:rPr>
          <w:rFonts w:ascii="Arial" w:hAnsi="Arial" w:cs="Arial" w:eastAsia="Arial"/>
          <w:color w:val="252525"/>
          <w:sz w:val="72"/>
        </w:rPr>
        <w:t>The observed flat rotation curves of spiral galaxies — circular velocity approximately constant with radius beyond the optical disk — constitute the primary observational evidence for dark matter at galactic scales and the primary target of the galactic dynamics derivations of Section 5.6.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6 — The Tully-Fisher relation. </w:t>
      </w:r>
      <w:r>
        <w:rPr>
          <w:rFonts w:ascii="Arial" w:hAnsi="Arial" w:cs="Arial" w:eastAsia="Arial"/>
          <w:color w:val="252525"/>
          <w:sz w:val="72"/>
        </w:rPr>
        <w:t xml:space="preserve">The empirical relation v⁴ ∝ M_b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between circular velocity and baryonic mass, derived in Section 5.8 as a consequence of virial equilibrium in the impedance-dominated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7 — The five-to-one dark-to-baryonic ratio.</w:t>
      </w:r>
      <w:r>
        <w:rPr>
          <w:rFonts w:ascii="Arial" w:hAnsi="Arial" w:cs="Arial" w:eastAsia="Arial"/>
          <w:color w:val="252525"/>
          <w:sz w:val="72"/>
        </w:rPr>
        <w:t xml:space="preserve"> The observed ratio of approximately five parts dark matter to one part baryonic matter by gravitational mass, derived in Section 5.5 as a rendering efficiency — the fraction of the initial maximally voxelized state that failed to achieve full closure within the organizational relaxation timescale τᵣₑₗ.</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5.0.4 How we are going to establish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 We establish the voxel interface architecture — the specific organizational structure of the 28 cross-boundary coupling relationships organized into six complete and necessary categories — and define the informational manifold Ω as the organizational state of the voxel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 We define the rendering map ℛ: S₁₁ → M₄ as a variational projection and establish its independent characterization through the substrate self-organization dynamics, resolving the circularity objection.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 We define the impedance functional 𝒵_NL as the restriction of the coherence functional to the voxel interface, derive the action governing the coupled dynamics of the rendering field and the impedance functional, and derive the modified gravitational field equations.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Stage 4 </w:t>
      </w:r>
      <w:r>
        <w:rPr>
          <w:rFonts w:ascii="Arial" w:hAnsi="Arial" w:cs="Arial" w:eastAsia="Arial"/>
          <w:color w:val="252525"/>
          <w:sz w:val="72"/>
        </w:rPr>
        <w:t>— We establish dark matter as unrendered voxel state through the reverse core weld initial condition, derive the non-rendering probability, the organizational relaxation timescale, the formal dark matter density, and the five-to-one ratio as rendering efficiency.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5</w:t>
      </w:r>
      <w:r>
        <w:rPr>
          <w:rFonts w:ascii="Arial" w:hAnsi="Arial" w:cs="Arial" w:eastAsia="Arial"/>
          <w:color w:val="252525"/>
          <w:sz w:val="72"/>
        </w:rPr>
        <w:t xml:space="preserve"> — We derive the galactic dynamics consequences: flat rotation curves from impedance eigenmode saturation, the Tully-Fisher relation from virial equilibrium, and gravitational lensing halos from the non-local impedance profile.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6</w:t>
      </w:r>
      <w:r>
        <w:rPr>
          <w:rFonts w:ascii="Arial" w:hAnsi="Arial" w:cs="Arial" w:eastAsia="Arial"/>
          <w:color w:val="252525"/>
          <w:sz w:val="72"/>
        </w:rPr>
        <w:t xml:space="preserve"> — We establish the formal symmetry between dark matter and the event horizon as the two boundary conditions of the BSFM organizational spectrum.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Stage 7 </w:t>
      </w:r>
      <w:r>
        <w:rPr>
          <w:rFonts w:ascii="Arial" w:hAnsi="Arial" w:cs="Arial" w:eastAsia="Arial"/>
          <w:color w:val="252525"/>
          <w:sz w:val="72"/>
        </w:rPr>
        <w:t xml:space="preserve">— We present the formal defense of the theoretical structure against nine categories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anticipated objections.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5.1 STAGE 1: THE VOXEL INTERFACE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5.1.1 The informational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informational manifold Ω is the coherence geometry of the 4D-11D boundary — the organizational architecture of the voxel interface as formally established in the Barnhart Shell Field Model. The voxel is defined as the minimum coherent interface expression at the 4D-11D boundary, encoding exactly 28 cross-boundary coupling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relationships organized into six complete and necessary categories.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28 relationships are not arbitrary. They are the complete set of mutually consistent coupling conditions that simultaneously connect the four-dimensional rendered manifold M₄ to the seven-dimensional substrate geometry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beneath it — the 4 × 7 = 28 cross-couplings of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partition established in Chapter 4. Their organization into six categories reflects the six independent closure conditions that must be simultaneously satisfied for a voxel interface configuration to achieve full rendered-phase expression.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state space S₁₁ — identified in Chapter 3 with the configuration space ℋ₁₁ of the informational manifold — provides the arena of the voxel coupling architecture: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 ∈ S₁₁ ≡ span{C_α : α = 1,...,28}</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C_α denotes the α-th cross-boundary coupling relationship of the voxel interface, and the six organizational categories impose the constraint structure: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Σ_{α ∈ category k} C_α = Γₖ, k = 1,...,6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Γₖ is the closure condition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k-th coupling category. The full closure condition — the requirement that all six category constraints are simultaneously satisfied — is the formal definition of a stable rendered-phase expression in the BSFM framework. It is the restriction of the general Principle of Coherence Closure established in Chapter 1 to the specific context of the voxel interface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Note on notation: The configuration space ℋ₁₁ of the original dark matter manuscript is identified throughout this chapter with the substrate state space S₁₁ of the CS framework, and the observable spacetime ℳ₄ of that manuscript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with M₄. The identification is exact — these are the same objects described in the notation of the CS framework established in Chapters 1 through 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5.1.2 The six closure categories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six categories of the voxel interface coupling architecture correspond to the six independent classes of cross-boundary constraint that must be simultaneously satisfied for full rendered-phase expression. Their organizational correspondence to the observable physical interactions is: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Category 1 — Gravitational closure:</w:t>
      </w:r>
      <w:r>
        <w:rPr>
          <w:rFonts w:ascii="Arial" w:hAnsi="Arial" w:cs="Arial" w:eastAsia="Arial"/>
          <w:color w:val="252525"/>
          <w:sz w:val="72"/>
        </w:rPr>
        <w:t xml:space="preserve"> the coupling relationships governing the projection of substrate geometry onto the spacetime metric of M₄. Closure of Category 1 produces the gravitational field as a rendered-phase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Category </w:t>
      </w:r>
      <w:r>
        <w:rPr>
          <w:rFonts w:ascii="Arial" w:hAnsi="Arial" w:cs="Arial" w:eastAsia="Arial"/>
          <w:b w:val="true"/>
          <w:color w:val="252525"/>
          <w:sz w:val="72"/>
        </w:rPr>
        <w:t>2 — Electromagnetic closure:</w:t>
      </w:r>
      <w:r>
        <w:rPr>
          <w:rFonts w:ascii="Arial" w:hAnsi="Arial" w:cs="Arial" w:eastAsia="Arial"/>
          <w:color w:val="252525"/>
          <w:sz w:val="72"/>
        </w:rPr>
        <w:t xml:space="preserve"> the coupling relationships governing the projection of substrate charge structure onto the electromagnetic field of M₄. Closure of Category 2 is required for electromagnetic interaction. The electromagnetic invisibility of dark matter is a formal consequence of Category 2 remaining unsatisfied in unrendered voxel state.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Category 3 — Strong force closure:</w:t>
      </w:r>
      <w:r>
        <w:rPr>
          <w:rFonts w:ascii="Arial" w:hAnsi="Arial" w:cs="Arial" w:eastAsia="Arial"/>
          <w:color w:val="252525"/>
          <w:sz w:val="72"/>
        </w:rPr>
        <w:t xml:space="preserve"> the coupling relationships governing the projection of substrate color structure onto the strong interaction fields of M₄. Closure of Category 3 is required for strong 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Category 4 — Weak force closure:</w:t>
      </w:r>
      <w:r>
        <w:rPr>
          <w:rFonts w:ascii="Arial" w:hAnsi="Arial" w:cs="Arial" w:eastAsia="Arial"/>
          <w:color w:val="252525"/>
          <w:sz w:val="72"/>
        </w:rPr>
        <w:t xml:space="preserve"> the coupling relationships governing the projection of substrate chirality structure onto the weak interaction fields of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Category 5 — Matter field closure:</w:t>
      </w:r>
      <w:r>
        <w:rPr>
          <w:rFonts w:ascii="Arial" w:hAnsi="Arial" w:cs="Arial" w:eastAsia="Arial"/>
          <w:color w:val="252525"/>
          <w:sz w:val="72"/>
        </w:rPr>
        <w:t xml:space="preserve"> the coupling relationships governing the projection of substrate organizational structure onto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fermionic matter fields of M₄ — quarks and leptons.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Category 6 — Organizational depth closure:</w:t>
      </w:r>
      <w:r>
        <w:rPr>
          <w:rFonts w:ascii="Arial" w:hAnsi="Arial" w:cs="Arial" w:eastAsia="Arial"/>
          <w:color w:val="252525"/>
          <w:sz w:val="72"/>
        </w:rPr>
        <w:t xml:space="preserve"> the coupling relationships governing the coherent integration of the organizational depth of the substrate — the seven inward-expressing dimensions of D_in — into the rendered-phase expression. Closure of Category 6 is the condition that the full 11-dimensional substrate organizational structure is consistently projected onto the four-dimensional rendered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fully rendered voxel state satisfies all six closure conditions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simultaneously. An unrendered voxel state satisfies some but not all — the specific pattern of satisfied and unsatisfied closure conditions determines the organizational character of the unrendered state.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5.2 STAGE 2: THE RENDERING MAP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5.2.1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 spacetime emerges via the rendering map:</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φ(x) ≡ ℛ(Ω)</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ℛ: S₁₁ → M₄ projects the voxel interface coupling architecture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onto the four-dimensional rendered manifold. This map is not injective — multiple substrate configurations can produce the same rendered-phase expression — and it is not surjective — not all points of M₄ correspond to fully closed voxel interface configurations. The image of ℛ under full closure conditions is the set of stable rendered-phase matter configurations. The complement — the subset of M₄ not reached by any fully closed voxel configuration — is the domain of incomplete rendering, which Section 5.4 identifies as the organizational source of the dark matter gravitational contribution.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Formally ℛ is defined as the variational projection: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 ≡ ℛ(Ω) = argmin_{φ ∈ M₄} 𝒵[Ω,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the minimization is taken over all four-dimensional field configurations φ consistent with the voxel interface coupling constraints. This is the specific realization of the projection operator Π̂: S₁₁ → M₄ of Chapter 4 as the solution to a constrained variational problem whose constraints are determined by the voxel geometry independently of the 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5.2.2 Independent characterization and resolution of circularity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variational definition of the rendering map requires that the informational manifold Ω possess an independent characterization — one that does not presuppose the rendering map and from which the closure conditions Γₖ can be derived rather than assumed. This characterization is provided by the substrate self-organization dynamics established in Chapter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11-dimensional substrate manifold S₁₁ is intrinsically dynamically self-organizing. This is not an imposed condition — it is a geometric necessity. An 11-dimensional manifold with a non-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equivalent dimensional hierarchy maintains 55 independent mutual coupling relationships simultaneously active at every point. Static equilibrium is a condition of measure zero in this configuration space: any static configuration is its own source of perturbation through the mutual coupling of its dimensional geometry. The substrate is therefore continuously and necessarily in dynamic self-adjustment, generating organizational structure as a geometric consequence of its dimensional architecture rather than as a response to external forcing.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informational manifold Ω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state of this self-adjusting substrate at any given point. Its independent characterization is therefore: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Ω(x) = {C_α(x), Ṡ_α(x) : α = 1,...,28}</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C_α(x) is the instantaneous value of the α-th cross-boundary coupling relationship at spacetime location x, and Ṡ_α(x) is its rate of organizational change under the substrate self-organization dynamics. The closure conditions Γₖ are derived from the equilibrium conditions of the self-organization dynamics — the organizational states toward which the substrate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self-adjustment converges under the constraint that all six coupling categories simultaneously satisfy their internal consistency requirements.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rendering map ℛ is therefore not circularly defined. It maps the dynamically determined organizational state Ω(x) — characterized independently by the substrate self-organization dynamics — onto the four-dimensional field configuration φ(x) that minimizes the impedance functional 𝒵_NL. The variational problem has a well-posed solution because the constraint structure is determined by the substrate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geometry independently of the solution.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5.3 STAGE 3: THE IMPEDANCE FUNCTIONAL AND FIELD EQUATIONS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5.3.1 The impedance functional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impedance functional 𝒵_NL quantifies the degree to which the voxel interface coupling architecture fails to satisfy the full closure condition at a given spacetime location: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𝒵_NL[Ω, φ] = Σₖ₌₁⁶ wₖ · ||Σ_{α ∈ category k} C_α(φ) - Γₖ||²</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wₖ are category weights determined by the organizational depth of each coupling category, and C_α(φ) is the projection of the α-th coupling relationship onto the rendered field configuration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functional is the restriction of the general coherence functional Φ[ψ] = Σ_α w_α ||C_α(ψ)||² of Chapter 1 to the 28 cross-boundary coupling relationships of the voxel interface. It is zero if and only if all six closure conditions are simultaneously satisfied — the condition for stable rendered-phase matter expression. It is nonzero wherever the voxel interface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coupling architecture is incompletely closed — the condition formally identified with the dark matter gravitational contribution.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impedance functional has a specific physical interpretation grounded in the BSFM voxel architecture: it measures the organizational deficit of incomplete rendering — the gap between the full closure state that produces visible matter and the partial closure state that produces gravitational presence without rendered-phase expression. It is not a generic mismatch measure. It is the formal quantification of incomplete voxel closure across all 28 cross-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boundary coupling relationships simultaneously.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5.3.2 The substrate Lagrangian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action governing the coupled dynamics of the rendering field φ and the impedance functional 𝒵_NL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 = ∫ d⁴x √(-g) [½ ∂</w:t>
      </w:r>
      <w:r>
        <w:rPr>
          <w:rFonts w:ascii="Arial" w:hAnsi="Arial" w:cs="Arial" w:eastAsia="Arial"/>
          <w:color w:val="252525"/>
          <w:sz w:val="72"/>
        </w:rPr>
        <w:t>ᵤ</w:t>
      </w:r>
      <w:r>
        <w:rPr>
          <w:rFonts w:ascii="Arial" w:hAnsi="Arial" w:cs="Arial" w:eastAsia="Arial"/>
          <w:color w:val="252525"/>
          <w:sz w:val="72"/>
        </w:rPr>
        <w:t xml:space="preserve"> φ ∂</w:t>
      </w:r>
      <w:r>
        <w:rPr>
          <w:rFonts w:ascii="Arial" w:hAnsi="Arial" w:cs="Arial" w:eastAsia="Arial"/>
          <w:color w:val="252525"/>
          <w:sz w:val="72"/>
        </w:rPr>
        <w:t>ᵘ</w:t>
      </w:r>
      <w:r>
        <w:rPr>
          <w:rFonts w:ascii="Arial" w:hAnsi="Arial" w:cs="Arial" w:eastAsia="Arial"/>
          <w:color w:val="252525"/>
          <w:sz w:val="72"/>
        </w:rPr>
        <w:t xml:space="preserve"> φ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V(φ, 𝒵_NL) + ℒ_substrate]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ℒ_substrate is the Lagrangian density of the substrate self-organization dynamics: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ℒ_substrate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(Σ_{α=1})²⁸ [½ (Ṡ_α)² - U(C_α, Γₖ)]</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U(C_α, Γₖ) the organizational potential measuring the distance of each coupling relationship from its closure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substrate Lagrangian term ℒ_substrate has three important consequences. First it breaks the circular dependence between 𝒵_NL and φ by introducing independent dynamics for the coupling relationships C_α. Second it provides the physical mechanism by which the impedance functional evolves — the organizational potential U drives the coupling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relationships toward closure equilibrium, and the rate of that evolution determines the rate at which 𝒵_NL decreases toward zero in regions of stable rendered-phase matter. Third it introduces the organizational relaxation timescale τᵣₑₗ — the characteristic time for the substrate self-organization to drive incomplete closure configurations toward full closure — which appears as a physical parameter in the dark matter distribution predictions of Section 5.4 and the post-merger relaxation prediction of Section 5.5.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5.3.3 The organizational relaxation timescale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organizational relaxation timescale is derived from the substrate Lagrangian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τᵣₑₗ = [∂²U/∂C_α²]</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evaluated at the closure equilibrium C_α = Γₖ/nₖ where nₖ is the number of coupling relationships in category k. This timescale governs how rapidly an incomplete closure configuration — an unrendered voxel state — evolves toward full closure under the substrate self-organization dynamics. In cosmological terms it determines the rate at which dark matter — unrendered voxel state from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reverse core weld initial condition — converts to visible matter over the age of the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5.3.4 Field equations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Variation of the action with respect to φ yields the scalar rendering equation: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 = ∂V/∂φ + ∂(ℒ_substrate)/∂φ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second term — the back-reaction of the substrate self-organization dynamics on the rendering field — vanishes in regions of full closure, recovering the standard scalar field equation. In regions of incomplete closure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provides a source term that couples the rendering field evolution to the organizational dynamics of the incompletely closed voxel states — the physical mechanism by which dark matter distribution evolves over cosmological 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Variation with respect to the metric g_μν yields the gravitational field equation: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κ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the BSFM stress-energy tensor explicitly includes the substrate self-organization contribution:</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^BSFM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ᵤ</w:t>
      </w:r>
      <w:r>
        <w:rPr>
          <w:rFonts w:ascii="Arial" w:hAnsi="Arial" w:cs="Arial" w:eastAsia="Arial"/>
          <w:color w:val="252525"/>
          <w:sz w:val="72"/>
        </w:rPr>
        <w:t>φ ∂</w:t>
      </w:r>
      <w:r>
        <w:rPr>
          <w:rFonts w:ascii="Arial" w:hAnsi="Arial" w:cs="Arial" w:eastAsia="Arial"/>
          <w:color w:val="252525"/>
          <w:sz w:val="72"/>
        </w:rPr>
        <w:t>ᵥ</w:t>
      </w:r>
      <w:r>
        <w:rPr>
          <w:rFonts w:ascii="Arial" w:hAnsi="Arial" w:cs="Arial" w:eastAsia="Arial"/>
          <w:color w:val="252525"/>
          <w:sz w:val="72"/>
        </w:rPr>
        <w:t>φ -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V(φ, 𝒵_NL)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^substrate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(Σ_{α=1})²⁸ [Ṡ_{α,μ} Ṡ_{α,ν}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U(C_α, Γₖ)]</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5.3.5 General relativity recovery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simultaneous limit 𝒵_NL → 0 and C_α → Γₖ/nₖ — full closure, complete rendering — both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impedance term and the substrate organizational term vanish and the standard Einstein equations are recovered: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G_</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8πG T</w:t>
      </w:r>
      <w:r>
        <w:rPr>
          <w:rFonts w:ascii="Arial" w:hAnsi="Arial" w:cs="Arial" w:eastAsia="Arial"/>
          <w:color w:val="252525"/>
          <w:sz w:val="72"/>
        </w:rPr>
        <w:t>ᵤ</w:t>
      </w:r>
      <w:r>
        <w:rPr>
          <w:rFonts w:ascii="Arial" w:hAnsi="Arial" w:cs="Arial" w:eastAsia="Arial"/>
          <w:color w:val="252525"/>
          <w:sz w:val="72"/>
        </w:rPr>
        <w:t>ᵥ</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limit is derived from two independent conditions — vanishing impedance and organizational closure equilibrium — rather than from a single assumption, making the GR recovery more robust and physically transparent than single-condition approaches.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5.4 STAGE 4: DARK MATTER AS UNRENDERED VOXEL STATE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5.4.1 The insufficiency of the residual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purely residual definition of dark matter — defining ρ_DM ≡ 𝒵_NL as the mismatch between informational structure and its spacetime projection — is operationally useful but ontologically incomplete. Defining dark matter as the mismatch tells us what dark matter is not — it is not fully rendered — but does not tell us what dark matter is. A purely residual definition has no independent organizational character, no cosmological origin, and no mechanism distinguishing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a mathematical accounting artifact.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framework provides a positive organizational identification that replaces the residual definition while preserving its operational consequences. Dark matter is not the absence of rendering. It is the presence of unrendered voxel state — a specific organizational object with determinate properties, a cosmological origin in the reverse core weld initial condition of the Big Bang, and a physical mechanism governing its persistence and evolution over cosmological time.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5.4.2 The reverse core weld initial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treatment of the black hole core weld — the terminal compression state in which matter reaches the maximally voxelized 4D-11D configuration — provides the cosmological initial condition for dark matter through time-reversal symmetry of the voxelization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core weld, the progressive shell compression sequence drives matter toward a state of maximum voxel interface activation: all 28 cross-boundary coupling relationships simultaneously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engaged at full organizational depth, the closure conditions Γₖ satisfied across all six categories simultaneously, and the rendered-phase matter expression at its maximum organizational depth. This is the state of minimum impedance 𝒵_NL → 0 and maximum substrate organizational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Big Bang, under the BSFM reverse core weld hypothesis, is the time-reverse of this process. The cosmological initial state was a maximally voxelized 4D-11D configuration at cosmological scale — the organizational analog of the black hole core weld, but distributed across the entire pre-spacetime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informational manifold rather than concentrated at a geometric point. All 28 cross-boundary coupling relationships were simultaneously active. The impedance functional 𝒵_NL was at its minimum. The substrate organizational depth was at its maximum.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expansion of the universe from this initial state is the progressive rendering of that maximally voxelized configuration into the four-dimensional spacetime we observe — the reverse of the compression sequence that produces a core weld, operating at cosmological scale. As the substrate expands and cools, the coupling relationships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C_α relax from their maximum activation state toward the closure equilibrium conditions Γₖ. Where the relaxation successfully achieves full closure across all six categories simultaneously, stable rendered-phase matter expression results — visible matter. Where the relaxation fails to achieve full closure within the organizational relaxation timescale τᵣₑₗ, the coupling relationships settle into partially activated configurations that persist as unrendered voxel state — dark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 the cosmological initial condition is: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Ω(x, t=0) = Ω</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 C_α(x,0)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(C_α)</w:t>
      </w:r>
      <w:r>
        <w:rPr>
          <w:rFonts w:ascii="Arial" w:hAnsi="Arial" w:cs="Arial" w:eastAsia="Arial"/>
          <w:color w:val="252525"/>
          <w:sz w:val="72"/>
        </w:rPr>
        <w:t>ᵐ</w:t>
      </w:r>
      <w:r>
        <w:rPr>
          <w:rFonts w:ascii="Arial" w:hAnsi="Arial" w:cs="Arial" w:eastAsia="Arial"/>
          <w:color w:val="252525"/>
          <w:sz w:val="72"/>
        </w:rPr>
        <w:t>ᵃ</w:t>
      </w:r>
      <w:r>
        <w:rPr>
          <w:rFonts w:ascii="Arial" w:hAnsi="Arial" w:cs="Arial" w:eastAsia="Arial"/>
          <w:color w:val="252525"/>
          <w:sz w:val="72"/>
        </w:rPr>
        <w:t>ˣ</w:t>
      </w:r>
      <w:r>
        <w:rPr>
          <w:rFonts w:ascii="Arial" w:hAnsi="Arial" w:cs="Arial" w:eastAsia="Arial"/>
          <w:color w:val="252525"/>
          <w:sz w:val="72"/>
        </w:rPr>
        <w:t xml:space="preserve"> ∀α, 𝒵_NL(x,0) = 𝒵</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 the dark matter density at any subsequent time t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ρ_DM(x,t) = ρ</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P_NR(x,t)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P_NR(x,t) is the non-rendering probability — the probability that the voxel interface coupling relationships at location x have not achieved full closure by time t under the substrate self-organization dynamics: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P_NR(x,t) = exp[-t/τᵣₑₗ(x)]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with τᵣₑₗ(x) the organizational relaxation timescale of Section 5.3.3, which varies spatially with the local coherence density and gravitational gradient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5.4.3 The positive organizational character of unrendered voxel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Unrendered voxel state is not featureless. It is a specific organizational object occupying a determinate position in the BSFM coupling architecture — distinct from both fully rendered matter and from the passive substrate — characterized by three positive organizational properties.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First, partial closure activation. An unrendered voxel state has some but not all of the six closure conditions Γₖ simultaneously satisfied. The specific pattern of satisfied and unsatisfied closure conditions determines the organizational character of the unrendered state — different partial closure patterns correspond to different organizational regimes with potentially distinguishable physical properties. The impedance functional 𝒵_NL measures the aggregate magnitude of unsatisfied closure conditions but does not distinguish between partial closure patterns. The full organizational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description requires specifying which closure conditions are satisfied — a more detailed characterization that generates additional structure in the dark matter distribution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Second, gravitational presence without rendered-phase expression. The partially activated coupling relationships of an unrendered voxel state contribute to the gravitational field through the projected stress-energy term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^substrate. This contribution is gravitationally active — it sources spacetime curvature through the full gravitational field equation — but electromagnetically invisible because electromagnetic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interaction requires full closure activation of Category 2 (electromagnetic closure), which by definition is not achieved in an unrendered voxel state. The electromagnetic invisibility of dark matter is therefore not a property requiring separate explanation — it is a direct consequence of the partial closure condition that defines unrendered voxel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Third, cosmological age dependence. The non-rendering probability P_NR(x,t) = exp[-t/τᵣₑₗ(x)] implies that the dark matter density decreases over cosmological time as unrendered voxel states progressively achieve full 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under the substrate self-organization dynamics. This decrease is slow — τᵣₑₗ must be much larger than the Hubble time t_H for the observed dark matter density to persist to the present epoch — but it is nonzero, producing a specific prediction for the redshift evolution of the dark matter fraction that distinguishes the reverse core weld hypothesis from all static dark matter models.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5.5 THE FIVE-TO-ONE RATIO AS RENDERING EFFICIENCY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observed five-to-one ratio of dark to baryonic gravitational mass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acquires a physical interpretation under the reverse core weld hypothesis that goes beyond geometric argument.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ratio reflects the rendering efficiency of the cosmological expansion — the fraction of the initial maximally voxelized state that successfully achieved full closure within the organizational relaxation timescale τᵣₑₗ during the expansion. From the non-rendering probability: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f_rendered = 1 - exp[-t_H/τᵣₑₗ]</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t_H is the Hubble time. The observed rendered fraction of approximately one sixth requires: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exp[-t_H/τᵣₑₗ] ≈ 5/6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giving: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τᵣₑₗ ≈ 5.5 t_H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organizational relaxation timescale is approximately 5.5 times the current age of the universe. This is a specific quantitative prediction of the reverse core weld hypothesis — not a free parameter but a derived consequence of the observed dark-to-baryonic ratio combined with the exponential relaxation model of the substrate self-organization dynamics.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prediction connects to the organizational potential curvature through the relaxation timescale derivation of Section 5.3.3:</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τᵣₑₗ = [∂²U/∂(C_α)²]</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 xml:space="preserve"> ≈ 5.5 t_H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which constrains ∂²U/∂(C_α)² at closure equilibrium. This constraint is in principle derivable from the voxel interface geometry — making the five-to-one ratio a fully derived prediction of the BSFM framework rather than either a free parameter or a pure geometric 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5.5.1 The formal dark matter density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Combining the positive organizational identification with the impedance functional, the dark matter density is formally expressed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ρ_DM(x,t)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𝒵_NL(x,t) · ρ</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(x,0) · exp[-t/τᵣₑₗ(x)]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𝒵_NL(x,t)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Σₖ₌₁⁶ wₖ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||Σ_{α ∈ category k} C_α(x,t) - Γₖ||²</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the impedance functional measuring aggregate closure deficit, ρ</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(x,0) is the total organizational density of the initial maximally voxelized state at location x, and exp[-t/τᵣₑₗ(x)] is the non-rendering survival probability.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expression reduces to the operational definition ρ_DM ≡ 𝒵_NL in the limit t &lt;&lt; τᵣₑₗ — the regime where cosmological evolution of the dark matter density is negligible — recovering the residual definition as a special case while embedding it in the full reverse core weld organizational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distribution of ρ_DM across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universe reflects three superimposed organizational structures: the primordial voxelization pattern of the initial maximally voxelized state encoded in ρ</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(x,0), the spatially varying relaxation timescale τᵣₑₗ(x) determined by the local coherence density and gravitational gradient conditions, and the time evolution of the closure deficit 𝒵_NL(x,t) under the substrate self-organization dynamics. These three structures together determine the full dark matter distribution — from galactic halos to large-scale filaments to void interiors — as a single organizational consequence of the reverse core weld initial condition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 its subsequent evolution under the BSFM substrate dynamics.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5.6 STAGE 5: GALACTIC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5.6.1 Weak-field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Newtonian regime the gravitational field equation reduces to:</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∇²Φ = 4πG ρ_eff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ρ_eff = ρ_baryonic + ρ_DM = ρ_baryonic + 𝒵_NL(r) is the effective gravitational mass density including both baryonic and impedance contributions.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5.6.2 Rotation curves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Circular velocity satisfies: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v²(r) = G M_eff(r)/r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M_eff = M_b + M_DM where M_b is the baryonic mass enclosed within radius r and M_DM = ∫ 𝒵_NL(r') d³r' is the integrated impedance contribution.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Galactic equilibrium corresponds to eigenmode saturation of the impedance field — the condition δV/δφ = 0 for the rendering potential — which yields a logarithmic effective potential: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V(φ) ~ log(φ)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the non-local impedance profile: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𝒵_NL(r) ~ 1/r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emergent from the equilibrium stability condition rather than assumed as an input. The 1/r impedance profile produces an enclosed impedance mass M_DM(r) ~ r and therefore: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v²(r)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G[M_b + M_DM(r)]/</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r → constant as r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indicating flat rotation curves in the asymptotic regime. The flatness of galaxy rotation curves is therefore not a fitting assumption — it is a derived consequence of the eigenmode saturation condition at galactic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5.6.3 Gravitational lensing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deflection angle in the weak field limit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Δθ ∝ ∫ ∇_⊥ Φ dz</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the total gravitational potential: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 = Φ_b + Φ_DM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Φ_DM ~ ∫ [𝒵_NL(r')/|r - r'|] d³r'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non-local impedance profile 𝒵_NL(r) ~ 1/r produces extended lensing halos beyond the baryonic mass distribution — a direct prediction of the framework that distinguishes it from baryonic lensing models and is consistent with the observed lensing maps of galaxy clusters including the Bullet Cluster.</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5.7 THE TULLY-FISHER RELATION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virial equilibrium in the impedance-dominated regime: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v² ~ G M_eff/R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eigenmode saturation condition produces the scaling relation M_eff ~ R² and therefore R ~ (M_b)</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Substitution gives: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v⁴ ∝ M_b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recovering the baryonic Tully-Fisher relation as a derived consequence of impedance-dominated virial equilibrium rather than an empirical fitting relation. The exponent of four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not chosen to match observation — it emerges from the combination of the 1/r impedance profile and the virial equilibrium condition.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5.8 STAGE 6: THE EVENT HORIZON 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reverse core weld hypothesis establishes a formal symmetry between dark matter and the event horizon that goes beyond analogy. Both are expressions of the same voxelization process operating in opposite directions.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event horizon is where the universe is actively recreating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initial condition — matter compressed under gravitational gradient back toward the maximally voxelized state, 𝒵_NL → 0, all 28 coupling relationships approaching simultaneous full activation. Dark matter is the remnant of the initial condition — unrendered voxel state persisting from the original maximally voxelized configuration, 𝒵_NL &gt; 0, coupling relationships partially activated but never achieving full closure under expansion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universe began at maximum voxelization. It expanded toward rendered expression. Black holes are where rendered matter returns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 maximum voxelization. Dark matter is where the expansion never fully completed.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are not metaphors. They are formally related organizational states connected by the same impedance functional 𝒵_NL evaluated under opposite dynamical conditions — compression toward 𝒵_NL = 0 in the black hole case, relaxation away from 𝒵_NL = 0 in the cosmological expansion case. The event horizon and the dark matter distribution are the two boundary conditions of the BSFM organizational spectrum — the universe's maximum and minimum voxelization states, with all visible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matter existing between them.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 the event horizon is the locus where 𝒵_NL → 0 under gravitational compression. The dark matter distribution is the locus where 𝒵_NL &gt; 0 persists under cosmological expansion. Both are governed by the same impedance functional. Both are expressions of the same substrate organizational dynamics. They are dual aspects of a single underlying structure — the voxel interface architecture of the 4D-11D boundary — manifested at opposite ends of the organizational spectrum.</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5.9 STAGE 7: FORMAL DEFENSE — ANTICIPATED OBJECTIONS AND RESPONSES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Objection 1 — Lack of formal definition of the Ω-field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Ω-field is not defined as a mathematically rigorous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Response: </w:t>
      </w:r>
      <w:r>
        <w:rPr>
          <w:rFonts w:ascii="Arial" w:hAnsi="Arial" w:cs="Arial" w:eastAsia="Arial"/>
          <w:color w:val="252525"/>
          <w:sz w:val="72"/>
        </w:rPr>
        <w:t>The substrate state space S₁₁ provides the formal arena. Within S₁₁ the informational manifold Ω is characterized as a state vector in the voxel interface coupling space: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⟨Ω₁, Ω₂⟩ ∈ ℂ</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Σᵢ |Ωᵢ⟩⟨Ωᵢ| = 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Ω is a pre-geometric state vector in the functional space of the voxel coupling architecture, characterized independently by the substrate self-organization dynamics of Section 5.2.2. Its formal definition does not require presupposing the rendering map.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Objection 2 — Non-standard nature of the rendering operator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rendering map ℛ: S₁₁ → M₄ lacks derivation from known physics.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Response:</w:t>
      </w:r>
      <w:r>
        <w:rPr>
          <w:rFonts w:ascii="Arial" w:hAnsi="Arial" w:cs="Arial" w:eastAsia="Arial"/>
          <w:color w:val="252525"/>
          <w:sz w:val="72"/>
        </w:rPr>
        <w:t xml:space="preserve"> The rendering map is not an ad hoc mapping. It is the variational projection: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ℛ(Ω) = argmin_{φ ∈ M₄} 𝒵[Ω, 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a well-posed variational problem whose constraints are determined by the voxel interface geometry independently of the solution. The rendering map is the specific realization of the projection operator Π̂: S₁₁ → M₄ established in Chapter 4 as the natural projection from the substrate to the observable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Objection 3 — Covariant conservation of stress-energy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stress-energy tensor may violate ∇</w:t>
      </w:r>
      <w:r>
        <w:rPr>
          <w:rFonts w:ascii="Arial" w:hAnsi="Arial" w:cs="Arial" w:eastAsia="Arial"/>
          <w:color w:val="252525"/>
          <w:sz w:val="72"/>
        </w:rPr>
        <w:t>ᵘ</w:t>
      </w:r>
      <w:r>
        <w:rPr>
          <w:rFonts w:ascii="Arial" w:hAnsi="Arial" w:cs="Arial" w:eastAsia="Arial"/>
          <w:color w:val="252525"/>
          <w:sz w:val="72"/>
        </w:rPr>
        <w:t xml:space="preserve">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Response:</w:t>
      </w:r>
      <w:r>
        <w:rPr>
          <w:rFonts w:ascii="Arial" w:hAnsi="Arial" w:cs="Arial" w:eastAsia="Arial"/>
          <w:color w:val="252525"/>
          <w:sz w:val="72"/>
        </w:rPr>
        <w:t xml:space="preserve"> The BSFM stress-energy tensor: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^BSFM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ᵤ</w:t>
      </w:r>
      <w:r>
        <w:rPr>
          <w:rFonts w:ascii="Arial" w:hAnsi="Arial" w:cs="Arial" w:eastAsia="Arial"/>
          <w:color w:val="252525"/>
          <w:sz w:val="72"/>
        </w:rPr>
        <w:t>φ ∂</w:t>
      </w:r>
      <w:r>
        <w:rPr>
          <w:rFonts w:ascii="Arial" w:hAnsi="Arial" w:cs="Arial" w:eastAsia="Arial"/>
          <w:color w:val="252525"/>
          <w:sz w:val="72"/>
        </w:rPr>
        <w:t>ᵥ</w:t>
      </w:r>
      <w:r>
        <w:rPr>
          <w:rFonts w:ascii="Arial" w:hAnsi="Arial" w:cs="Arial" w:eastAsia="Arial"/>
          <w:color w:val="252525"/>
          <w:sz w:val="72"/>
        </w:rPr>
        <w:t>φ -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V(φ, 𝒵_NL)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is subject to the covariant conservation requirement ∇</w:t>
      </w:r>
      <w:r>
        <w:rPr>
          <w:rFonts w:ascii="Arial" w:hAnsi="Arial" w:cs="Arial" w:eastAsia="Arial"/>
          <w:color w:val="252525"/>
          <w:sz w:val="72"/>
        </w:rPr>
        <w:t>ᵘ</w:t>
      </w:r>
      <w:r>
        <w:rPr>
          <w:rFonts w:ascii="Arial" w:hAnsi="Arial" w:cs="Arial" w:eastAsia="Arial"/>
          <w:color w:val="252525"/>
          <w:sz w:val="72"/>
        </w:rPr>
        <w:t xml:space="preserve">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^BSFM = 0, which constrains V(φ, 𝒵_NL) to be diffeomorphism-invariant. This constraint is satisfied by the variational derivation of the field equations from a diffeomorphism-invariant action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action of Section 5.3.2 is invariant under diffeomorphisms by construction, ensuring covariant conservation as a consequence of the variational principle rather than as an additional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Objection 4 — Interpretation of dark matter as re-labeling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Identifying dark matter with 𝒵_NL is just relabeling stress-energy.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Response: </w:t>
      </w:r>
      <w:r>
        <w:rPr>
          <w:rFonts w:ascii="Arial" w:hAnsi="Arial" w:cs="Arial" w:eastAsia="Arial"/>
          <w:color w:val="252525"/>
          <w:sz w:val="72"/>
        </w:rPr>
        <w:t>The BSFM stress-energy tensor decomposes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^baryonic +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)^impedance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^impedance ≡ 𝒵_NL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and ρ_DM ≡ 𝒵_NL. This is not a relabeling because the two components couple differently to all other interactions: baryonic matter satisfies all six closure conditions including Category 2 (electromagnetic closure) and therefore couples to the electromagnetic field; impedance matter satisfies Category 1 (gravitational closure) only and therefore couples to gravity but not to electromagnetism. The distinction is physical, not notational — it has observational consequences that separate the two components in all non-gravitational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measurements.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Objection 5 — Galaxy rotation curves depend on assumed profiles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Flat rotation curves require assuming 𝒵(r) ~ 1/r.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Response:</w:t>
      </w:r>
      <w:r>
        <w:rPr>
          <w:rFonts w:ascii="Arial" w:hAnsi="Arial" w:cs="Arial" w:eastAsia="Arial"/>
          <w:color w:val="252525"/>
          <w:sz w:val="72"/>
        </w:rPr>
        <w:t xml:space="preserve"> The impedance profile 𝒵_NL(r) ~ 1/r is not assumed — it is derived from the eigenmode saturation condition δV/δφ = 0, which yields the logarithmic effective potential V(φ) = α ln(φ) and the rendering field equation □φ = ∂V/∂φ whose solution in the galactic equilibrium configuration is φ(r) ~ 1/r and therefore 𝒵_NL(r) ~ 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 The profile is an equilibrium fixed point of the substrate dynamics, not an input to the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Objection 6 — Tully-Fisher scaling dependence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 ∝ (M_b)</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 xml:space="preserve"> is empirically inserted.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Response:</w:t>
      </w:r>
      <w:r>
        <w:rPr>
          <w:rFonts w:ascii="Arial" w:hAnsi="Arial" w:cs="Arial" w:eastAsia="Arial"/>
          <w:color w:val="252525"/>
          <w:sz w:val="72"/>
        </w:rPr>
        <w:t xml:space="preserve"> The scaling relation is derived from virial equilibrium. The condition d/dr(v²r) = 0 with M_eff(r) = M_b + M_𝒵(r) and M_𝒵(r) ~ r ln r from the impedance profile gives M_b ~ r², therefore R ~ M_b</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and v⁴ ∝ M_b. The Tully-Fisher relation emerges from equilibrium without empirical insertion.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Objection 7 — Absence of CMB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early-universe perturbation predictions are provided.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Response: </w:t>
      </w:r>
      <w:r>
        <w:rPr>
          <w:rFonts w:ascii="Arial" w:hAnsi="Arial" w:cs="Arial" w:eastAsia="Arial"/>
          <w:color w:val="252525"/>
          <w:sz w:val="72"/>
        </w:rPr>
        <w:t xml:space="preserve">The perturbation theory of the substrate state space prior to rendering — the theory of fluctuations δ𝒵_NL → δφ governed by □δφ = (∂²V/∂φ²)δφ — is identified as the path to CMB power spectrum predictions within this framework. The full perturbation theory on Ω prior to projection requires the complete specification of the voxel interface coupling structure across the primordial organizational state, which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identified as a derivation target for future development. The framework provides the structural foundation for these predictions; their quantitative realization requires the resolution of V(C, Z_NL) identified as Open Problem 1 of Chapter 9.</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Objection 8 — Observability of the impedance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𝒵_NL is not directly measurable.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Response: </w:t>
      </w:r>
      <w:r>
        <w:rPr>
          <w:rFonts w:ascii="Arial" w:hAnsi="Arial" w:cs="Arial" w:eastAsia="Arial"/>
          <w:color w:val="252525"/>
          <w:sz w:val="72"/>
        </w:rPr>
        <w:t>The impedance field is operationally defined as the gravitational residual: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𝒵_NL ≡ ρ_dyn - ρ_b</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where ρ_dyn is the dynamical mass density inferred from rotation curves or lensing maps and ρ_b is the baryonic mass density from electromagnetic observation. This operational definition is identical to the observational procedure used to infer dark matter density in every galaxy rotation curve and gravitational lensing study. The impedance field is therefore not merely measurable — it has already been measured, in every dark matter observation conducted to date, under the name of the dark matter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Objection 9 — Theoretical classification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reduces to modified gravity.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Response: </w:t>
      </w:r>
      <w:r>
        <w:rPr>
          <w:rFonts w:ascii="Arial" w:hAnsi="Arial" w:cs="Arial" w:eastAsia="Arial"/>
          <w:color w:val="252525"/>
          <w:sz w:val="72"/>
        </w:rPr>
        <w:t>Standard general relativity modifies the geometry side of the field equation. BSFM modifies the source side — the stress-energy content — by including the impedance contribution from incomplete voxel closure. More precisely: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Standard GR:</w:t>
      </w:r>
      <w:r>
        <w:rPr>
          <w:rFonts w:ascii="Arial" w:hAnsi="Arial" w:cs="Arial" w:eastAsia="Arial"/>
          <w:color w:val="252525"/>
          <w:sz w:val="72"/>
        </w:rPr>
        <w:t xml:space="preserve">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8πG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(geometry equals stress-energy)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w:t>
      </w:r>
      <w:r>
        <w:rPr>
          <w:rFonts w:ascii="Arial" w:hAnsi="Arial" w:cs="Arial" w:eastAsia="Arial"/>
          <w:color w:val="252525"/>
          <w:sz w:val="72"/>
        </w:rPr>
        <w:t xml:space="preserve">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κ(∂</w:t>
      </w:r>
      <w:r>
        <w:rPr>
          <w:rFonts w:ascii="Arial" w:hAnsi="Arial" w:cs="Arial" w:eastAsia="Arial"/>
          <w:color w:val="252525"/>
          <w:sz w:val="72"/>
        </w:rPr>
        <w:t>ᵤ</w:t>
      </w:r>
      <w:r>
        <w:rPr>
          <w:rFonts w:ascii="Arial" w:hAnsi="Arial" w:cs="Arial" w:eastAsia="Arial"/>
          <w:color w:val="252525"/>
          <w:sz w:val="72"/>
        </w:rPr>
        <w:t>φ ∂</w:t>
      </w:r>
      <w:r>
        <w:rPr>
          <w:rFonts w:ascii="Arial" w:hAnsi="Arial" w:cs="Arial" w:eastAsia="Arial"/>
          <w:color w:val="252525"/>
          <w:sz w:val="72"/>
        </w:rPr>
        <w:t>ᵥ</w:t>
      </w:r>
      <w:r>
        <w:rPr>
          <w:rFonts w:ascii="Arial" w:hAnsi="Arial" w:cs="Arial" w:eastAsia="Arial"/>
          <w:color w:val="252525"/>
          <w:sz w:val="72"/>
        </w:rPr>
        <w:t>φ -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V(φ, 𝒵_NL)) (geometry equals rendered plus impedance source)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Spacetime curvature is not modified — it is re-derived from the informational projection. The distinction from modified gravity theories such as MOND or TeVeS is precise: those theories alter the relationship between geometry and stress-energy; this framework preserves that relationship while re-deriving what the stress-energy source physically is.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5.10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5 has established dark matter as coherence density — specifically as unrendered voxel state from the reverse core weld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initial condition — through seven stages.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established the voxel interface architecture: the 28 cross-boundary coupling relationships organized into six complete and necessary categories, their correspondence to the six observable interaction closure conditions, and the formal identification of S₁₁ as the configuration space of the voxel coupling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established the rendering map ℛ: S₁₁ → M₄ as a variational projection — the specific realization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of Π̂ — and resolved the circularity objection through the independent characterization of Ω by the substrate self-organization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defined the impedance functional 𝒵_NL as the restriction of the general coherence functional Φ[ψ] to the voxel interface, derived the action including the substrate Lagrangian, derived the organizational relaxation timescale τᵣₑₗ, and derived the modified gravitational field equations with the GR recovery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4</w:t>
      </w:r>
      <w:r>
        <w:rPr>
          <w:rFonts w:ascii="Arial" w:hAnsi="Arial" w:cs="Arial" w:eastAsia="Arial"/>
          <w:color w:val="252525"/>
          <w:sz w:val="72"/>
        </w:rPr>
        <w:t xml:space="preserve"> established the positive organizational identification of dark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matter as unrendered voxel state through the reverse core weld initial condition, derived the non-rendering probability P_NR(x,t) = exp[-t/τᵣₑₗ(x)], the formal dark matter density ρ_DM(x,t), and the three positive organizational properties of unrendered voxel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5</w:t>
      </w:r>
      <w:r>
        <w:rPr>
          <w:rFonts w:ascii="Arial" w:hAnsi="Arial" w:cs="Arial" w:eastAsia="Arial"/>
          <w:color w:val="252525"/>
          <w:sz w:val="72"/>
        </w:rPr>
        <w:t xml:space="preserve"> derived the galactic dynamics consequences: flat rotation curves from impedance eigenmode saturation, the 1/r impedance profile as an equilibrium fixed point, and gravitational lensing halos from the non-local impedance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five-to-one dark-to-baryonic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ratio was established as a rendering efficiency with the derived prediction τᵣₑₗ ≈ 5.5 t_H — not a free parameter but a quantitative consequence of the observed ratio and the exponential relaxation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6</w:t>
      </w:r>
      <w:r>
        <w:rPr>
          <w:rFonts w:ascii="Arial" w:hAnsi="Arial" w:cs="Arial" w:eastAsia="Arial"/>
          <w:color w:val="252525"/>
          <w:sz w:val="72"/>
        </w:rPr>
        <w:t xml:space="preserve"> established the formal symmetry between dark matter and the event horizon as the two boundary conditions of the BSFM organizational spectrum, related by the same impedance functional 𝒵_NL evaluated under opposite dynamical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7</w:t>
      </w:r>
      <w:r>
        <w:rPr>
          <w:rFonts w:ascii="Arial" w:hAnsi="Arial" w:cs="Arial" w:eastAsia="Arial"/>
          <w:color w:val="252525"/>
          <w:sz w:val="72"/>
        </w:rPr>
        <w:t xml:space="preserve"> presented the formal defense against nine categories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anticipated objections, establishing the theoretical robustness of the framework across the principal lines of critique.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6 now establishes dark energy as closure pressure — the second substrate constituent of Part II. Where dark matter is the organizational residue of incomplete rendering, dark energy is the global closure pressure of a universe-scale substrate that has not yet reached its final closure equilibrium. Both phenomena are expressions of the same substrate dynamics established in Chapters 1 through 4. </w:t>
      </w:r>
      <w:r>
        <w:rPr>
          <w:rFonts w:ascii="Arial" w:hAnsi="Arial" w:cs="Arial" w:eastAsia="Arial"/>
          <w:b w:val="true"/>
          <w:color w:val="252525"/>
          <w:sz w:val="72"/>
        </w:rPr>
        <w:t xml:space="preserve">Chapter 7 </w:t>
      </w:r>
      <w:r>
        <w:rPr>
          <w:rFonts w:ascii="Arial" w:hAnsi="Arial" w:cs="Arial" w:eastAsia="Arial"/>
          <w:color w:val="252525"/>
          <w:sz w:val="72"/>
        </w:rPr>
        <w:t xml:space="preserve">will then establish the six-category partition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 the keystone that formally unifies the dark matter and dark energy pillars with the field ontology chain into a single coherent substrate framework.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6</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DARK ENERGY AS</w:t>
      </w:r>
    </w:p>
    <w:p>
      <w:pPr>
        <w:spacing w:line="240" w:lineRule="auto" w:after="0" w:before="0"/>
        <w:ind w:right="0" w:left="0"/>
        <w:jc w:val="center"/>
      </w:pPr>
      <w:r>
        <w:rPr>
          <w:rFonts w:ascii="Arial" w:hAnsi="Arial" w:cs="Arial" w:eastAsia="Arial"/>
          <w:b w:val="true"/>
          <w:color w:val="252525"/>
          <w:sz w:val="80"/>
        </w:rPr>
        <w:t>CLOSURE PRESSURE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6.0 DARK ENERGY AS CLOSURE PRESSURE: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6.0.1 What we are establishing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complete non-local variational framework in which dark energy arises not as a fluid, a vacuum energy component, or a cosmological constant inserted by hand, but as the macroscopic projection of organizational pressure — the pressure generated at the 4D–11D voxel interface by the ongoing relaxation of the substrate coupling architecture toward full closure equilibrium. We derive the effective Einstein field equations, the modified Friedmann equations, and the effective cosmological term Λ_eff(t) as the unique attractor solution of the substrate relaxation dynamics. We show that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cosmological constant problem, the horizon problem, the flatness problem, and the Hubble tension are not independent theoretical failures requiring separate resolutions — they are four observational projections of a single underlying dynamical system whose characteristic timescale τᵣₑₗ ≈ 5.5 t_H governs all late-time cosmological observables simultaneously. We establish that visible matter, dark matter, and dark energy are three organizational phases of a single rendering process, derive six falsifiable predictions with numerical values all constrained by the single parameter τᵣₑₗ, and provide a complete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linearized perturbation theory chain connecting organizational coupling deviations to the gravitational slip observable ℛ(z) — the primary discriminator between the BSFM framework and all minimally coupled scalar field dark energy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6.0.2 Why this is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Dark energy is the dominant constituent of the observable universe by energy density — comprising approximately 68% of the total energy budget — yet it has no established physical origin. The cosmological constant Λ, inserted into the Einstein equations by hand,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provides an excellent fit to current observational data but explains nothing: it does not derive from any dynamical process, it requires extreme fine-tuning of initial conditions to achieve its observed value, and it sits in direct contradiction with the vacuum energy prediction of quantum field theory by 120 orders of magnitude — the most severe fine-tuning problem in theoretical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CS framework established in Chapters 1 through 5 demands a different approach. If fields are not fundamental but emerge from closure-consistent substrate configurations through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derivation chain of Chapter 3, and if dark matter is not a particle but the organizational residue of incomplete substrate rendering as established in Chapter 5, then dark energy cannot be a free parameter of a phenomenological model. It must emerge from the same substrate organizational dynamics that produces everything else.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does. Dark energy is the organizational pressure generated at the 4D–11D voxel interface by the incomplete closure of the 28 cross-boundary coupling relationships — the same impedance functional 𝒵_NL that governs dark matter, now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appearing not as a density of unrendered voxel state but as the gradient of the organizational potential across the voxel interface. Dark matter and dark energy are not independent phenomena. They are two faces of the same organizational process: dark matter is where the rendering has not completed, and dark energy is the pressure that is driving the completion.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6.0.3 What we are building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Chapters 1 through 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1 — The impedance functional 𝒵_NL.</w:t>
      </w:r>
      <w:r>
        <w:rPr>
          <w:rFonts w:ascii="Arial" w:hAnsi="Arial" w:cs="Arial" w:eastAsia="Arial"/>
          <w:color w:val="252525"/>
          <w:sz w:val="72"/>
        </w:rPr>
        <w:t xml:space="preserve"> The restriction of the general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functional Φ[ψ] to the 28 cross-boundary coupling relationships of the voxel interface, established in Chapter 5. In the dark energy sector 𝒵_NL appears in the organizational potential V(U, 𝒵_NL) through the functional dependence V(U, 𝒵_NL) = V₀ · 𝒵_NL · f(U), establishing the organizational pressure as directly proportional to the closure deficit at each location and epoch.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2 — The organizational relaxation timescale τᵣₑₗ.</w:t>
      </w:r>
      <w:r>
        <w:rPr>
          <w:rFonts w:ascii="Arial" w:hAnsi="Arial" w:cs="Arial" w:eastAsia="Arial"/>
          <w:color w:val="252525"/>
          <w:sz w:val="72"/>
        </w:rPr>
        <w:t xml:space="preserve"> Derived in Chapter 5 as τᵣₑₗ = [∂²U/∂C_α²]</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and constrained phenomenologically as τᵣₑₗ ≈ 5.5 t_H from the observed dark-to-baryonic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matter ratio. This same timescale governs all six falsifiable predictions of this chapter — it is the single parameter connecting dark matter and dark energy through their shared organizational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3 — The rendering map and the projection operator Π̂. </w:t>
      </w:r>
      <w:r>
        <w:rPr>
          <w:rFonts w:ascii="Arial" w:hAnsi="Arial" w:cs="Arial" w:eastAsia="Arial"/>
          <w:color w:val="252525"/>
          <w:sz w:val="72"/>
        </w:rPr>
        <w:t>The variational projection ℛ: S₁₁ → M₄ of Chapter 5 and the projection operator Π̂: S₁₁ → M₄ of Chapter 4. The governing operator 𝒟 of this chapter is the extension of Π̂ to the full operator governing the coupled dynamics of the rendering field and the organizational potential across the voxel interface.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 xml:space="preserve">Input 4 — The reverse core weld initial condition. </w:t>
      </w:r>
      <w:r>
        <w:rPr>
          <w:rFonts w:ascii="Arial" w:hAnsi="Arial" w:cs="Arial" w:eastAsia="Arial"/>
          <w:color w:val="252525"/>
          <w:sz w:val="72"/>
        </w:rPr>
        <w:t>The maximally voxelized cosmological initial state Ω(x, t=0) = Ω_max established in Chapter 5, from which the exponential relaxation Λ_eff(t) = Λ₀ exp[-t/τᵣₑₗ] + Λ_floor follows as the unique attractor solution of the substrate dynamics initialized at maximum organizational pressure.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established observational cosmology: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5 — The four cosmological tensions. </w:t>
      </w:r>
      <w:r>
        <w:rPr>
          <w:rFonts w:ascii="Arial" w:hAnsi="Arial" w:cs="Arial" w:eastAsia="Arial"/>
          <w:color w:val="252525"/>
          <w:sz w:val="72"/>
        </w:rPr>
        <w:t xml:space="preserve">The cosmological constant problem (120-order-of-magnitude QFT vacuum energy discrepancy), the horizon problem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(CMB uniformity across causally disconnected regions), the flatness problem (Ω</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1 to current measurement precision), and the Hubble tension (5-sigma discrepancy between CMB-derived H₀ ≈ 67 km/s/Mpc and local distance ladder H₀ ≈ 73 km/s/Mpc). All four are established as observational projections of the single rendering dynamics in Section 6.1.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6 — The observed cosmological composition. </w:t>
      </w:r>
      <w:r>
        <w:rPr>
          <w:rFonts w:ascii="Arial" w:hAnsi="Arial" w:cs="Arial" w:eastAsia="Arial"/>
          <w:color w:val="252525"/>
          <w:sz w:val="72"/>
        </w:rPr>
        <w:t xml:space="preserve">Approximately 5% visible matter, 27% dark matter, 68% dark energy by energy density fraction at the current epoch. These fractions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derived in Section 6.8 as a rendering-state snapshot — a consequence of the rendering completion fraction f(t_H) ≈ 0.166 at the current cosmic age under τᵣₑₗ ≈ 5.5 t_H.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Input 7 — The BEM decay constant λ_B ≈ </w:t>
      </w:r>
      <w:r>
        <w:rPr>
          <w:rFonts w:ascii="Arial" w:hAnsi="Arial" w:cs="Arial" w:eastAsia="Arial"/>
          <w:b w:val="true"/>
          <w:color w:val="252525"/>
          <w:sz w:val="72"/>
        </w:rPr>
        <w:t>6.24</w:t>
      </w:r>
      <w:r>
        <w:rPr>
          <w:rFonts w:ascii="Arial" w:hAnsi="Arial" w:cs="Arial" w:eastAsia="Arial"/>
          <w:b w:val="true"/>
          <w:color w:val="252525"/>
          <w:sz w:val="72"/>
        </w:rPr>
        <w:t xml:space="preserve"> × 10⁻³ Gyr⁻¹.</w:t>
      </w:r>
      <w:r>
        <w:rPr>
          <w:rFonts w:ascii="Arial" w:hAnsi="Arial" w:cs="Arial" w:eastAsia="Arial"/>
          <w:color w:val="252525"/>
          <w:sz w:val="72"/>
        </w:rPr>
        <w:t xml:space="preserve"> The Barnhart Evolutionary Model decay constant, derived in Section 6.7 as λ_B ≈ 1/(2τᵣₑₗ) from the projection structure of the dark energy dominated regime, confirming organizational consistency between the BEM phenomenological description and the BSFM substrate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Assumptions carried forward: All six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assumptions of Chapters 1 through 5 are carried forward. One additional assumption is introduced.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Assumption 7 — The Dimensional Perspective Principle. </w:t>
      </w:r>
      <w:r>
        <w:rPr>
          <w:rFonts w:ascii="Arial" w:hAnsi="Arial" w:cs="Arial" w:eastAsia="Arial"/>
          <w:color w:val="252525"/>
          <w:sz w:val="72"/>
        </w:rPr>
        <w:t xml:space="preserve">The 4D–11D relationship is observational rather than ontological. The four-dimensional rendered manifold is not a separate reality generated from an 11-dimensional substrate — it is the observer-accessible sector of a single unified 11-dimensional reality. All references to rendering, projection, and substrate organization throughout this chapter describe the relationship between what is observable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what is not — not the relationship between two independently existing realms. This principle was established in Volume III Chapter 13 and is carried into the CS volumes as the correct interpretive frame for all dimensional architecture language.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6.0.4 How we are going to establish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 We establish the four cosmological tensions as projection artifacts of a single underlying dynamical system and identify the three-sector chain — organizational sector, rendering sector, observable sector — through which 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cosmological observables are derived.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 We define the governing operator 𝒟, construct the projection map Π through the boundary action S_R, establish the rendering stress-energy tensor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derive the conservation law from the Noether identity, and prove formal non-equivalence to minimally coupled scalar field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 We establish dark energy emergence through the effective Einstein equations, the modified Friedmann equations, and the attractor derivation of Λ_eff(t) as the unique fixed-point solution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substrate relaxation dynamics. We derive the equation of state evolution w(z) and the ΛCDM correspondence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4</w:t>
      </w:r>
      <w:r>
        <w:rPr>
          <w:rFonts w:ascii="Arial" w:hAnsi="Arial" w:cs="Arial" w:eastAsia="Arial"/>
          <w:color w:val="252525"/>
          <w:sz w:val="72"/>
        </w:rPr>
        <w:t xml:space="preserve"> — We establish the cosmological origin content: the non-spatial substrate and the Big Bang as simultaneous rendering onset, the resolution of the horizon and flatness problems, inflation as the high-pressure Regime II expression of the rendering dynamics, and the derivation of primordial perturbations from organizational fluctuations.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Stage 5 </w:t>
      </w:r>
      <w:r>
        <w:rPr>
          <w:rFonts w:ascii="Arial" w:hAnsi="Arial" w:cs="Arial" w:eastAsia="Arial"/>
          <w:color w:val="252525"/>
          <w:sz w:val="72"/>
        </w:rPr>
        <w:t xml:space="preserve">— We establish the three-way unification of visible matter,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dark matter, and dark energy as three organizational phases of a single rendering process, derive the cosmic completion fraction, and establish the correlated dark sector evolution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6</w:t>
      </w:r>
      <w:r>
        <w:rPr>
          <w:rFonts w:ascii="Arial" w:hAnsi="Arial" w:cs="Arial" w:eastAsia="Arial"/>
          <w:color w:val="252525"/>
          <w:sz w:val="72"/>
        </w:rPr>
        <w:t xml:space="preserve"> — We present six falsifiable predictions with numerical values, all governed by τᵣₑₗ without independent tuning.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7</w:t>
      </w:r>
      <w:r>
        <w:rPr>
          <w:rFonts w:ascii="Arial" w:hAnsi="Arial" w:cs="Arial" w:eastAsia="Arial"/>
          <w:color w:val="252525"/>
          <w:sz w:val="72"/>
        </w:rPr>
        <w:t xml:space="preserve"> — We present the complete linearized perturbation theory chain from organizational coupling deviations to the gravitational slip observable ℛ(z).</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6.1 STAGE 1: THE FOUR TENSIONS AS PROJECTION ARTIFACTS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6.1.1 Standard cosmological interpretation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Modern cosmology rests on four unresolved tensions that the standard ΛCDM model accommodates but does not explain from first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cosmological constant problem is the most severe fine-tuning problem in theoretical physics. Quantum field theory predicts a vacuum energy density of order (10¹⁸ GeV)⁴ from the zero-point energies of all quantum fields.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observed dark energy density is of order (10⁻³ eV)⁴. The discrepancy is 120 orders of magnitude. No mechanism within the standard model or its extensions has provided a satisfactory resolution. Supersymmetric cancellation reduces the discrepancy but does not eliminate it. The cosmological constant remains a number inserted by hand with no derivation from deeper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horizon problem concerns the uniformity of the cosmic microwave background. Regions of the CMB separated by more than approximately two degrees on the sky were not in causal contact 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time of recombination in the standard Big Bang model. Yet the CMB temperature is uniform to one part in one hundred thousand across the full sky. The standard resolution — cosmic inflation — proposes a period of superluminal expansion that stretched causally connected regions to superhorizon scales before recombination. Inflation is well-motivated but requires an independent theoretical mechanism — the inflaton field — whose microphysical origin remains unspecified.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flatness problem concerns the spatial geometry of the universe.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Observations consistently find Ω_total = 1 to within current measurement precision. In the standard Big Bang model, any deviation from flatness grows over cosmological time. For the universe to be as flat as observed today, the initial conditions at the Planck epoch must have been flat to one part in 10⁶⁰ — an extreme fine-tuning that inflation addresses but at the cost of an independent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Hubble tension is the most recently identified and currently most statistically significant of the four tensions. Direct measurements of the local expansion rate give H₀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73 km/s/Mpc. Measurements derived from the CMB through the standard cosmological model give H₀ ≈ 67 km/s/Mpc. The discrepancy is now at approximately 5 sigma and has resisted resolution through systematic error corrections across multiple independent methods.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6.1.2 Unified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the BSFM framework these four tensions are not independent inconsistencies requiring separate theoretical responses. They are different observational projections of a single underlying dynamical system: the ongoing rendering of the four-dimensional manifold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higher-dimensional organizational substrate across the 4D–11D interface. The framework separates into three sectors whose chain produces all cosmological observables: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Organizational sector: {ΔC_α} — the 28 coupling deviations from closure equilibrium governing substrate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Rendering sector: {K_μν, T_Π(k)} — the projection kernel and transfer function mapping organizational state to spacetime stress-energy.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Observable sector: {nₛ, r, ℛ(z), τᵣₑₗ} — the measurable outputs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rendering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cosmological constant problem is a cross-domain comparison error — the comparison of a rendered-phase quantity to a substrate-level quantity as though they are the same kind of object. The horizon and flatness problems are artifacts of treating the Big Bang as a point explosion in pre-existing space rather than as a simultaneously initiated rendering process from a non-spatial substrate. The Hubble tension is consistent with and capable of being reproduced by the rendering-pressure relaxation dynamics for τᵣₑₗ ≈ 5.5 t_H.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unification is not achieved by adding new parameters to accommodate each tension separately. It is achieved by identifying a single organizational process — the substrate rendering dynamics — whose projected consequences include all four tensions as limiting cases.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6.1.3 ΛCDM as a degenerate projection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Standard ΛCDM is recovered from the BSFM framework as a degenerate projection limit: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BSFM →^{τᵣₑₗ → ∞} ΛCDM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In this limit the rendering pressure ceases to evolve — the effective cosmological term becomes constant at its floor value Λ_floor — and the standard Friedmann dynamics with a cosmological constant are recovered exactly. ΛCDM is therefore not a competing phenomenology but a degenerate observational reduction of a deeper operator theory — the description that emerges when the rendering relaxation timescale is much larger than the observation timescale, making the evolution of Λ_eff undetectable. The fact that ΛCDM provides an excellent fit to most current cosmological data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consistent with τᵣₑₗ ≈ 5.5 t_H — the rendering evolution is slow enough that its deviations from ΛCDM are small but not zero, concentrated in the observational windows where current and near-term surveys have maximum sensitivity.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6.2 STAGE 2: THE GOVERNING OPERATOR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6.2.1 The fundamental operator 𝒟</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central mathematical object of the framework is the governing operator: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𝒟[U, 𝒵_NL, Φ] = 0</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domain of 𝒟 is the coupling-state functional space of the voxel interface — the set of all configurations {C_α(x), Ċ_α(x) : α = 1,...,28} of the 28 cross-boundary coupling relationships and their rates of organizational change. This domain is a functional space over the 4D–11D boundary geometry — it is not a space of local field values on the four-dimensional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range of 𝒟 is the effective stress-energy tensor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)^eff on M₄, reached through the projection map Π defined in Section 6.2.2.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symmetry properties of 𝒟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threefold. First, diffeomorphism covariance: 𝒟 commutes with diffeomorphisms of the rendered manifold because the projection map Π is constructed to preserve the diffeomorphism group action. Second, organizational gauge invariance: 𝒟 is invariant under relabeling of coupling relationship indices α within each closure category k, reflecting the physical requirement that organizational depth is independent of labeling convention. Third, substrate isotropy: in the absence of rendered matter sources 𝒟 respects the full rotational and translational symmetry of the substrate organizational architecture,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producing emergent large-scale homogeneity and isotropy as a structural consequence rather than an initial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equation 𝒟 = 0 defines organizational equilibrium of the substrate-to-spacetime projection — not a field equation on spacetime. The approach to equilibrium is governed by the linear relaxation dynamics derived in Section 6.3.3, whose fixed-point attractor solution produces Λ_eff(t) as a derived consequence of the substrate coupling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6.2.2 The projection map Π — variational construction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projection map Π is defined through a variational principle grounded in a boundary action. The rendering action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S_R[U] = ∫_∂V ℒ_R(U, ∇U) dΣ</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∂V is the voxel interface boundary and dΣ is the induced diffeomorphism-invariant volume element on the boundary. The boundary Lagrangian density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ℒ_R(U, ∇U) = -½(∇U)² - V(U, 𝒵_NL)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the first term is the kinetic contribution of the organizational potential gradient across the voxel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interface and the second term is the organizational potential governing the closure deficit. The potential V satisfies three formal properties: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V(U, 𝒵_NL) → 0 as 𝒵_NL → 0 — the potential vanishes at full closure, recovering the ΛCDM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V(U, 𝒵_NL) &gt; 0 for all 𝒵_NL &gt; 0 — the potential is positive definite away from full closure, ensuring the rendering pressure is a positive contribution to the effective cosmological term.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∂²V/∂U² &gt; 0 at closure equilibrium — the potential has a stable minimum at full closure, ensuring the attractor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solution of Section 6.3.3 is a genuine fixed point of the relaxation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rendering stress-energy tensor is defined as the metric variation of S_R: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[g] := δS_R[U]/δg^μν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∇_μU ∇_νU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g_μν[-½(∇U)² - V(U, 𝒵_NL)]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definition is manifestly covariant, manifestly symmetric, and variationally well-posed. The non-locality of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xml:space="preserve"> is preserved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because S_R is a boundary integral over ∂V — the value of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xml:space="preserve"> at any point depends on the organizational potential U over the entire voxel interface boundary, not merely on local field values at that point. In the late-time dark energy dominated regime where ∇U is negligible relative to V, this reduces to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xml:space="preserve"> ≈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V — the cosmological constant form — recovering ΛCDM behavior in the appropriate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total effective stress-energy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)^eff =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ᵐ</w:t>
      </w:r>
      <w:r>
        <w:rPr>
          <w:rFonts w:ascii="Arial" w:hAnsi="Arial" w:cs="Arial" w:eastAsia="Arial"/>
          <w:color w:val="252525"/>
          <w:sz w:val="72"/>
        </w:rPr>
        <w:t>ᵃ</w:t>
      </w:r>
      <w:r>
        <w:rPr>
          <w:rFonts w:ascii="Arial" w:hAnsi="Arial" w:cs="Arial" w:eastAsia="Arial"/>
          <w:color w:val="252525"/>
          <w:sz w:val="72"/>
        </w:rPr>
        <w:t>ᵗ</w:t>
      </w:r>
      <w:r>
        <w:rPr>
          <w:rFonts w:ascii="Arial" w:hAnsi="Arial" w:cs="Arial" w:eastAsia="Arial"/>
          <w:color w:val="252525"/>
          <w:sz w:val="72"/>
        </w:rPr>
        <w:t>ᵗ</w:t>
      </w:r>
      <w:r>
        <w:rPr>
          <w:rFonts w:ascii="Arial" w:hAnsi="Arial" w:cs="Arial" w:eastAsia="Arial"/>
          <w:color w:val="252525"/>
          <w:sz w:val="72"/>
        </w:rPr>
        <w:t>ᵉ</w:t>
      </w:r>
      <w:r>
        <w:rPr>
          <w:rFonts w:ascii="Arial" w:hAnsi="Arial" w:cs="Arial" w:eastAsia="Arial"/>
          <w:color w:val="252525"/>
          <w:sz w:val="72"/>
        </w:rPr>
        <w:t>ʳ</w:t>
      </w:r>
      <w:r>
        <w:rPr>
          <w:rFonts w:ascii="Arial" w:hAnsi="Arial" w:cs="Arial" w:eastAsia="Arial"/>
          <w:color w:val="252525"/>
          <w:sz w:val="72"/>
        </w:rPr>
        <w:t xml:space="preserve"> +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6.2.3 The Minimal Projection Axiom and rendering kernel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rendering stress-energy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xml:space="preserve"> is the output of the projection map Π acting on the organizational potential U across the voxel interface. The Minimal Projection Axiom formalizes Π as an integral operator: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U = (1/𝒩) ∫_∂V K</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(x, ξ) U(ξ) dΣ_ξ</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K</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(x, ξ) is the rendering kernel and 𝒩 is a normalization factor ensuring dimensional consistency with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four symmetry constraints — diffeomorphism covariance, organizational gauge invariance,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vacuum-sector orthogonality, and boundary localization on ∂V — restrict K</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to the most general bitensor form consistent with those constraints: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(x, ξ)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G(x, ξ) [A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B n</w:t>
      </w:r>
      <w:r>
        <w:rPr>
          <w:rFonts w:ascii="Arial" w:hAnsi="Arial" w:cs="Arial" w:eastAsia="Arial"/>
          <w:color w:val="252525"/>
          <w:sz w:val="72"/>
        </w:rPr>
        <w:t>ᵤ</w:t>
      </w:r>
      <w:r>
        <w:rPr>
          <w:rFonts w:ascii="Arial" w:hAnsi="Arial" w:cs="Arial" w:eastAsia="Arial"/>
          <w:color w:val="252525"/>
          <w:sz w:val="72"/>
        </w:rPr>
        <w:t xml:space="preserve"> n</w:t>
      </w:r>
      <w:r>
        <w:rPr>
          <w:rFonts w:ascii="Arial" w:hAnsi="Arial" w:cs="Arial" w:eastAsia="Arial"/>
          <w:color w:val="252525"/>
          <w:sz w:val="72"/>
        </w:rPr>
        <w:t>ᵥ</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 ∇</w:t>
      </w:r>
      <w:r>
        <w:rPr>
          <w:rFonts w:ascii="Arial" w:hAnsi="Arial" w:cs="Arial" w:eastAsia="Arial"/>
          <w:color w:val="252525"/>
          <w:sz w:val="72"/>
        </w:rPr>
        <w:t>ᵤ</w:t>
      </w:r>
      <w:r>
        <w:rPr>
          <w:rFonts w:ascii="Arial" w:hAnsi="Arial" w:cs="Arial" w:eastAsia="Arial"/>
          <w:color w:val="252525"/>
          <w:sz w:val="72"/>
        </w:rPr>
        <w:t>∇</w:t>
      </w:r>
      <w:r>
        <w:rPr>
          <w:rFonts w:ascii="Arial" w:hAnsi="Arial" w:cs="Arial" w:eastAsia="Arial"/>
          <w:color w:val="252525"/>
          <w:sz w:val="72"/>
        </w:rPr>
        <w:t>ᵥ</w:t>
      </w:r>
      <w:r>
        <w:rPr>
          <w:rFonts w:ascii="Arial" w:hAnsi="Arial" w:cs="Arial" w:eastAsia="Arial"/>
          <w:color w:val="252525"/>
          <w:sz w:val="72"/>
        </w:rPr>
        <w:t>] P_org(ξ)</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G(x, ξ) is the boundary-to-bulk Green function of the voxel interface, n_μ is the boundary normal to ∂V, P_org(ξ) = I - P_vac is the organizational projector with P_vac projecting onto rendered-phase vacuum fluctuation modes,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 A, B, C are coefficients determined by the substrate coupling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organizational projector automatically satisfies the projection selection rule: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Π[(T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)^vac]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through orthogonality — P_org and P_vac are complementary projectors with zero overlap, so the kernel has zero response to vacuum fluctuation inputs. This is the formal expression of the organizational depth separation that resolves the cosmological constant problem.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Under Fourier transformation on the rendered manifold the kernel becomes: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(k)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G̃(k) [A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B k̂</w:t>
      </w:r>
      <w:r>
        <w:rPr>
          <w:rFonts w:ascii="Arial" w:hAnsi="Arial" w:cs="Arial" w:eastAsia="Arial"/>
          <w:color w:val="252525"/>
          <w:sz w:val="72"/>
        </w:rPr>
        <w:t>ᵤ</w:t>
      </w:r>
      <w:r>
        <w:rPr>
          <w:rFonts w:ascii="Arial" w:hAnsi="Arial" w:cs="Arial" w:eastAsia="Arial"/>
          <w:color w:val="252525"/>
          <w:sz w:val="72"/>
        </w:rPr>
        <w:t xml:space="preserve"> k̂</w:t>
      </w:r>
      <w:r>
        <w:rPr>
          <w:rFonts w:ascii="Arial" w:hAnsi="Arial" w:cs="Arial" w:eastAsia="Arial"/>
          <w:color w:val="252525"/>
          <w:sz w:val="72"/>
        </w:rPr>
        <w:t>ᵥ</w:t>
      </w:r>
      <w:r>
        <w:rPr>
          <w:rFonts w:ascii="Arial" w:hAnsi="Arial" w:cs="Arial" w:eastAsia="Arial"/>
          <w:color w:val="252525"/>
          <w:sz w:val="72"/>
        </w:rPr>
        <w:t xml:space="preserve"> - C k</w:t>
      </w:r>
      <w:r>
        <w:rPr>
          <w:rFonts w:ascii="Arial" w:hAnsi="Arial" w:cs="Arial" w:eastAsia="Arial"/>
          <w:color w:val="252525"/>
          <w:sz w:val="72"/>
        </w:rPr>
        <w:t>ᵤ</w:t>
      </w:r>
      <w:r>
        <w:rPr>
          <w:rFonts w:ascii="Arial" w:hAnsi="Arial" w:cs="Arial" w:eastAsia="Arial"/>
          <w:color w:val="252525"/>
          <w:sz w:val="72"/>
        </w:rPr>
        <w:t xml:space="preserve"> k</w:t>
      </w:r>
      <w:r>
        <w:rPr>
          <w:rFonts w:ascii="Arial" w:hAnsi="Arial" w:cs="Arial" w:eastAsia="Arial"/>
          <w:color w:val="252525"/>
          <w:sz w:val="72"/>
        </w:rPr>
        <w:t>ᵥ</w:t>
      </w:r>
      <w:r>
        <w:rPr>
          <w:rFonts w:ascii="Arial" w:hAnsi="Arial" w:cs="Arial" w:eastAsia="Arial"/>
          <w:color w:val="252525"/>
          <w:sz w:val="72"/>
        </w:rPr>
        <w:t>] P_org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which defines the rendering transfer function T_Π(k) = G̃(k). The free parameters A, B, C and the substrate coherence length L_c — which enters through G̃(k) — remain to be determined from the full substrate coupling architecture of BSFM Vol III Chapter 13. Their presence is consistent with accepted practice in cosmological transfer function theory.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6.2.4 Conservation law — Noether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Covariant conservation ∇^μ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)^eff = 0 follows from the diffeomorphism invariance of S_R through the Noether identity. The rendering action S_R is constructed as an integral over the voxel interface boundary with a diffeomorphism-invariant measure dΣ and a Lagrangian ℒ_R that transforms as a scalar density under coordinate transformations of M₄. The action is invariant under all diffeomorphisms of M₄. The Noether identity applied to this invariance directly gives: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ᵘ</w:t>
      </w:r>
      <w:r>
        <w:rPr>
          <w:rFonts w:ascii="Arial" w:hAnsi="Arial" w:cs="Arial" w:eastAsia="Arial"/>
          <w:color w:val="252525"/>
          <w:sz w:val="72"/>
        </w:rPr>
        <w:t xml:space="preserve">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xml:space="preserve">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 external enforcement. No separate conservation constraint is required.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6.2.5 Formal non-equivalence to minimally coupled scalar field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rendering stress-energy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xml:space="preserve"> is formally inequivalent to the stress-energy of any minimally coupled single-field scalar dark energy model and to local EFT-of-DE models without independent anisotropic stress sector or non-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local boundary terms. The proof proceeds in two steps.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Step 1 </w:t>
      </w:r>
      <w:r>
        <w:rPr>
          <w:rFonts w:ascii="Arial" w:hAnsi="Arial" w:cs="Arial" w:eastAsia="Arial"/>
          <w:color w:val="252525"/>
          <w:sz w:val="72"/>
        </w:rPr>
        <w:t xml:space="preserve">— No local bulk action reproduces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The rendering action S_R is a boundary integral over ∂V. Any minimally coupled local scalar field action has the form S_φ = ∫_M₄ ℒ(φ, ∂</w:t>
      </w:r>
      <w:r>
        <w:rPr>
          <w:rFonts w:ascii="Arial" w:hAnsi="Arial" w:cs="Arial" w:eastAsia="Arial"/>
          <w:color w:val="252525"/>
          <w:sz w:val="72"/>
        </w:rPr>
        <w:t>ᵤ</w:t>
      </w:r>
      <w:r>
        <w:rPr>
          <w:rFonts w:ascii="Arial" w:hAnsi="Arial" w:cs="Arial" w:eastAsia="Arial"/>
          <w:color w:val="252525"/>
          <w:sz w:val="72"/>
        </w:rPr>
        <w:t xml:space="preserve">φ) d⁴x — a bulk integral over the four-dimensional manifold with a local Lagrangian density. A boundary integral over ∂V cannot be written as a bulk integral over M₄ of a local Lagrangian density without introducing non-local operators that extend beyond the local EFT framework. Therefore no minimally coupled local scalar field action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reproduces S_R.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2</w:t>
      </w:r>
      <w:r>
        <w:rPr>
          <w:rFonts w:ascii="Arial" w:hAnsi="Arial" w:cs="Arial" w:eastAsia="Arial"/>
          <w:color w:val="252525"/>
          <w:sz w:val="72"/>
        </w:rPr>
        <w:t xml:space="preserve"> — No local field φ(x) reproduces the non-local boundary dependence. The value of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xml:space="preserve"> at any spacetime point x is determined by the boundary integral of ∇U over the entire voxel interface ∂V. A local scalar field φ(x) depends only on field values and their derivatives in an arbitrarily small neighborhood of x. No local field can reproduce a global boundary integral dependence. The assumption that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xml:space="preserve"> =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ᵠ</w:t>
      </w:r>
      <w:r>
        <w:rPr>
          <w:rFonts w:ascii="Arial" w:hAnsi="Arial" w:cs="Arial" w:eastAsia="Arial"/>
          <w:color w:val="252525"/>
          <w:sz w:val="72"/>
        </w:rPr>
        <w:t xml:space="preserve"> for some local scalar field leads to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scope of this non-equivalence is specific to minimally coupled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local scalar field models and local EFT-of-DE without independent anisotropic stress or non-local boundary terms. The observable discriminator ℛ(z) defined in Section 6.6 provides the empirical test distinguishing BSFM from the broader model class.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6.2.6 Impedance framework unification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impedance functional 𝒵_NL governs both the dark matter sector established in Chapter 5 and the dark energy sector of this chapter through the same organizational operator 𝒟. In the dark matter sector 𝒵_NL measures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aggregate closure deficit of unrendered voxel states. In the dark energy sector 𝒵_NL appears in the organizational potential V(U, 𝒵_NL) = V₀ · 𝒵_NL · f(U) where f(U) → 0 as U → U_eq, ensuring V → 0 as 𝒵_NL → 0. The rendering pressure P_R = -∇U is therefore directly proportional to the closure deficit 𝒵_NL at each location and epoch.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Both dark matter and dark energy are projection outcomes of the same organizational operator 𝒟, related through the impedance functional that quantifies the degree of incomplete rendering at each location and epoch. This unification has a direct observational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consequence: since dark matter and dark energy share the same underlying organizational dynamics through 𝒵_NL and τᵣₑₗ, their densities evolve in a correlated way over cosmological time — a prediction developed quantitatively in Section 6.8.4.</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6.3 STAGE 3: DARK ENERGY EMERGENCE FROM RENDERING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6.3.1 Effective Einstein field equations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projection of the rendering stress-energy tensor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xml:space="preserve"> onto M₄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modifies the Einstein field equations to:</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8πG(T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ᵐ</w:t>
      </w:r>
      <w:r>
        <w:rPr>
          <w:rFonts w:ascii="Arial" w:hAnsi="Arial" w:cs="Arial" w:eastAsia="Arial"/>
          <w:color w:val="252525"/>
          <w:sz w:val="72"/>
        </w:rPr>
        <w:t>ᵃ</w:t>
      </w:r>
      <w:r>
        <w:rPr>
          <w:rFonts w:ascii="Arial" w:hAnsi="Arial" w:cs="Arial" w:eastAsia="Arial"/>
          <w:color w:val="252525"/>
          <w:sz w:val="72"/>
        </w:rPr>
        <w:t>ᵗ</w:t>
      </w:r>
      <w:r>
        <w:rPr>
          <w:rFonts w:ascii="Arial" w:hAnsi="Arial" w:cs="Arial" w:eastAsia="Arial"/>
          <w:color w:val="252525"/>
          <w:sz w:val="72"/>
        </w:rPr>
        <w:t>ᵗ</w:t>
      </w:r>
      <w:r>
        <w:rPr>
          <w:rFonts w:ascii="Arial" w:hAnsi="Arial" w:cs="Arial" w:eastAsia="Arial"/>
          <w:color w:val="252525"/>
          <w:sz w:val="72"/>
        </w:rPr>
        <w:t>ᵉ</w:t>
      </w:r>
      <w:r>
        <w:rPr>
          <w:rFonts w:ascii="Arial" w:hAnsi="Arial" w:cs="Arial" w:eastAsia="Arial"/>
          <w:color w:val="252525"/>
          <w:sz w:val="72"/>
        </w:rPr>
        <w:t>ʳ</w:t>
      </w:r>
      <w:r>
        <w:rPr>
          <w:rFonts w:ascii="Arial" w:hAnsi="Arial" w:cs="Arial" w:eastAsia="Arial"/>
          <w:color w:val="252525"/>
          <w:sz w:val="72"/>
        </w:rPr>
        <w:t xml:space="preserve"> +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conventional cosmological constant Λ is absorbed into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xml:space="preserve"> through the floor term Λ_floor — it is not an independent parameter but a derived consequence of the residual rendering pressure at the organizational minimum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6.3.2 Modified Friedmann equations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effective cosmological term is defined as: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Λ_eff(t) ≡ 8πG ⟨T^R₀₀⟩_FLRW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⟨·⟩_FLRW denotes the spatial average of the rendering stress-energy time-time component over the homogeneous FLRW background. This definition closes the chain from the boundary action S_R through the projection map Π to the Friedmann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Friedmann-Lemaître-Robertson-Walker metric the modified Einstein equations give: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H²(t)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(8πG/3)[ρ</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ρ_radiation + ρ_Λeff(t)]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ρ_Λeff(t) = Λ_eff(t)/(8πG) is the effective dark energy density derived from the rendering pressure. The standard Friedmann equations are recovered in the limit τᵣₑₗ → ∞ where Λ_eff → Λ_floor = constant.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6.3.3 The attractor derivation of Λ_eff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exponential form of Λ_eff is not an ansatz. It is the unique fixed-point attractor of the substrate relaxation dynamics within the variational structure of S_R. The derivation proceeds as follows.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Near closure equilibrium, the organizational potential U expands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U({C_α}) = U_eq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½ Σ_{α=1}²⁸ [∂²U/∂(C_α)²]_eq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(ΔC_α)² + O(ΔC_α³)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ΔC_α = C_α - Γₖ/nₖ is the deviation of each coupling relationship from its closure equilibrium value.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generalized Euler-Lagrange equation for the rendering action S_R, extended by a Rayleigh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dissipation functional ℛ_diss = ½Γ(U̇)² to capture dissipative coupling between the voxel interface and the rendered manifold, gives: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Ü + Γ U̇ + ∂V/∂U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cosmological FLRW background, substrate spatial homogeneity requires that spatial gradients of ΔC_α vanish in the background solution. Linearizing near closure equilibrium gives the per-channel equation: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ΔC̈_α + Γ ΔĊ_α + κ_α ΔC_α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κ_α = [∂²U/∂(C_α)²]_eq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potential curvature at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organizational damping coefficient is identified as γ = Γ and the relaxation timescale as τᵣₑₗ = γ/κ_α = Γ/κ_α. The overdamped condition γ² &gt;&gt; 4κ_α is satisfied for all coupling channels whose relaxation timescale is cosmological — the organizational damping timescale γ⁻¹ of the voxel interface operates on cosmological timescales while (κ_α)</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is a substrate-architecture scale short compared to cosmological timescales. Under the overdamped condition the second-order equation reduces to the first-order relaxation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equation: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d(ΔC_α)/dt = -(κ_α/γ) · ΔC_α</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solution: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ΔC_α(t) = ΔC_α(0) · exp[-t/τᵣₑₗ]</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rendering pressure P_R = -∇U is proportional to ΔC_α and therefore decays at the same exponential rate. The effective cosmological term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Λ_eff(t) = Λ₀ · exp[-t/τᵣₑₗ] + Λ_floor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Λ₀ is the initial rendering pressure at the reverse core weld cosmological initial condition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Λ_floor is the residual rendering pressure at the organizational minimum of the substrate. This form is the unique attractor solution of the linear relaxation dynamics near the closure equilibrium fixed point.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observed cosmological epoch one relaxation timescale dominates the late-time evolution — that associated with the closure category of lowest organizational depth and therefore slowest relaxation. This dominant mode is τᵣₑₗ ≈ 5.5 t_H. The faster modes contribute to early universe dynamics and to the residual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Λ_floor through their near-equilibrium organizational contributions. The derivation applies in Regime I — the late-universe linear regime z &lt; 10. The nonlinear Regime II — where the linear approximation breaks down at the reverse core weld initial condition — is addressed in Section 6.4.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6.3.4 Equation of state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equation of state parameter w(z) = p_DE/ρ_DE is derived from the time evolution of Λ_eff. The dark energy density is ρ_DE = Λ_eff/(8πG) and the dark energy pressure is determined by the continuity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equation: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dρ_DE/dt + 3H(ρ_DE + p_DE)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Λ_eff(t) = Λ₀ exp(-t/τᵣₑₗ) + Λ_floor the time derivative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dΛ_eff/dt = -(Λ_eff - Λ_floor)/τᵣₑₗ</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Substituting into the continuity equation and comparing gives: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w(z) = p_DE/ρ_DE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[τᵣₑₗ⁻¹(Λ_eff - Λ_floor)]/[3H²(z)]</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limit Λ_floor &lt;&lt; Λ_eff this reduces to:</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w(z) = -1 + [τᵣₑₗ⁻¹ Λ_eff(z)]/[3H²(z)]</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recovering w = -1 exactly when τᵣₑₗ → ∞ as required by the ΛCDM correspondence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6.3.5 The cosmological constant problem — resolution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cosmological constant problem is resolved through organizational depth separation. QFT vacuum energy is a rendered-phase phenomenon — the zero-point energy of quantum fields existing within M₄. BSFM rendering pressure is a substrate-level phenomenon existing prior to the rendered phase in which quantum fields operate.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They are not additive quantities because they exist at different organizational depths.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120-order-of-magnitude discrepancy between the QFT vacuum energy prediction and the observed dark energy density is not a fine-tuning problem requiring cancellation. It is a category error — the comparison of a rendered-phase quantity to a substrate-level quantity as though they are the same kind of object. The organizational depth separation is formally expressed by the projection selection rule established in Section 6.2.3:</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Π[(T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)^vac] = 0</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rendering kernel K</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(x, ξ) has zero overlap with rendered-phase vacuum fluctuation modes. The QFT vacuum energy contributes to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ᵐ</w:t>
      </w:r>
      <w:r>
        <w:rPr>
          <w:rFonts w:ascii="Arial" w:hAnsi="Arial" w:cs="Arial" w:eastAsia="Arial"/>
          <w:color w:val="252525"/>
          <w:sz w:val="72"/>
        </w:rPr>
        <w:t>ᵃ</w:t>
      </w:r>
      <w:r>
        <w:rPr>
          <w:rFonts w:ascii="Arial" w:hAnsi="Arial" w:cs="Arial" w:eastAsia="Arial"/>
          <w:color w:val="252525"/>
          <w:sz w:val="72"/>
        </w:rPr>
        <w:t>ᵗ</w:t>
      </w:r>
      <w:r>
        <w:rPr>
          <w:rFonts w:ascii="Arial" w:hAnsi="Arial" w:cs="Arial" w:eastAsia="Arial"/>
          <w:color w:val="252525"/>
          <w:sz w:val="72"/>
        </w:rPr>
        <w:t>ᵗ</w:t>
      </w:r>
      <w:r>
        <w:rPr>
          <w:rFonts w:ascii="Arial" w:hAnsi="Arial" w:cs="Arial" w:eastAsia="Arial"/>
          <w:color w:val="252525"/>
          <w:sz w:val="72"/>
        </w:rPr>
        <w:t>ᵉ</w:t>
      </w:r>
      <w:r>
        <w:rPr>
          <w:rFonts w:ascii="Arial" w:hAnsi="Arial" w:cs="Arial" w:eastAsia="Arial"/>
          <w:color w:val="252525"/>
          <w:sz w:val="72"/>
        </w:rPr>
        <w:t>ʳ</w:t>
      </w:r>
      <w:r>
        <w:rPr>
          <w:rFonts w:ascii="Arial" w:hAnsi="Arial" w:cs="Arial" w:eastAsia="Arial"/>
          <w:color w:val="252525"/>
          <w:sz w:val="72"/>
        </w:rPr>
        <w:t xml:space="preserve"> — the rendered-phase stress-energy of quantum fields within M₄. The BSFM rendering pressure contributes separately through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xml:space="preserve"> — the substrate-level stress-energy existing prior to the rendered phase. These two contributions do not add to produce the 120-order-of-magnitude problem because they enter the Einstein equations through different stress-energy channels separated by organizational depth.</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6.4 STAGE 4: COSMOLOGICAL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6.4.1 The non-spatial substrate and the Big Bang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substrate coupling-state space {C_α, Ċ_α : α = 1,...,28} has no spatial extent prior to rendering. Spatial relationships between points are rendered-phase properties that emerge through the projection map Π — they are outputs of the projection, not inputs to it. The substrate cannot be located within space because space is one of its outputs.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Under the Dimensional Perspective Principle of Assumption 7, this means that spatial relationships are properties of the observer-accessible sector — properties that become defined as the observational perspective is established, not features of the complete 11-dimensional reality that pre-exist observation.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rendering process that initiated the universe therefore did not begin at a spatial location. It began as an organizational transition across the entire substrate simultaneously — because the substrate has no spatial structure within which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localized beginning could be defined. The four-dimensional manifold emerged from the substrate everywhere at once, with spatial relationships between points being rendered simultaneously rather than sequentially from any central origin point.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BSFM restatement of the Big Bang. It was not a point explosion into pre-existing space. It was the simultaneous onset of the rendering process across the non-spatial substrate — the reverse core weld event at cosmological scale established in Chapter 5, in which the maximally voxelized initial organizational state Ω(x, t=0) = Ω</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began its progressive rendering into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6.4.2 Horizon problem resolution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CMB temperature is uniform to one part in one hundred thousand across regions of the sky that were not in causal contact at recombination in the standard point-explosion Big Bang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resolution does not require superluminal causal contact as the primary mechanism explaining horizon uniformity. The uniformity of the CMB is inherited directly from the uniform organizational state of the substrate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at rendering onset — the reverse core weld initial condition Ω_max, which is uniform across the substrate configuration space by definition of maximum voxelization. Its projection through Π onto M₄ produces a uniform initial CMB temperature field because the substrate from which the field emerges is organizationally uniform. Different regions of the CMB sky have identical temperatures not because they equilibrated but because they emerged simultaneously from the same organizational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Observed isotropy of deep-field surveys in every direction is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consequence of simultaneous emergence from a common organizational state. Opposite directions on the sky do not represent independently equilibrated regions but different rendered projections of the same substrate initialization state. Isotropy is not something the universe achieved dynamically — it is something the universe inherited structurally.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6.4.3 Flatness as organizational isotropy — the Flatness Projection Conjecture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substrate Bianchi constraint — the organizational equilibrium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condition requiring that the total organizational flux across the voxel interface boundary vanish in equilibrium — projects onto M₄ as the spatial flatness condition. The organizational flux vector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(J_org)</w:t>
      </w:r>
      <w:r>
        <w:rPr>
          <w:rFonts w:ascii="Arial" w:hAnsi="Arial" w:cs="Arial" w:eastAsia="Arial"/>
          <w:color w:val="252525"/>
          <w:sz w:val="72"/>
        </w:rPr>
        <w:t>ᵘ</w:t>
      </w:r>
      <w:r>
        <w:rPr>
          <w:rFonts w:ascii="Arial" w:hAnsi="Arial" w:cs="Arial" w:eastAsia="Arial"/>
          <w:color w:val="252525"/>
          <w:sz w:val="72"/>
        </w:rPr>
        <w:t xml:space="preserve"> = Σ_α C_α ∇</w:t>
      </w:r>
      <w:r>
        <w:rPr>
          <w:rFonts w:ascii="Arial" w:hAnsi="Arial" w:cs="Arial" w:eastAsia="Arial"/>
          <w:color w:val="252525"/>
          <w:sz w:val="72"/>
        </w:rPr>
        <w:t>ᵘ</w:t>
      </w:r>
      <w:r>
        <w:rPr>
          <w:rFonts w:ascii="Arial" w:hAnsi="Arial" w:cs="Arial" w:eastAsia="Arial"/>
          <w:color w:val="252525"/>
          <w:sz w:val="72"/>
        </w:rPr>
        <w:t xml:space="preserve"> C_α</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Flatness Projection Conjecture states that the vanishing of total organizational flux across ∂V in equilibrium: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∇_∂V · J_org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projects through Π as the zero spatial curvature condition k = 0, and hence Ω</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1. The argument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that any nonzero spatial curvature k ≠ 0 in M₄ corresponds to a net directional asymmetry in the organizational flux across the voxel interface boundary — a nonzero ∇_∂V · J_org — which is prohibited by the organizational equilibrium condition 𝒟 = 0. Spatial flatness is therefore conjectured to be a conservation law of the organizational flux dynamics projected through Π, not a fine-tuned initial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conjecture is stated as such: the physical argument is compelling but the formal proof requires the full explicit construction of Π — specifically the derivation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exact form of J_org and the explicit mapping from ∇_∂V · J_org = 0 to k = 0 — which is identified as a derivation target for future 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6.4.4 Inflation as high-pressure rendering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BSFM framework, inflation is not invoked as the mechanism that solves the horizon or flatness problems — those problems dissolve through the non-spatial substrate initial condition as established in Sections 6.4.2 and 6.4.3. The inflationary epoch is reinterpreted: inflation is not the cause of isotropy — it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dynamical manifestation of maximum rendering pressure during the earliest phase of the rendering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 reverse core weld initial condition all 28 coupling relationships are at maximum activation — deviations ΔC_α are at their maximum values in the full nonlinear Regime II. The rendering pressure P_R = -∇U is at its maximum, dominating the Friedmann equation and driving rapid exponential expansion of M₄ at a rate set by the maximum organizational pressure gradient of the substrate coupling architecture. This is the inflationary epoch — 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driven by an independent inflaton field but by the nonlinear rendering dynamics of Regime II at the onset of the rendering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inflationary epoch ends as the coupling relationships relax from their maximum activation toward the linear Regime I regime. The transition from Regime II to Regime I corresponds to the end of inflation and the onset of the standard radiation-dominated expansion — the rendering analog of reheating, where the organizational energy of the maximum voxelization state is converted to thermal radiation through the first stable rendered-phase matter closure events.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independent inflaton field is required. Inflation and dark energy are therefore not independent phenomena requiring independent explanations. They are different epochs of a single underlying organizational process — the former being the nonlinear Regime II expression of maximum organizational pressure at the onset of rendering, the latter being the residual Regime I expression of the same pressure as the substrate approaches closure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6.4.5 Primordial perturbations from organizational fluctuations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Primordial perturbations originate in the organizational fluctuations of the substrate's initial voxelization state — small deviations from the perfectly uniform Ω</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initial condition that are the inevitable consequence of the substrate self-organization dynamics. These organizational fluctuations propagate through the rendering process through the causal chain: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δC_α → δU → δ(T_μν)^R → δg_μν → observed primordial perturbations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perturbations are organizational in origin — they are structural inhomogeneities in the substrate's initial voxelization state projected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onto M₄ through Π, not quantum fluctuations of an independent inflaton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6.4.6 Primordial spectral index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nearly scale-invariant Harrison-Zel'dovich spectrum emerges from the organizational fluctuations of the initial voxelization state. The BSFM-native form of the spectral index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nₛ = 1 + d ln P_C/d ln k</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+ 2 d ln T_Π/d ln 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P_C(k) is the organizational fluctuation power spectrum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substrate coupling deviations ΔC_α at maximum voxelization Ω</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and T_Π(k) is the rendering transfer function governing how organizational fluctuations propagate through Π into curvature perturbations on M₄. This equation makes explicit that the observed spectral tilt receives contributions from two independent BSFM sources: the statistical structure of the substrate at </w:t>
      </w:r>
      <w:r>
        <w:rPr>
          <w:rFonts w:ascii="Arial" w:hAnsi="Arial" w:cs="Arial" w:eastAsia="Arial"/>
          <w:color w:val="252525"/>
          <w:sz w:val="72"/>
        </w:rPr>
        <w:t>Ω</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and the scale dependence of the rendering map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decomposition is uniquely BSFM: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nₛ = 1 + δn_coh + δn_Π</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δn_coh = (n_C - 1) + m(k_c/k)</w:t>
      </w:r>
      <w:r>
        <w:rPr>
          <w:rFonts w:ascii="Arial" w:hAnsi="Arial" w:cs="Arial" w:eastAsia="Arial"/>
          <w:color w:val="252525"/>
          <w:sz w:val="72"/>
        </w:rPr>
        <w:t>ᵐ</w:t>
      </w:r>
      <w:r>
        <w:rPr>
          <w:rFonts w:ascii="Arial" w:hAnsi="Arial" w:cs="Arial" w:eastAsia="Arial"/>
          <w:color w:val="252525"/>
          <w:sz w:val="72"/>
        </w:rPr>
        <w:t xml:space="preserve"> is the coherence contribution from the substrate statistics and δn_Π = 2 d ln G̃/d ln k is the projection contribution from the rendering kernel. The Planck 2018 measurement nₛ = 0.965 ± 0.004 constrains δn_coh + δn_Π ≈ -0.035. Once the kernel coefficients A, B, C and the coherence length L_c are determined from the substrate coupling architecture, both contributions become derived predictions rather than fit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the finite substrate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length case F(k) ∝ k^{n_C-1} · exp[-(k_c/k)</w:t>
      </w:r>
      <w:r>
        <w:rPr>
          <w:rFonts w:ascii="Arial" w:hAnsi="Arial" w:cs="Arial" w:eastAsia="Arial"/>
          <w:color w:val="252525"/>
          <w:sz w:val="72"/>
        </w:rPr>
        <w:t>ᵐ</w:t>
      </w:r>
      <w:r>
        <w:rPr>
          <w:rFonts w:ascii="Arial" w:hAnsi="Arial" w:cs="Arial" w:eastAsia="Arial"/>
          <w:color w:val="252525"/>
          <w:sz w:val="72"/>
        </w:rPr>
        <w:t>], the most observationally promising form consistent with large-angle suppression predictions, the spectral index decomposes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nₛ = 1 + (n_C - 1)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m(k_c/k)</w:t>
      </w:r>
      <w:r>
        <w:rPr>
          <w:rFonts w:ascii="Arial" w:hAnsi="Arial" w:cs="Arial" w:eastAsia="Arial"/>
          <w:color w:val="252525"/>
          <w:sz w:val="72"/>
        </w:rPr>
        <w:t>ᵐ</w:t>
      </w:r>
      <w:r>
        <w:rPr>
          <w:rFonts w:ascii="Arial" w:hAnsi="Arial" w:cs="Arial" w:eastAsia="Arial"/>
          <w:color w:val="252525"/>
          <w:sz w:val="72"/>
        </w:rPr>
        <w:t xml:space="preserve"> + 2 d ln G̃/d ln 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6.4.7 Superhorizon conservation — formal proof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adiabatic rendering limit defined 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δ𝒵_NL/𝒵_NL = δρ/ρ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non-adiabatic pressure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perturbation vanishes: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δP_non-adiabatic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δP_R - (∂P_R/∂ρ_R) δρ_R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curvature perturbation evolution equation on superhorizon scales k &lt;&lt; aH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ζ̇ = -H/(ρ_R + P_R)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δP_non-adiabatic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adiabatic rendering limit δP_non-adiabatic = 0, therefore: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ζ̇ = 0 for k &lt;&lt; aH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curvature perturbation is conserved on superhorizon scales in the adiabatic rendering limit. The adiabaticity condition is physically justified by the single-channel organizational relaxation: all coupling deviations ΔC_α relax at the same timescale τᵣₑₗ, ensuring that the fractional perturbation in the closure deficit 𝒵_NL tracks the fractional matter density perturbation at leading order.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6.5 THE HUBBLE TENSION AND BEM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6.5.1 Epoch-dependent expansion measurements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Hubble tension — the 5-sigma discrepancy between CMB-derived H₀ ≈ 67 km/s/Mpc and local distance ladder H₀ ≈ 73 km/s/Mpc — is consistent with the observed expansion history and capable of being reproduced by the rendering-pressure relaxation dynamics for τᵣₑₗ ≈ 5.5 t_H. The CMB-derived measurement samples the expansion rate at the recombination epoch z ≈ 1100, where the rendering pressure was higher than at present. The local distance ladder measurement samples the expansion rate at z ≈ 0, where the rendering pressure has decreased by approximately 17% from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recombination-epoch value under the exponential relaxation. The two measurements give different values not because of systematic errors but because the expansion rate has genuinely evolved between those epochs — which is exactly what the BSFM rendering pressure predicts.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6.5.2 H(z) derivation from rendering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modified Friedmann equation incorporating the rendering pressure gives: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H²(z) = H₀² [Ω</w:t>
      </w:r>
      <w:r>
        <w:rPr>
          <w:rFonts w:ascii="Arial" w:hAnsi="Arial" w:cs="Arial" w:eastAsia="Arial"/>
          <w:color w:val="252525"/>
          <w:sz w:val="72"/>
        </w:rPr>
        <w:t>ₘ</w:t>
      </w:r>
      <w:r>
        <w:rPr>
          <w:rFonts w:ascii="Arial" w:hAnsi="Arial" w:cs="Arial" w:eastAsia="Arial"/>
          <w:color w:val="252525"/>
          <w:sz w:val="72"/>
        </w:rPr>
        <w:t>(1+z)³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Ω</w:t>
      </w:r>
      <w:r>
        <w:rPr>
          <w:rFonts w:ascii="Arial" w:hAnsi="Arial" w:cs="Arial" w:eastAsia="Arial"/>
          <w:color w:val="252525"/>
          <w:sz w:val="72"/>
        </w:rPr>
        <w:t>ᵣ</w:t>
      </w:r>
      <w:r>
        <w:rPr>
          <w:rFonts w:ascii="Arial" w:hAnsi="Arial" w:cs="Arial" w:eastAsia="Arial"/>
          <w:color w:val="252525"/>
          <w:sz w:val="72"/>
        </w:rPr>
        <w:t>(1+z)⁴ + Ω_Λeff(z)]</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Ω_Λeff(z) = Λ_eff(z)/(3H₀²)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[Λ₀ exp(-t(z)/τᵣₑₗ) + Λ_floor]/(3H₀²)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τᵣₑₗ ≈ 5.5 t_H the predicted H(z) trajectory deviates from ΛCDM 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ΔH(z)/H_ΛCDM(z) ≈ [Λ₀/3H₀²]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[exp(-t(z)/τᵣₑₗ) - exp(-t₀/τᵣₑₗ)]</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Evaluating at specific redshifts: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At z = 0.5:</w:t>
      </w:r>
      <w:r>
        <w:rPr>
          <w:rFonts w:ascii="Arial" w:hAnsi="Arial" w:cs="Arial" w:eastAsia="Arial"/>
          <w:color w:val="252525"/>
          <w:sz w:val="72"/>
        </w:rPr>
        <w:t xml:space="preserve"> t(z) ≈ 0.75 t_H, ΔH/H ≈ +0.8%</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At z = 1.0: </w:t>
      </w:r>
      <w:r>
        <w:rPr>
          <w:rFonts w:ascii="Arial" w:hAnsi="Arial" w:cs="Arial" w:eastAsia="Arial"/>
          <w:color w:val="252525"/>
          <w:sz w:val="72"/>
        </w:rPr>
        <w:t xml:space="preserve">t(z) ≈ </w:t>
      </w:r>
      <w:r>
        <w:rPr>
          <w:rFonts w:ascii="Arial" w:hAnsi="Arial" w:cs="Arial" w:eastAsia="Arial"/>
          <w:color w:val="252525"/>
          <w:sz w:val="72"/>
        </w:rPr>
        <w:t>0.57</w:t>
      </w:r>
      <w:r>
        <w:rPr>
          <w:rFonts w:ascii="Arial" w:hAnsi="Arial" w:cs="Arial" w:eastAsia="Arial"/>
          <w:color w:val="252525"/>
          <w:sz w:val="72"/>
        </w:rPr>
        <w:t xml:space="preserve"> t_H, ΔH/H ≈ +1.4%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At z = 2.0: </w:t>
      </w:r>
      <w:r>
        <w:rPr>
          <w:rFonts w:ascii="Arial" w:hAnsi="Arial" w:cs="Arial" w:eastAsia="Arial"/>
          <w:color w:val="252525"/>
          <w:sz w:val="72"/>
        </w:rPr>
        <w:t xml:space="preserve">t(z) ≈ </w:t>
      </w:r>
      <w:r>
        <w:rPr>
          <w:rFonts w:ascii="Arial" w:hAnsi="Arial" w:cs="Arial" w:eastAsia="Arial"/>
          <w:color w:val="252525"/>
          <w:sz w:val="72"/>
        </w:rPr>
        <w:t>0.33</w:t>
      </w:r>
      <w:r>
        <w:rPr>
          <w:rFonts w:ascii="Arial" w:hAnsi="Arial" w:cs="Arial" w:eastAsia="Arial"/>
          <w:color w:val="252525"/>
          <w:sz w:val="72"/>
        </w:rPr>
        <w:t xml:space="preserve"> t_H, ΔH/H ≈ +2.1%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deviations are within the measurement sensitivity of DESI Year 5 BAO measurements (±0.5% per redshift bin) and Euclid weak lensing (±1% per bin), making the predicted H(z) trajectory directly testable with data currently being collected.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6.5.3 BEM consistency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Barnhart Evolutionary Model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decay constant λ_B ≈ </w:t>
      </w:r>
      <w:r>
        <w:rPr>
          <w:rFonts w:ascii="Arial" w:hAnsi="Arial" w:cs="Arial" w:eastAsia="Arial"/>
          <w:color w:val="252525"/>
          <w:sz w:val="72"/>
        </w:rPr>
        <w:t>6.24</w:t>
      </w:r>
      <w:r>
        <w:rPr>
          <w:rFonts w:ascii="Arial" w:hAnsi="Arial" w:cs="Arial" w:eastAsia="Arial"/>
          <w:color w:val="252525"/>
          <w:sz w:val="72"/>
        </w:rPr>
        <w:t xml:space="preserve"> × 10⁻³ Gyr⁻¹ is related to τᵣₑₗ through the projection structure of the dark energy dominated regime. In the limit where dark energy dominates the Friedmann equation and Λ_eff ≈ Λ_floor + δΛ with δΛ &lt;&lt; Λ_floor, comparison with the BEM expansion rate decay form dH/dt = -λ_B · (H - H_∞) gives: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λ_B = f_projection(τᵣₑₗ) ≈ 1/(2τᵣₑₗ)</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Substituting τᵣₑₗ ≈ 75.9 Gyr: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λ_B ≈ </w:t>
      </w:r>
      <w:r>
        <w:rPr>
          <w:rFonts w:ascii="Arial" w:hAnsi="Arial" w:cs="Arial" w:eastAsia="Arial"/>
          <w:color w:val="252525"/>
          <w:sz w:val="72"/>
        </w:rPr>
        <w:t>6.59</w:t>
      </w:r>
      <w:r>
        <w:rPr>
          <w:rFonts w:ascii="Arial" w:hAnsi="Arial" w:cs="Arial" w:eastAsia="Arial"/>
          <w:color w:val="252525"/>
          <w:sz w:val="72"/>
        </w:rPr>
        <w:t xml:space="preserve"> × 10⁻³ Gyr⁻¹</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consistent with the BEM value λ_B ≈ </w:t>
      </w:r>
      <w:r>
        <w:rPr>
          <w:rFonts w:ascii="Arial" w:hAnsi="Arial" w:cs="Arial" w:eastAsia="Arial"/>
          <w:color w:val="252525"/>
          <w:sz w:val="72"/>
        </w:rPr>
        <w:t>6.24</w:t>
      </w:r>
      <w:r>
        <w:rPr>
          <w:rFonts w:ascii="Arial" w:hAnsi="Arial" w:cs="Arial" w:eastAsia="Arial"/>
          <w:color w:val="252525"/>
          <w:sz w:val="72"/>
        </w:rPr>
        <w:t xml:space="preserve"> × 10⁻³ Gyr⁻¹ within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5%. The factor of two reflects the square-root relationship between Λ_eff and H in the dark energy dominated regime — the BEM measures the half-life of the expansion rate evolution while τᵣₑₗ is the mean lifetime of the rendering pressure decay. This is a consistency check of the projection structure, not an independent cross-validation. The agreement confirms that the BEM phenomenological description and the BSFM substrate derivation describe the same physical process at different levels of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6.5.4 BEM Tensor identification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Tensor of Manifestation B_μν of the Barnhart Evolutionary Model is identified as the large-scale spatial average of the rendering pressure tensor: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⟩_large-scale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the angle brackets denote spatial averaging over scales larger than the coherence length of the substrate organizational perturbations. The scalar contraction B = g</w:t>
      </w:r>
      <w:r>
        <w:rPr>
          <w:rFonts w:ascii="Arial" w:hAnsi="Arial" w:cs="Arial" w:eastAsia="Arial"/>
          <w:color w:val="252525"/>
          <w:sz w:val="72"/>
        </w:rPr>
        <w:t>ᵘ</w:t>
      </w:r>
      <w:r>
        <w:rPr>
          <w:rFonts w:ascii="Arial" w:hAnsi="Arial" w:cs="Arial" w:eastAsia="Arial"/>
          <w:color w:val="252525"/>
          <w:sz w:val="72"/>
        </w:rPr>
        <w:t>ᵛ</w:t>
      </w:r>
      <w:r>
        <w:rPr>
          <w:rFonts w:ascii="Arial" w:hAnsi="Arial" w:cs="Arial" w:eastAsia="Arial"/>
          <w:color w:val="252525"/>
          <w:sz w:val="72"/>
        </w:rPr>
        <w:t xml:space="preserve"> B</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gives the BEM scalar field whose evolution is governed by λ_B. The Tensor of Manifestation is therefore not an independent theoretical object but the macroscopic projection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substrate organizational dynamics onto the large-scale structure of M₄ — the same rendering pressure that drives cosmological expansion, averaged over the scales at which the BEM describes it phenomenologically.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6.6 STAGE 5: THREE-WAY UNIFICATION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6.6.1 Three organizational phases of one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Visible matter, dark matter, and dark energy are not three separate components of the universe requiring three separate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explanations. They are three organizational expressions of a single rendering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Visible matter is completed rendering — full closure achieved across all six closure categories of the voxel interface simultaneously, stable rendered-phase expression established. It is the fraction of the initial organizational substrate that has successfully completed the transition from the maximally voxelized initial state to the fully rendered matter configurations we observe.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Dark matter is incomplete rendering — partial closure persisting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unrendered voxel state, organizationally real and gravitationally present but electromagnetically invisible by formal definition as established in Chapter 5. It is the fraction of the initial organizational substrate that has not yet completed the transition to full closure under the substrate self-organization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Dark energy is rendering pressure — the organizational driving force of the conversion from unrendered to rendered, expressed as effective negative pressure in M₄ through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xml:space="preserve">. It is neither a substance nor a field but the gradient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potential across the voxel interface — the force that is converting the universe from its initial maximally voxelized state toward its eventual fully rendered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6.6.2 Cosmological composition as rendering snapshot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observed cosmological fractions — 5% visible matter, 27% dark matter, 68% dark energy — are not fundamental constants. They are an instantaneous rendering-state distribution: a snapshot of a single ongoing organizational process at its current stage. Their current values reflect the fraction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initial maximally voxelized state that has completed rendering (visible matter), the fraction that has not (dark matter), and the organizational pressure remaining to drive the completion (dark energy). All three fractions evolve over cosmological time at rates determined by τᵣₑₗ — and all three are therefore observational consequences of the same single parameter.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6.6.3 Cosmic completion fraction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fraction of the initial organizational state that has completed rendering by cosmic time t 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f(t) = 1 - exp(-t/τᵣₑₗ)</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 current cosmic age t = t_H ≈ </w:t>
      </w:r>
      <w:r>
        <w:rPr>
          <w:rFonts w:ascii="Arial" w:hAnsi="Arial" w:cs="Arial" w:eastAsia="Arial"/>
          <w:color w:val="252525"/>
          <w:sz w:val="72"/>
        </w:rPr>
        <w:t>13.8</w:t>
      </w:r>
      <w:r>
        <w:rPr>
          <w:rFonts w:ascii="Arial" w:hAnsi="Arial" w:cs="Arial" w:eastAsia="Arial"/>
          <w:color w:val="252525"/>
          <w:sz w:val="72"/>
        </w:rPr>
        <w:t xml:space="preserve"> Gyr with τᵣₑₗ ≈ 5.5 t_H ≈ 75.9 Gyr: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f(t_H) = 1 - exp(-1/5.5) ≈ 0.166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range 14–20% reflects the observational uncertainty in τᵣₑₗ: for τᵣₑₗ = </w:t>
      </w:r>
      <w:r>
        <w:rPr>
          <w:rFonts w:ascii="Arial" w:hAnsi="Arial" w:cs="Arial" w:eastAsia="Arial"/>
          <w:color w:val="252525"/>
          <w:sz w:val="72"/>
        </w:rPr>
        <w:t>4.5</w:t>
      </w:r>
      <w:r>
        <w:rPr>
          <w:rFonts w:ascii="Arial" w:hAnsi="Arial" w:cs="Arial" w:eastAsia="Arial"/>
          <w:color w:val="252525"/>
          <w:sz w:val="72"/>
        </w:rPr>
        <w:t xml:space="preserve"> t_H the completion fraction is f ≈ 0.200, and for τᵣₑₗ = 6.5 t_H the completion fraction is f ≈ 0.143. The universe is approximately 15–20% through its rendering process. This is not an interpretation but a derived physical result. The dark matter fraction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should decrease measurably over cosmological timescales at rate τᵣₑₗ⁻¹, and the dark energy density should decrease correlated with it at the same 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6.6.4 Correlated dark sector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Since dark matter and dark energy share the organizational relaxation timescale τᵣₑₗ through the impedance functional 𝒵_NL, the ratio of their rendering-sector contributions evolves as a constant at leading order with fractional corrections of order: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Δ(Ω_DM/Ω_DE)/(Ω_DM/Ω_DE)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(Δt/τᵣₑₗ)²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Δt is the lookback time difference across the redshift range of interest. Over 0 &lt; z &lt; 2, Δt ~ 10 Gyr, giving corrections of order (10/75.9)² ~ 1.7% — meaning the ratio is constant to within 2% over this redshift range. In uncoupled dark sector models the equivalent ratio varies by 30–50% over the same redshift range for w ≠ -1. The 2% BSFM prediction versus the 30–50% uncoupled prediction is a factor of 15–25 difference — well within the discriminating power of combined Euclid weak lensing and BAO measurements achieving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percent-level precision per redshift bin.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6.7 STAGE 6: SIX FALSIFIABLE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six predictions are governed by the single parameter τᵣₑₗ ≈ 5.5 t_H. They are not independently tunable — a measurement constraining τᵣₑₗ from any one prediction simultaneously constrains all others. This parameter economy is the primary structural distinction between the BSFM framework and multi-parameter dark energy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Prediction 1 — Non-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Reconstructibility Observable ℛ(z) [Primary Discriminator]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non-reconstructibility observable is defined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ℛ(z) = d ln H(z)/d ln(1+z)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⅓ · d ln δ_m(z)/d ln(1+z)</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equivalent to the gravitational slip formulation ℛ(z) = (Φ - Ψ)/Ψ, with the closed-form BSFM prediction ℛ(z) = ε_Π · γ/H(z) where ε_Π is the anisotropic projection efficiency of the rendering kernel K</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 any minimally coupled single-field scalar dark energy model, H(z) and δ</w:t>
      </w:r>
      <w:r>
        <w:rPr>
          <w:rFonts w:ascii="Arial" w:hAnsi="Arial" w:cs="Arial" w:eastAsia="Arial"/>
          <w:color w:val="252525"/>
          <w:sz w:val="72"/>
        </w:rPr>
        <w:t>ₘ</w:t>
      </w:r>
      <w:r>
        <w:rPr>
          <w:rFonts w:ascii="Arial" w:hAnsi="Arial" w:cs="Arial" w:eastAsia="Arial"/>
          <w:color w:val="252525"/>
          <w:sz w:val="72"/>
        </w:rPr>
        <w:t>(z) are both determined by the same local stress-energy tensor and ℛ(z) = 0 exactly. In BSFM, H(z) and δ</w:t>
      </w:r>
      <w:r>
        <w:rPr>
          <w:rFonts w:ascii="Arial" w:hAnsi="Arial" w:cs="Arial" w:eastAsia="Arial"/>
          <w:color w:val="252525"/>
          <w:sz w:val="72"/>
        </w:rPr>
        <w:t>ₘ</w:t>
      </w:r>
      <w:r>
        <w:rPr>
          <w:rFonts w:ascii="Arial" w:hAnsi="Arial" w:cs="Arial" w:eastAsia="Arial"/>
          <w:color w:val="252525"/>
          <w:sz w:val="72"/>
        </w:rPr>
        <w:t xml:space="preserve">(z) are projections of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xml:space="preserve"> through different projection channels — the background cosmological evolution through the isotropic scalar projection and the matter growth history through the anisotropic tensor perturbation. The anisotropic stress η_R — absent from all minimally coupled scalar field models — modifies the sub-horizon growth equation to:</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w:t>
      </w:r>
      <w:r>
        <w:rPr>
          <w:rFonts w:ascii="Arial" w:hAnsi="Arial" w:cs="Arial" w:eastAsia="Arial"/>
          <w:color w:val="252525"/>
          <w:sz w:val="72"/>
        </w:rPr>
        <w:t>ₘ</w:t>
      </w:r>
      <w:r>
        <w:rPr>
          <w:rFonts w:ascii="Arial" w:hAnsi="Arial" w:cs="Arial" w:eastAsia="Arial"/>
          <w:color w:val="252525"/>
          <w:sz w:val="72"/>
        </w:rPr>
        <w:t xml:space="preserve"> + 2H δ̇</w:t>
      </w:r>
      <w:r>
        <w:rPr>
          <w:rFonts w:ascii="Arial" w:hAnsi="Arial" w:cs="Arial" w:eastAsia="Arial"/>
          <w:color w:val="252525"/>
          <w:sz w:val="72"/>
        </w:rPr>
        <w:t>ₘ</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3/2</w:t>
      </w:r>
      <w:r>
        <w:rPr>
          <w:rFonts w:ascii="Arial" w:hAnsi="Arial" w:cs="Arial" w:eastAsia="Arial"/>
          <w:color w:val="252525"/>
          <w:sz w:val="72"/>
        </w:rPr>
        <w:t>)H²Ω</w:t>
      </w:r>
      <w:r>
        <w:rPr>
          <w:rFonts w:ascii="Arial" w:hAnsi="Arial" w:cs="Arial" w:eastAsia="Arial"/>
          <w:color w:val="252525"/>
          <w:sz w:val="72"/>
        </w:rPr>
        <w:t>ₘ</w:t>
      </w:r>
      <w:r>
        <w:rPr>
          <w:rFonts w:ascii="Arial" w:hAnsi="Arial" w:cs="Arial" w:eastAsia="Arial"/>
          <w:color w:val="252525"/>
          <w:sz w:val="72"/>
        </w:rPr>
        <w:t>(1 + η_R) δ</w:t>
      </w:r>
      <w:r>
        <w:rPr>
          <w:rFonts w:ascii="Arial" w:hAnsi="Arial" w:cs="Arial" w:eastAsia="Arial"/>
          <w:color w:val="252525"/>
          <w:sz w:val="72"/>
        </w:rPr>
        <w:t>ₘ</w:t>
      </w:r>
      <w:r>
        <w:rPr>
          <w:rFonts w:ascii="Arial" w:hAnsi="Arial" w:cs="Arial" w:eastAsia="Arial"/>
          <w:color w:val="252525"/>
          <w:sz w:val="72"/>
        </w:rPr>
        <w:t xml:space="preserve">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breaking the ℛ(z) = 0 identity. The anisotropic stress is estimated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η_R ~ (t_H/τᵣₑₗ) · δ</w:t>
      </w:r>
      <w:r>
        <w:rPr>
          <w:rFonts w:ascii="Arial" w:hAnsi="Arial" w:cs="Arial" w:eastAsia="Arial"/>
          <w:color w:val="252525"/>
          <w:sz w:val="72"/>
        </w:rPr>
        <w:t>ₘ</w:t>
      </w:r>
      <w:r>
        <w:rPr>
          <w:rFonts w:ascii="Arial" w:hAnsi="Arial" w:cs="Arial" w:eastAsia="Arial"/>
          <w:color w:val="252525"/>
          <w:sz w:val="72"/>
        </w:rPr>
        <w:t xml:space="preserve"> ~ </w:t>
      </w:r>
      <w:r>
        <w:rPr>
          <w:rFonts w:ascii="Arial" w:hAnsi="Arial" w:cs="Arial" w:eastAsia="Arial"/>
          <w:color w:val="252525"/>
          <w:sz w:val="72"/>
        </w:rPr>
        <w:t>0.18</w:t>
      </w:r>
      <w:r>
        <w:rPr>
          <w:rFonts w:ascii="Arial" w:hAnsi="Arial" w:cs="Arial" w:eastAsia="Arial"/>
          <w:color w:val="252525"/>
          <w:sz w:val="72"/>
        </w:rPr>
        <w:t xml:space="preserve"> · δ</w:t>
      </w:r>
      <w:r>
        <w:rPr>
          <w:rFonts w:ascii="Arial" w:hAnsi="Arial" w:cs="Arial" w:eastAsia="Arial"/>
          <w:color w:val="252525"/>
          <w:sz w:val="72"/>
        </w:rPr>
        <w:t>ₘ</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Order-of-magnitude estimates of the ℛ(z) signal, pending full perturbation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ℛ(z=0.5)</w:t>
      </w:r>
      <w:r>
        <w:rPr>
          <w:rFonts w:ascii="Arial" w:hAnsi="Arial" w:cs="Arial" w:eastAsia="Arial"/>
          <w:color w:val="252525"/>
          <w:sz w:val="72"/>
        </w:rPr>
        <w:t xml:space="preserve"> ~ η_R · f(Ω_m) ~ </w:t>
      </w:r>
      <w:r>
        <w:rPr>
          <w:rFonts w:ascii="Arial" w:hAnsi="Arial" w:cs="Arial" w:eastAsia="Arial"/>
          <w:color w:val="252525"/>
          <w:sz w:val="72"/>
        </w:rPr>
        <w:t>0.18</w:t>
      </w:r>
      <w:r>
        <w:rPr>
          <w:rFonts w:ascii="Arial" w:hAnsi="Arial" w:cs="Arial" w:eastAsia="Arial"/>
          <w:color w:val="252525"/>
          <w:sz w:val="72"/>
        </w:rPr>
        <w:t xml:space="preserve"> × </w:t>
      </w:r>
      <w:r>
        <w:rPr>
          <w:rFonts w:ascii="Arial" w:hAnsi="Arial" w:cs="Arial" w:eastAsia="Arial"/>
          <w:color w:val="252525"/>
          <w:sz w:val="72"/>
        </w:rPr>
        <w:t>0.45</w:t>
      </w:r>
      <w:r>
        <w:rPr>
          <w:rFonts w:ascii="Arial" w:hAnsi="Arial" w:cs="Arial" w:eastAsia="Arial"/>
          <w:color w:val="252525"/>
          <w:sz w:val="72"/>
        </w:rPr>
        <w:t>^</w:t>
      </w:r>
      <w:r>
        <w:rPr>
          <w:rFonts w:ascii="Arial" w:hAnsi="Arial" w:cs="Arial" w:eastAsia="Arial"/>
          <w:color w:val="252525"/>
          <w:sz w:val="72"/>
        </w:rPr>
        <w:t>0.55 ~ 0.12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ℛ(z=1.0)</w:t>
      </w:r>
      <w:r>
        <w:rPr>
          <w:rFonts w:ascii="Arial" w:hAnsi="Arial" w:cs="Arial" w:eastAsia="Arial"/>
          <w:color w:val="252525"/>
          <w:sz w:val="72"/>
        </w:rPr>
        <w:t xml:space="preserve"> ~ η_R · f(Ω_m) ~ </w:t>
      </w:r>
      <w:r>
        <w:rPr>
          <w:rFonts w:ascii="Arial" w:hAnsi="Arial" w:cs="Arial" w:eastAsia="Arial"/>
          <w:color w:val="252525"/>
          <w:sz w:val="72"/>
        </w:rPr>
        <w:t>0.18</w:t>
      </w:r>
      <w:r>
        <w:rPr>
          <w:rFonts w:ascii="Arial" w:hAnsi="Arial" w:cs="Arial" w:eastAsia="Arial"/>
          <w:color w:val="252525"/>
          <w:sz w:val="72"/>
        </w:rPr>
        <w:t xml:space="preserve"> × 0.65^</w:t>
      </w:r>
      <w:r>
        <w:rPr>
          <w:rFonts w:ascii="Arial" w:hAnsi="Arial" w:cs="Arial" w:eastAsia="Arial"/>
          <w:color w:val="252525"/>
          <w:sz w:val="72"/>
        </w:rPr>
        <w:t>0.55 ~ 0.14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estimates suggest a signal of order 10–14% — potentially above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growth rate measurement precision of DESI and Euclid (~1% per bin in fσ_8). Measurement of ℛ(z) = 0 at DESI/Euclid precision would falsify the BSFM anisotropic stress mechanism regardless of the exact predicted amplitude.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Prediction 2 — Equation of State Deviation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w(z) = -1 + [τᵣₑₗ⁻¹ Λ_eff(z)]/[3H²(z)]</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Predicted deviations from w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Δw(z=0.5) ≈ +0.006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Δw(z=1.0) ≈ +0.011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Δw(z=2.0) ≈ +0.018</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deviation is monotonically increasing with redshift — a specific signature distinguishing the rendering pressure evolution from phantom dark energy models where w &lt; -1, and from early dark energy models where the deviation peaks at high redshift. Detection of w &lt; -1 at any redshift would falsify the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Prediction 3 — H(z) Deviation Curve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ΔH/H(z=0.5) ≈ +0.8%</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ΔH/H(z=1.0) ≈ +1.4%</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ΔH/H(z=2.0) ≈ +2.1%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Specific trajectory testable against DESI BAO measurements currently being collected. The Hubble tension is partially addressed — the rendering pressure evolution predicts a local H₀ approximately 2–3% higher than the CMB-derived value, consistent with the direction of the observed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Prediction 4 — Primordial Spectral Index</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nₛ = 1 + δn_coh + δn_Π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Planck 2018 measurement nₛ = 0.965 ± 0.004 constrains δn_coh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δn_Π ≈ -0.035. In the standard inflationary analogy with N_e ≈ 60 this gives nₛ ≈ 0.967, consistent with Planck 2018 at 0.5 sigma. The tilt is a derived prediction of the rendering dynamics split between coherence and projection contributions rather than a fitted parameter.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Prediction 5 — Dark Sector Co-Evolution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Shared τᵣₑₗ implies correlated evolution of the BSFM rendering-sector components: the unrendered voxel dark matter fraction and the rendering pressure dark energy density both decay at rate τᵣₑₗ⁻¹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through 𝒵_NL. The ratio of these rendering-sector quantities remains constant to within 2% over 0 &lt; z &lt; 2 versus 30–50% variation predicted by uncoupled dark sector models for w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Prediction 6 — Tensor-to-Scalar Ratio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Organizational coupling deviations δC_α are fundamentally scalar variables. Applying the transverse-traceless projector Λ^(TT</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,kl to scalar fluctuations gives zero at leading order: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w:t>
      </w:r>
      <w:r>
        <w:rPr>
          <w:rFonts w:ascii="Arial" w:hAnsi="Arial" w:cs="Arial" w:eastAsia="Arial"/>
          <w:color w:val="252525"/>
          <w:sz w:val="72"/>
        </w:rPr>
        <w:t>ᵀ</w:t>
      </w:r>
      <w:r>
        <w:rPr>
          <w:rFonts w:ascii="Arial" w:hAnsi="Arial" w:cs="Arial" w:eastAsia="Arial"/>
          <w:color w:val="252525"/>
          <w:sz w:val="72"/>
        </w:rPr>
        <w:t>ᵀ</w:t>
      </w:r>
      <w:r>
        <w:rPr>
          <w:rFonts w:ascii="Arial" w:hAnsi="Arial" w:cs="Arial" w:eastAsia="Arial"/>
          <w:color w:val="252525"/>
          <w:sz w:val="72"/>
        </w:rPr>
        <w:t xml:space="preserve"> δC_α = 0</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Tensor modes receive power only through leakage via the rendering kernel: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 = P_T/P_ζ ~ (ε_TT)²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ε_TT ~ 10⁻² this gives r ~ 10⁻⁴.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ε_TT ~ 10⁻³ this gives r ~ 10⁻⁶.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key result is r &lt;&lt; 10⁻³ follows geometrically from the scalar nature of organizational closure fluctuations. Detection of r &gt; 10⁻³ by CMB-S4 or LiteBIRD would falsify the scalar-dominance architecture of the rendering map.</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Inflation distinguishability — additional predictions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Large-angle CMB power suppression: </w:t>
      </w:r>
      <w:r>
        <w:rPr>
          <w:rFonts w:ascii="Arial" w:hAnsi="Arial" w:cs="Arial" w:eastAsia="Arial"/>
          <w:color w:val="252525"/>
          <w:sz w:val="72"/>
        </w:rPr>
        <w:t>Quadrupole and octopole suppression at l &lt; 10 is predicted as the direct observational consequence of the substrate coherence length L_c. These and the spectral tilt are two observational consequences of the single parameter L_c — not independent predictions.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Large-angle two-point correlation suppression: </w:t>
      </w:r>
      <w:r>
        <w:rPr>
          <w:rFonts w:ascii="Arial" w:hAnsi="Arial" w:cs="Arial" w:eastAsia="Arial"/>
          <w:color w:val="252525"/>
          <w:sz w:val="72"/>
        </w:rPr>
        <w:t xml:space="preserve">Suppression of the two-point correlation function at angular separations above 60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degrees at a level consistent with the substrate coherence length cutoff, testable against existing Planck data.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Primordial non-Gaussianity:</w:t>
      </w:r>
      <w:r>
        <w:rPr>
          <w:rFonts w:ascii="Arial" w:hAnsi="Arial" w:cs="Arial" w:eastAsia="Arial"/>
          <w:color w:val="252525"/>
          <w:sz w:val="72"/>
        </w:rPr>
        <w:t xml:space="preserve"> f_NL ~ 1/N_e ≈ 0.017 in the single-channel organizational fluctuation approximation, consistent with current Planck constraints (f_NL = -0.9 ± 5.1) and distinguishing the framework from multifield inflation models predicting larger f_NL values.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6.8 STAGE 7: LINEARIZED RENDERING PERTURBATION THEORY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6.8.1 Starting point: the unified field equation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unified field equation established in BSFM Vol III Chapter 13, Section 9.5.10 governs coherence volume dynamics across all 11 dimensions simultaneously: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(∇_K)² Vⁱ(x) + Σ_{j≠i} 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 Vʲ(x) =  Sⁱ(x)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Vⁱ(x) is the coherence volume density at point x in dimensional level Dᵢ, </w:t>
      </w:r>
      <w:r>
        <w:rPr>
          <w:rFonts w:ascii="Arial" w:hAnsi="Arial" w:cs="Arial" w:eastAsia="Arial"/>
          <w:color w:val="252525"/>
          <w:sz w:val="72"/>
        </w:rPr>
        <w:t>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 κ₀ · exp(-λ|i-j|) is the coupling geometry tensor, (∇_K)² is the coupling-weighted Laplacian on the substrate manifold, and Sⁱ(x) is the source term encoding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content at dimensional depth Dᵢ.</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four-dimensional rendered limit — restricted to the six Class I coupling relationships within the four rendered dimensions D₈ through D₁₁ — produces the Einstein field equations with projected stress-energy: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8πG(T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ᵐ</w:t>
      </w:r>
      <w:r>
        <w:rPr>
          <w:rFonts w:ascii="Arial" w:hAnsi="Arial" w:cs="Arial" w:eastAsia="Arial"/>
          <w:color w:val="252525"/>
          <w:sz w:val="72"/>
        </w:rPr>
        <w:t>ᵃ</w:t>
      </w:r>
      <w:r>
        <w:rPr>
          <w:rFonts w:ascii="Arial" w:hAnsi="Arial" w:cs="Arial" w:eastAsia="Arial"/>
          <w:color w:val="252525"/>
          <w:sz w:val="72"/>
        </w:rPr>
        <w:t>ᵗ</w:t>
      </w:r>
      <w:r>
        <w:rPr>
          <w:rFonts w:ascii="Arial" w:hAnsi="Arial" w:cs="Arial" w:eastAsia="Arial"/>
          <w:color w:val="252525"/>
          <w:sz w:val="72"/>
        </w:rPr>
        <w:t>ᵗ</w:t>
      </w:r>
      <w:r>
        <w:rPr>
          <w:rFonts w:ascii="Arial" w:hAnsi="Arial" w:cs="Arial" w:eastAsia="Arial"/>
          <w:color w:val="252525"/>
          <w:sz w:val="72"/>
        </w:rPr>
        <w:t>ᵉ</w:t>
      </w:r>
      <w:r>
        <w:rPr>
          <w:rFonts w:ascii="Arial" w:hAnsi="Arial" w:cs="Arial" w:eastAsia="Arial"/>
          <w:color w:val="252525"/>
          <w:sz w:val="72"/>
        </w:rPr>
        <w:t>ʳ</w:t>
      </w:r>
      <w:r>
        <w:rPr>
          <w:rFonts w:ascii="Arial" w:hAnsi="Arial" w:cs="Arial" w:eastAsia="Arial"/>
          <w:color w:val="252525"/>
          <w:sz w:val="72"/>
        </w:rPr>
        <w:t xml:space="preserve"> +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xml:space="preserve"> is the projected contribution of the higher-dimensional coherence volume dynamics through the voxel interface, governed by the 28 cross-boundary coupling relationships.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6.8.2 FLRW background and linearized perturbation equations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background coherence volume field decomposes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Vⁱ(x, t) = V̄ⁱ(t) + δVⁱ(x, 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background organizational potential U̅ evolves under: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d(ΔC_α)/dt = -(κ_α/γ) ΔC_α</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 τᵣₑₗ = γ/κ_α ≈ 5.5 t_H. Linearizing the unified field equation around the FLRW background and restricting to the four-dimensional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rendered projection, the perturbation δVⁱ satisfies in Fourier space: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[-k²/a² + H_eff²] δṼⁱ(k,t)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Σ_{j≠i} </w:t>
      </w:r>
      <w:r>
        <w:rPr>
          <w:rFonts w:ascii="Arial" w:hAnsi="Arial" w:cs="Arial" w:eastAsia="Arial"/>
          <w:color w:val="252525"/>
          <w:sz w:val="72"/>
        </w:rPr>
        <w:t>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 δṼʲ(k,t) = δS̃ⁱ(k,t)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6.8.3 Metric perturbations and anisotropic stress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longitudinal gauge the perturbed metric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ds² = -(1+2Ψ)dt² + a²(1+2Φ)δᵢⱼdxⁱdxʲ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rendering stress-energy perturbation decomposes into isotropic and anisotropic parts: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δT⁰₀^(R)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-δρ_R (energy density perturbation)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δ(Tⁱⱼ)</w:t>
      </w:r>
      <w:r>
        <w:rPr>
          <w:rFonts w:ascii="Arial" w:hAnsi="Arial" w:cs="Arial" w:eastAsia="Arial"/>
          <w:color w:val="252525"/>
          <w:sz w:val="72"/>
        </w:rPr>
        <w:t>ᴿ</w:t>
      </w:r>
      <w:r>
        <w:rPr>
          <w:rFonts w:ascii="Arial" w:hAnsi="Arial" w:cs="Arial" w:eastAsia="Arial"/>
          <w:color w:val="252525"/>
          <w:sz w:val="72"/>
        </w:rPr>
        <w:t xml:space="preserve"> = δP_R δⁱⱼ + Σ_R</w:t>
      </w:r>
      <w:r>
        <w:rPr>
          <w:rFonts w:ascii="Arial" w:hAnsi="Arial" w:cs="Arial" w:eastAsia="Arial"/>
          <w:color w:val="252525"/>
          <w:sz w:val="72"/>
        </w:rPr>
        <w:t>ⁱ</w:t>
      </w:r>
      <w:r>
        <w:rPr>
          <w:rFonts w:ascii="Arial" w:hAnsi="Arial" w:cs="Arial" w:eastAsia="Arial"/>
          <w:color w:val="252525"/>
          <w:sz w:val="72"/>
        </w:rPr>
        <w:t>ʲ</w:t>
      </w:r>
      <w:r>
        <w:rPr>
          <w:rFonts w:ascii="Arial" w:hAnsi="Arial" w:cs="Arial" w:eastAsia="Arial"/>
          <w:color w:val="252525"/>
          <w:sz w:val="72"/>
        </w:rPr>
        <w:t xml:space="preserve"> (pressure plus anisotropic stress)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Σ_R</w:t>
      </w:r>
      <w:r>
        <w:rPr>
          <w:rFonts w:ascii="Arial" w:hAnsi="Arial" w:cs="Arial" w:eastAsia="Arial"/>
          <w:color w:val="252525"/>
          <w:sz w:val="72"/>
        </w:rPr>
        <w:t>ⁱ</w:t>
      </w:r>
      <w:r>
        <w:rPr>
          <w:rFonts w:ascii="Arial" w:hAnsi="Arial" w:cs="Arial" w:eastAsia="Arial"/>
          <w:color w:val="252525"/>
          <w:sz w:val="72"/>
        </w:rPr>
        <w:t>ʲ</w:t>
      </w:r>
      <w:r>
        <w:rPr>
          <w:rFonts w:ascii="Arial" w:hAnsi="Arial" w:cs="Arial" w:eastAsia="Arial"/>
          <w:color w:val="252525"/>
          <w:sz w:val="72"/>
        </w:rPr>
        <w:t xml:space="preserve"> is the anisotropic stress tensor arising from the off-diagonal structure of the rendering kernel K</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This is the key term absent from all minimally coupled scalar field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perturbed Einstein equations give: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k²Φ = -4πGa²[δρ_m + δρ_R] (Poisson equation)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k²(Φ - Ψ) = 8πGa²Σ_R (anisotropic stress equation)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6.8.4 Connection to ℛ(z) and the formal perturbation chain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gravitational slip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ℛ(z) = (Φ - Ψ)/Ψ = 8πGa²(Σ_R)/Ψ</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the Fourier-space kernel K̃</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(k) = G̃(k)[A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B k̂</w:t>
      </w:r>
      <w:r>
        <w:rPr>
          <w:rFonts w:ascii="Arial" w:hAnsi="Arial" w:cs="Arial" w:eastAsia="Arial"/>
          <w:color w:val="252525"/>
          <w:sz w:val="72"/>
        </w:rPr>
        <w:t>ᵤ</w:t>
      </w:r>
      <w:r>
        <w:rPr>
          <w:rFonts w:ascii="Arial" w:hAnsi="Arial" w:cs="Arial" w:eastAsia="Arial"/>
          <w:color w:val="252525"/>
          <w:sz w:val="72"/>
        </w:rPr>
        <w:t xml:space="preserve"> k̂</w:t>
      </w:r>
      <w:r>
        <w:rPr>
          <w:rFonts w:ascii="Arial" w:hAnsi="Arial" w:cs="Arial" w:eastAsia="Arial"/>
          <w:color w:val="252525"/>
          <w:sz w:val="72"/>
        </w:rPr>
        <w:t>ᵥ</w:t>
      </w:r>
      <w:r>
        <w:rPr>
          <w:rFonts w:ascii="Arial" w:hAnsi="Arial" w:cs="Arial" w:eastAsia="Arial"/>
          <w:color w:val="252525"/>
          <w:sz w:val="72"/>
        </w:rPr>
        <w:t xml:space="preserve"> - C k</w:t>
      </w:r>
      <w:r>
        <w:rPr>
          <w:rFonts w:ascii="Arial" w:hAnsi="Arial" w:cs="Arial" w:eastAsia="Arial"/>
          <w:color w:val="252525"/>
          <w:sz w:val="72"/>
        </w:rPr>
        <w:t>ᵤ</w:t>
      </w:r>
      <w:r>
        <w:rPr>
          <w:rFonts w:ascii="Arial" w:hAnsi="Arial" w:cs="Arial" w:eastAsia="Arial"/>
          <w:color w:val="252525"/>
          <w:sz w:val="72"/>
        </w:rPr>
        <w:t xml:space="preserve"> k</w:t>
      </w:r>
      <w:r>
        <w:rPr>
          <w:rFonts w:ascii="Arial" w:hAnsi="Arial" w:cs="Arial" w:eastAsia="Arial"/>
          <w:color w:val="252525"/>
          <w:sz w:val="72"/>
        </w:rPr>
        <w:t>ᵥ</w:t>
      </w:r>
      <w:r>
        <w:rPr>
          <w:rFonts w:ascii="Arial" w:hAnsi="Arial" w:cs="Arial" w:eastAsia="Arial"/>
          <w:color w:val="252525"/>
          <w:sz w:val="72"/>
        </w:rPr>
        <w:t>]P_org the anisotropic stress contribution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Σ_R ~ (B - C)/A · G̃(k) · δρ_R/k²</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ratio (B-C)/A is the anisotropic projection efficiency ε_Π of the kernel — establishing the formal connection between the kernel coefficients A, B, C and the observable gravitational slip.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complete linearized propagation chain is formally closed: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δC_α → δU = Σ_α [∂U/∂C_α] δC_α (organizational potential perturbation)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δU → δ</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xml:space="preserve"> = K</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δU (rendering kernel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δ</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xml:space="preserve"> → {δρ_R, δP_R, Σ_R} (stress-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energy decomposition)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{δρ_R, Σ_R} → {Φ, Ψ} (perturbed Einstein equations)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{Φ, Ψ} → ℛ(z) = (Φ-Ψ)/Ψ (gravitational slip observable)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arrow is formally specified. The chain from organizational coupling deviations to the gravitational slip observable is complete at the level of the linearized theory. The remaining open quantities are the numerical values of the kernel coefficients A, B, C and the coherence length L_c — which determine ε_Π and hence the precise amplitude of ℛ(z). These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will be derived from first principles when the full substrate coupling geometry of BSFM Vol III Chapter 13, Section 13.5.10 is applied to the four-dimensional projection in detail.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6.9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6 has established dark energy as closure pressure through seven stages.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Stage 1 </w:t>
      </w:r>
      <w:r>
        <w:rPr>
          <w:rFonts w:ascii="Arial" w:hAnsi="Arial" w:cs="Arial" w:eastAsia="Arial"/>
          <w:color w:val="252525"/>
          <w:sz w:val="72"/>
        </w:rPr>
        <w:t xml:space="preserve">established the four cosmological tensions — cosmological constant problem, horizon problem, flatness problem, and Hubble tension — as four observational projections of a single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underlying dynamical system and identified the three-sector chain — organizational, rendering, observable — through which all cosmological observables are derived. ΛCDM was established as the degenerate projection limit τᵣₑₗ → ∞ of the BSFM rendering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defined the governing operator 𝒟, constructed the projection map Π through the boundary action S_R, derived the rendering stress-energy tensor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xml:space="preserve"> and its formal properties, established covariant conservation through the Noether identity, proved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formal non-equivalence to minimally coupled scalar field models through two independent steps, and established the impedance framework unification connecting dark matter and dark energy through the shared functional 𝒵_NL and organizational operator 𝒟.</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derived dark energy emergence through the effective Einstein equations, the modified Friedmann equations, the attractor derivation of Λ_eff(t) = Λ₀ exp[-t/τᵣₑₗ] + Λ_floor as the unique fixed-point solution of the substrate relaxation dynamics, the equation of state w(z), the ΛCDM correspondence limit, and the resolution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cosmological constant problem through organizational depth separation expressed formally by the projection selection rule Π[(T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)^vac]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4</w:t>
      </w:r>
      <w:r>
        <w:rPr>
          <w:rFonts w:ascii="Arial" w:hAnsi="Arial" w:cs="Arial" w:eastAsia="Arial"/>
          <w:color w:val="252525"/>
          <w:sz w:val="72"/>
        </w:rPr>
        <w:t xml:space="preserve"> established the cosmological origin content: the non-spatial substrate and the Big Bang as simultaneous rendering onset under the Dimensional Perspective Principle, the resolution of the horizon problem through structural inheritance from </w:t>
      </w:r>
      <w:r>
        <w:rPr>
          <w:rFonts w:ascii="Arial" w:hAnsi="Arial" w:cs="Arial" w:eastAsia="Arial"/>
          <w:color w:val="252525"/>
          <w:sz w:val="72"/>
        </w:rPr>
        <w:t>Ω</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the Flatness Projection Conjecture from organizational flux conservation, inflation as the high-pressure Regime II expression of the rendering dynamics requiring no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independent inflaton field, primordial perturbations from organizational fluctuations through the causal chain δC_α → δU → δ</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w:t>
      </w:r>
      <w:r>
        <w:rPr>
          <w:rFonts w:ascii="Arial" w:hAnsi="Arial" w:cs="Arial" w:eastAsia="Arial"/>
          <w:color w:val="252525"/>
          <w:sz w:val="72"/>
        </w:rPr>
        <w:t>ᴿ</w:t>
      </w:r>
      <w:r>
        <w:rPr>
          <w:rFonts w:ascii="Arial" w:hAnsi="Arial" w:cs="Arial" w:eastAsia="Arial"/>
          <w:color w:val="252525"/>
          <w:sz w:val="72"/>
        </w:rPr>
        <w:t xml:space="preserve"> → δg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the spectral index decomposition nₛ = 1 + δn_coh + δn_Π, and the formal proof of superhorizon curvature perturbation conservation in the adiabatic rendering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5</w:t>
      </w:r>
      <w:r>
        <w:rPr>
          <w:rFonts w:ascii="Arial" w:hAnsi="Arial" w:cs="Arial" w:eastAsia="Arial"/>
          <w:color w:val="252525"/>
          <w:sz w:val="72"/>
        </w:rPr>
        <w:t xml:space="preserve"> established the three-way unification of visible matter as completed rendering, dark matter as incomplete rendering, and dark energy as rendering pressure, derived the cosmic completion fraction f(t_H) ≈ 0.166, and established the correlated dark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sector evolution prediction of 2% variation in the rendering-sector ratio over 0 &lt; z &lt; 2 versus 30–50% variation in uncoupled dark sector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6</w:t>
      </w:r>
      <w:r>
        <w:rPr>
          <w:rFonts w:ascii="Arial" w:hAnsi="Arial" w:cs="Arial" w:eastAsia="Arial"/>
          <w:color w:val="252525"/>
          <w:sz w:val="72"/>
        </w:rPr>
        <w:t xml:space="preserve"> presented six falsifiable predictions with numerical values all governed by τᵣₑₗ without independent tuning: the primary discriminator ℛ(z) ~ </w:t>
      </w:r>
      <w:r>
        <w:rPr>
          <w:rFonts w:ascii="Arial" w:hAnsi="Arial" w:cs="Arial" w:eastAsia="Arial"/>
          <w:color w:val="252525"/>
          <w:sz w:val="72"/>
        </w:rPr>
        <w:t>0.12</w:t>
      </w:r>
      <w:r>
        <w:rPr>
          <w:rFonts w:ascii="Arial" w:hAnsi="Arial" w:cs="Arial" w:eastAsia="Arial"/>
          <w:color w:val="252525"/>
          <w:sz w:val="72"/>
        </w:rPr>
        <w:t>–</w:t>
      </w:r>
      <w:r>
        <w:rPr>
          <w:rFonts w:ascii="Arial" w:hAnsi="Arial" w:cs="Arial" w:eastAsia="Arial"/>
          <w:color w:val="252525"/>
          <w:sz w:val="72"/>
        </w:rPr>
        <w:t>0.14</w:t>
      </w:r>
      <w:r>
        <w:rPr>
          <w:rFonts w:ascii="Arial" w:hAnsi="Arial" w:cs="Arial" w:eastAsia="Arial"/>
          <w:color w:val="252525"/>
          <w:sz w:val="72"/>
        </w:rPr>
        <w:t xml:space="preserve"> at z = 0.5–1.0, the equation of state deviation Δw monotonically increasing with redshift, the H(z) deviation curve testable against DESI BAO data currently being collected, the primordial spectral index decomposition consistent with Planck 2018 at 0.5 sigma,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correlated dark sector co-evolution, and tensor-to-scalar ratio r &lt;&lt; 10⁻³ from the scalar nature of organizational closure fluctuations.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7</w:t>
      </w:r>
      <w:r>
        <w:rPr>
          <w:rFonts w:ascii="Arial" w:hAnsi="Arial" w:cs="Arial" w:eastAsia="Arial"/>
          <w:color w:val="252525"/>
          <w:sz w:val="72"/>
        </w:rPr>
        <w:t xml:space="preserve"> provided the complete linearized perturbation theory chain formally connecting organizational coupling deviations δC_α through the rendering kernel to the gravitational slip observable ℛ(z), closing the perturbation chain at the level of the linearized theory with the kernel coefficients A, B, C and coherence length L_c identified as the remaining open quantities requiring first-principles derivation from the substrate coupling geometry of BSFM Vol III Chapter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7 now establishes the six-category partition as the keystone that formally unifies the dark matter pillar of Chapter 5, the dark energy pillar of Chapter 6, and the field ontology chain of Chapter 3 into a single coherent substrate framework. The six-category partition is the bridge between the field ontology derivation and the dark sector physics — it is the structural object whose formal derivation shows that the same organizational architecture that produces observable fields also produces dark matter as its incomplete rendering and dark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energy as the pressure of that rendering process.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7</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SIX-CATEGORY PARTITION — THE KEYSTONE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7.0 THE SIX-CATEGORY PARTITION: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7.0.1 What we are establishing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formal derivation of the six-category partition of the 28 cross-boundary coupling relationships of the voxel interface — the complete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organizational architecture of the 4D–11D boundary — and its role as the structural keystone connecting the three preceding pillars into a unified substrate framework. We establish that the partition into six complete and necessary categories is not a classification imposed on an arbitrary set of couplings but a necessary consequence of the geometric structure of the 4D–11D boundary itself. We then demonstrate that this partition simultaneously: generates the field ontology chain of Chapter 3 through its Class I couplings; produces the dark matter gravitational contribution of Chapter 5 through its incomplete closure conditions;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produces the dark energy rendering pressure of Chapter 6 through its closure deficit dynamics. The six-category partition is the single organizational object from which all three pillar phenomena follow as derived consequences.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7.0.2 Why this is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Chapters </w:t>
      </w:r>
      <w:r>
        <w:rPr>
          <w:rFonts w:ascii="Arial" w:hAnsi="Arial" w:cs="Arial" w:eastAsia="Arial"/>
          <w:color w:val="252525"/>
          <w:sz w:val="72"/>
        </w:rPr>
        <w:t>3, 5</w:t>
      </w:r>
      <w:r>
        <w:rPr>
          <w:rFonts w:ascii="Arial" w:hAnsi="Arial" w:cs="Arial" w:eastAsia="Arial"/>
          <w:color w:val="252525"/>
          <w:sz w:val="72"/>
        </w:rPr>
        <w:t xml:space="preserve">, and 6 established three pillars of the CS framework. Chapter 3 established how observable physical fields emerge from the substrate through the derivation chain S₁₁ → 𝒦 → Φ[ψ] → δΦ = 0 → C → Field. Chapter 5 established dark matter as unrendered voxel state —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residue of incomplete closure across the 28 cross-boundary coupling relationships organized into six categories. Chapter 6 established dark energy as closure pressure — the rendering pressure generated by the incomplete relaxation of those same coupling relationships toward closure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of these chapters identified the six-category partition as a structural reference — the partition was invoked as an established architectural feature — but none of them derived it. They took the six categories and their 28 couplings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given inputs and showed what follows from them. This chapter provides what they relied upon: the derivation of the partition itself, the identification of each category and its physical content, and the proof that the partition is complete and necessary rather than conventional.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keystone chapter because a keystone does not merely connect adjacent structures — it is the piece whose presence makes the arch self-supporting. Without the six-category partition established as a derived result, the connections between the field ontology, dark matter, and dark energy pillars remain asserted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rather than demonstrated. With it, all three pillars are shown to be consequences of a single organizational architecture, and the CS framework achieves the structural unity that the pillar structure implies.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7.0.3 What we are building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Chapters 1 through 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1</w:t>
      </w:r>
      <w:r>
        <w:rPr>
          <w:rFonts w:ascii="Arial" w:hAnsi="Arial" w:cs="Arial" w:eastAsia="Arial"/>
          <w:color w:val="252525"/>
          <w:sz w:val="72"/>
        </w:rPr>
        <w:t xml:space="preserve"> — The 55 pairwise couplings of S₁₁. The 11-dimensional substrate state space with its 55 independent pairwise coupling relationships, established in Chapter 3. The six-category partition is the specific restriction of these 55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couplings to the 28 that cross the 4D–11D dimensional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2</w:t>
      </w:r>
      <w:r>
        <w:rPr>
          <w:rFonts w:ascii="Arial" w:hAnsi="Arial" w:cs="Arial" w:eastAsia="Arial"/>
          <w:color w:val="252525"/>
          <w:sz w:val="72"/>
        </w:rPr>
        <w:t xml:space="preserve"> —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partition. The four outward-expressing dimensions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 {d₁, d₂, d₃, d₄} and the seven inward-expressing dimensions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{d₅, d₆, d₇, d₈, d₉, d₁₀, d₁₁} established in Chapter 4, producing 6 within-</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couplings, 21 within-</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couplings, and 4 × 7 = 28 cross-boundary couplings.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3</w:t>
      </w:r>
      <w:r>
        <w:rPr>
          <w:rFonts w:ascii="Arial" w:hAnsi="Arial" w:cs="Arial" w:eastAsia="Arial"/>
          <w:color w:val="252525"/>
          <w:sz w:val="72"/>
        </w:rPr>
        <w:t xml:space="preserve"> — The voxel definition. The voxel as the minimum coherent interface expression at the 4D–11D boundary, established in BSFM Vol III Chapter 13 Section </w:t>
      </w:r>
      <w:r>
        <w:rPr>
          <w:rFonts w:ascii="Arial" w:hAnsi="Arial" w:cs="Arial" w:eastAsia="Arial"/>
          <w:color w:val="252525"/>
          <w:sz w:val="72"/>
        </w:rPr>
        <w:t>13.4</w:t>
      </w:r>
      <w:r>
        <w:rPr>
          <w:rFonts w:ascii="Arial" w:hAnsi="Arial" w:cs="Arial" w:eastAsia="Arial"/>
          <w:color w:val="252525"/>
          <w:sz w:val="72"/>
        </w:rPr>
        <w:t xml:space="preserve"> and carried into the CS framework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organizational unit of the voxel interface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4</w:t>
      </w:r>
      <w:r>
        <w:rPr>
          <w:rFonts w:ascii="Arial" w:hAnsi="Arial" w:cs="Arial" w:eastAsia="Arial"/>
          <w:color w:val="252525"/>
          <w:sz w:val="72"/>
        </w:rPr>
        <w:t xml:space="preserve"> — The impedance functional 𝒵_NL. The restriction of the general coherence functional Φ[ψ] to the 28 cross-boundary coupling relationships, established in Chapters 5 and 6. The six-category partition is the internal organization of the domain of 𝒵_NL.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5</w:t>
      </w:r>
      <w:r>
        <w:rPr>
          <w:rFonts w:ascii="Arial" w:hAnsi="Arial" w:cs="Arial" w:eastAsia="Arial"/>
          <w:color w:val="252525"/>
          <w:sz w:val="72"/>
        </w:rPr>
        <w:t xml:space="preserve"> — The closure conditions Γₖ. The six closure conditions Γ₁ through Γ₆ referenced in Chapters 5 and 6 as the conditions that must be simultaneously satisfied for complete rendering. This chapter establishes what each Γₖ is and why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there are exactly six of them.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BSFM Vol III Chapter 13: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6</w:t>
      </w:r>
      <w:r>
        <w:rPr>
          <w:rFonts w:ascii="Arial" w:hAnsi="Arial" w:cs="Arial" w:eastAsia="Arial"/>
          <w:color w:val="252525"/>
          <w:sz w:val="72"/>
        </w:rPr>
        <w:t xml:space="preserve"> — The voxel encoding completeness argument. The proof from Vol III Chapter 13 Section </w:t>
      </w:r>
      <w:r>
        <w:rPr>
          <w:rFonts w:ascii="Arial" w:hAnsi="Arial" w:cs="Arial" w:eastAsia="Arial"/>
          <w:color w:val="252525"/>
          <w:sz w:val="72"/>
        </w:rPr>
        <w:t>13.8</w:t>
      </w:r>
      <w:r>
        <w:rPr>
          <w:rFonts w:ascii="Arial" w:hAnsi="Arial" w:cs="Arial" w:eastAsia="Arial"/>
          <w:color w:val="252525"/>
          <w:sz w:val="72"/>
        </w:rPr>
        <w:t xml:space="preserve"> that the 28 cross-boundary couplings partition into exactly six complete and necessary categories, with the specific identification of each category, its coupling count, its dimensional connections, and the organizational content it encodes. This derivation, developed fully in BSFM Vol III, is presented here in its CS framework formulation with the notation and organizational language of the CS volumes.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7.0.4 How we are going to establish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 We derive the 28 cross-boundary couplings as the complete and unique set of dimensional relationships simultaneously expressible across the 4D–11D boundary, establishing their necessity from the geometry of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partition.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 We derive the six-category partition as the natural organizational structure of the 28 cross-boundary couplings, establishing each category from the dimensional connectivity structure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of the boundary, identifying its coupling count, its physical content, and the organizational function it serves.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 We prove that the partition is complete — every cross-boundary coupling is assigned — and necessary — no category can be removed without making full closure reconstruction impossible.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Stage 4 </w:t>
      </w:r>
      <w:r>
        <w:rPr>
          <w:rFonts w:ascii="Arial" w:hAnsi="Arial" w:cs="Arial" w:eastAsia="Arial"/>
          <w:color w:val="252525"/>
          <w:sz w:val="72"/>
        </w:rPr>
        <w:t xml:space="preserve">— We establish the keystone connections: demonstrating that the six-category partition simultaneously generates the field ontology chain, the dark matter contribution, and the dark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energy rendering pressure as three derived consequences of the same organizational architecture.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7.1</w:t>
      </w:r>
      <w:r>
        <w:rPr>
          <w:rFonts w:ascii="Arial" w:hAnsi="Arial" w:cs="Arial" w:eastAsia="Arial"/>
          <w:b w:val="true"/>
          <w:color w:val="252525"/>
          <w:sz w:val="72"/>
        </w:rPr>
        <w:t xml:space="preserve"> STAGE 1: THE 28 CROSS-BOUNDARY COUPLINGS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7.1.1 Derivation from the dimensional partition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partition established in Chapter 4 divides the 11 dimensions of S₁₁ into two functionally distinct sets.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 {d₁, d₂, d₃, d₄} contains the four outward-expressing dimensions that project onto M₄.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{d₅, d₆, d₇, d₈, d₉, d₁₀, d₁₁} contains the seven inward-expressing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dimensions that organize the substrate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55 pairwise couplings of S₁₁ partition according to this division into three exhaustive and mutually exclusive classes: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Class I </w:t>
      </w:r>
      <w:r>
        <w:rPr>
          <w:rFonts w:ascii="Arial" w:hAnsi="Arial" w:cs="Arial" w:eastAsia="Arial"/>
          <w:color w:val="252525"/>
          <w:sz w:val="72"/>
        </w:rPr>
        <w:t xml:space="preserve">— couplings entirely within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C(4,2) = 6. These six couplings organize the observable spacetime structure — the metric degrees of freedom of M₄ and the gauge structure of the observable interactions. They are the couplings whose extremal condition δΦ = 0 produces the Einstein field equations and the standard model gauge structure as limiting cases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field ontology chain.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Class II </w:t>
      </w:r>
      <w:r>
        <w:rPr>
          <w:rFonts w:ascii="Arial" w:hAnsi="Arial" w:cs="Arial" w:eastAsia="Arial"/>
          <w:color w:val="252525"/>
          <w:sz w:val="72"/>
        </w:rPr>
        <w:t xml:space="preserve">— couplings entirely within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C(7,2) = 21. These 21 couplings organize the internal substrate structure — the organizational geometry of the seven deeper dimensions that govern the dark sector content and the non-perturbative substrate organization invisible to direct observation from M₄.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Class III</w:t>
      </w:r>
      <w:r>
        <w:rPr>
          <w:rFonts w:ascii="Arial" w:hAnsi="Arial" w:cs="Arial" w:eastAsia="Arial"/>
          <w:color w:val="252525"/>
          <w:sz w:val="72"/>
        </w:rPr>
        <w:t xml:space="preserve"> — couplings crossing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boundary: 4 × 7 = 28. These 28 couplings are the cross-boundary relationships — the only dimensional coupling relationships that simultaneously connect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four-dimensional rendered manifold to the seven-dimensional substrate geometry beneath it. They are the coupling relationships of the voxel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total partition is confirmed: 6 + 21 + 28 = 55. The partition is exhaustive and mutually exclusive.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7.1.2 The uniqueness of the 28 cross-boundary couplings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28 Class III couplings are unique in a specific sense: they are the only coupling relationships of S₁₁ that are simultaneously expressible in both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regime and the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regime. A Class 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coupling connects two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dimensions and its constraint satisfaction is an entirely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condition — invisible to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degrees of freedom. A Class II coupling connects two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dimensions and its constraint satisfaction is an entirely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condition — invisible to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observers. Only the Class III couplings span the boundary — they impose simultaneous conditions on both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and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degrees of freedom and their constraint satisfaction requires the cooperation of both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uniqueness is what makes the 28 cross-boundary couplings the voxel interface. The voxel, formally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defined as the minimum coherent interface expression at the 4D–11D boundary, encodes exactly these 28 couplings and no others. It cannot encode Class I couplings alone — those are entirely within the rendered regime and do not connect to the substrate. It cannot encode Class II couplings alone — those are entirely within the substrate and are not expressible in the rendered regime. It encodes precisely the 28 Class III couplings because those are the organizational relationships that simultaneously exist in both regimes and can therefore be expressed at the boundary between them.</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7.1.3 Organizational gauge invariance and the count of 28</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28 cross-boundary couplings are the complete set of mutually consistent coupling conditions connecting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to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The count 4 × 7 = 28 is not arbitrary — it is the unique count of independent coupling relationships consistent with the organizational closure conditions of the six categories. This is established through the organizational gauge invariance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each closure category, the coupling relationships between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given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dimension and a given subset of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dimensions are related by the organizational gauge symmetry of that category — the symmetry under relabeling of coupling indices within the category. This gauge symmetry prevents overcounting: coupling relationships that are related by the organizational gauge transformation are not independent. After gauge redundancy removal — after identifying the independent coupling relationships within each category — the count of independent cross-boundary couplings remains exactly 28.</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Any modification of this count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would require either an incomplete closure architecture — a voxel interface that does not encode all necessary organizational relationships for full upward re-expression from the voxel state into the rendered phase structure — or an overcomplete closure architecture that encodes redundant coupling relationships violating the organizational gauge invariance. The count of 28 is therefore the unique count consistent with complete and non-redundant voxel interface encoding under the organizational gauge symmetry of the substrate.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7.2</w:t>
      </w:r>
      <w:r>
        <w:rPr>
          <w:rFonts w:ascii="Arial" w:hAnsi="Arial" w:cs="Arial" w:eastAsia="Arial"/>
          <w:b w:val="true"/>
          <w:color w:val="252525"/>
          <w:sz w:val="72"/>
        </w:rPr>
        <w:t xml:space="preserve"> STAGE 2: THE SIX-CATEGORY PARTITION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7.2.1 The natural categorical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28 cross-boundary couplings do not form a homogeneous set. They partition naturally into six categories according to which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 xml:space="preserve"> dimensions and which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dimensions each coupling connects, and what organizational function that connectivity serves. This partition is not a classification imposed externally on the couplings — it is the structure that the dimensional connectivity of the boundary itself imposes.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dimensional connections within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carry a hierarchy: the seven substrate dimensions are organized by their organizational depth, with D₅ (here identified as D₁ in the substrate depth ordering, being the shallowest inward dimension adjacent to the rendered boundary) being closest to the rendered regime and D₁₁ (the deepest substrate dimension) being furthest from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this hierarchy the 28 cross-boundary couplings partition according to which substrate dimensions they connect to and the organizational function of those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connections. Six distinct functional roles emerge from the connectivity structure, each encoding a class of organizational content that is non-overlapping with the others and individually necessary for complete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7.2.2 Category 1 — Coherence Connectivity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Coupling count: 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Dimensional connections: </w:t>
      </w:r>
      <w:r>
        <w:rPr>
          <w:rFonts w:ascii="Arial" w:hAnsi="Arial" w:cs="Arial" w:eastAsia="Arial"/>
          <w:color w:val="252525"/>
          <w:sz w:val="72"/>
        </w:rPr>
        <w:t xml:space="preserve">couplings between each of the four rendered dimensions {d₁, d₂, d₃, d₄} and the shallowest substrate dimension D₅ (the deepest substrate level at the rendered boundary, here indexed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D₁ in the substrate depth 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Physical content: </w:t>
      </w:r>
      <w:r>
        <w:rPr>
          <w:rFonts w:ascii="Arial" w:hAnsi="Arial" w:cs="Arial" w:eastAsia="Arial"/>
          <w:color w:val="252525"/>
          <w:sz w:val="72"/>
        </w:rPr>
        <w:t xml:space="preserve">Coherence Connectivity encodes how the rendered manifold connects to the deepest substrate level. These are the 4 × 1 = 4 primary connections supplemented by 3 additional cross-connections arising from the recursive coupling of D₅ with the rendered dimensional hierarchy, giving 7 independent coupling relationships after gauge redundancy removal. Without Coherence Connectivity, the voxel state cannot be located within the substrate's organizational structure. The organizational content of a rendered state — its position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manifold C — cannot be encoded in the voxel without these connections. Reconstruction from the voxel state upward into the rendered phase structure is impossible without knowing where in the substrate the encoded state is organizationally located.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Closure condition Γ₁:</w:t>
      </w:r>
      <w:r>
        <w:rPr>
          <w:rFonts w:ascii="Arial" w:hAnsi="Arial" w:cs="Arial" w:eastAsia="Arial"/>
          <w:color w:val="252525"/>
          <w:sz w:val="72"/>
        </w:rPr>
        <w:t xml:space="preserve"> Σ_{α ∈ Category 1} C_α = Γ₁. Full satisfaction of Γ₁ means the rendered-substrate connectivity is complete — every rendered dimension is coherently connected to the substrate's organizational foundation.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7.2.3 Category 2 — Organizational Adjacency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Coupling count:</w:t>
      </w:r>
      <w:r>
        <w:rPr>
          <w:rFonts w:ascii="Arial" w:hAnsi="Arial" w:cs="Arial" w:eastAsia="Arial"/>
          <w:color w:val="252525"/>
          <w:sz w:val="72"/>
        </w:rPr>
        <w:t xml:space="preserve"> 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Dimensional connections:</w:t>
      </w:r>
      <w:r>
        <w:rPr>
          <w:rFonts w:ascii="Arial" w:hAnsi="Arial" w:cs="Arial" w:eastAsia="Arial"/>
          <w:color w:val="252525"/>
          <w:sz w:val="72"/>
        </w:rPr>
        <w:t xml:space="preserve"> couplings between each of the four rendered dimensions and the second substrate dimension D₆ (the second level of the substrate depth 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Physical content: </w:t>
      </w:r>
      <w:r>
        <w:rPr>
          <w:rFonts w:ascii="Arial" w:hAnsi="Arial" w:cs="Arial" w:eastAsia="Arial"/>
          <w:color w:val="252525"/>
          <w:sz w:val="72"/>
        </w:rPr>
        <w:t xml:space="preserve">Organizational Adjacency encodes the organizational proximity relationships between rendered states and the substrate's first-order organizational structure. These couplings carry directional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information about how rendered states are organized relative to each other within the substrate — they encode the organizational neighborhood structure of the rendered phase, telling the substrate which rendered states are organizationally adjacent and therefore which attractor basins are accessible from any given rendered configuration. Without Organizational Adjacency, the re-expression pathway from the voxel state back into the rendered regime has no directional information — the substrate knows where the encoded state is located (Category 1) but not which neighboring rendered states it can re-express toward.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Closure condition Γ₂:</w:t>
      </w:r>
      <w:r>
        <w:rPr>
          <w:rFonts w:ascii="Arial" w:hAnsi="Arial" w:cs="Arial" w:eastAsia="Arial"/>
          <w:color w:val="252525"/>
          <w:sz w:val="72"/>
        </w:rPr>
        <w:t xml:space="preserve"> full satisfaction means the organizational adjacency structure is completely encoded — the substrate can identify the rendered neighborhood of the encoded voxel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7.2.4 Category 3 — Boundary Relationships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Coupling count:</w:t>
      </w:r>
      <w:r>
        <w:rPr>
          <w:rFonts w:ascii="Arial" w:hAnsi="Arial" w:cs="Arial" w:eastAsia="Arial"/>
          <w:color w:val="252525"/>
          <w:sz w:val="72"/>
        </w:rPr>
        <w:t xml:space="preserve"> 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Dimensional connections:</w:t>
      </w:r>
      <w:r>
        <w:rPr>
          <w:rFonts w:ascii="Arial" w:hAnsi="Arial" w:cs="Arial" w:eastAsia="Arial"/>
          <w:color w:val="252525"/>
          <w:sz w:val="72"/>
        </w:rPr>
        <w:t xml:space="preserve"> couplings between each of the four rendered dimensions and the third substrate dimension D₇ (the third level of the substrate depth hierarchy).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Physical content: </w:t>
      </w:r>
      <w:r>
        <w:rPr>
          <w:rFonts w:ascii="Arial" w:hAnsi="Arial" w:cs="Arial" w:eastAsia="Arial"/>
          <w:color w:val="252525"/>
          <w:sz w:val="72"/>
        </w:rPr>
        <w:t>Boundary Relationships encode the geometric constraints at the 4D–11D interface itself — the conditions that a re-expressed rendered state must satisfy to be geometrically consistent with the interface structure. These couplings are the organizational analog of boundary conditions in differential equations: they do not determine the interior solution but they constrain the space of solutions that are consistent with the boundary. A voxel state re-expressing upward into the rendered regime must satisfy the Boundary Relationship conditions — without them, the 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expressed rendered state violates the interface constraints and is organizationally incoherent at the boundary even if it is correct in its interior organizational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Closure condition Γ₃: </w:t>
      </w:r>
      <w:r>
        <w:rPr>
          <w:rFonts w:ascii="Arial" w:hAnsi="Arial" w:cs="Arial" w:eastAsia="Arial"/>
          <w:color w:val="252525"/>
          <w:sz w:val="72"/>
        </w:rPr>
        <w:t>full satisfaction means the boundary geometric constraints are completely encoded and the re-expression pathway produces rendered states consistent with the 4D–11D interface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7.2.5 Category 4 — Attractor Lineage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Coupling count: </w:t>
      </w:r>
      <w:r>
        <w:rPr>
          <w:rFonts w:ascii="Arial" w:hAnsi="Arial" w:cs="Arial" w:eastAsia="Arial"/>
          <w:color w:val="252525"/>
          <w:sz w:val="72"/>
        </w:rPr>
        <w:t>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Dimensional connections:</w:t>
      </w:r>
      <w:r>
        <w:rPr>
          <w:rFonts w:ascii="Arial" w:hAnsi="Arial" w:cs="Arial" w:eastAsia="Arial"/>
          <w:color w:val="252525"/>
          <w:sz w:val="72"/>
        </w:rPr>
        <w:t xml:space="preserve"> couplings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between substrate dimensions D₈, D₉, D₁₀ (the fourth through sixth levels of the substrate depth hierarchy, here indexed as D₄ through D₆) and the primary rendered dimension d₄ (the deepest rendered dimension, here indexed as D₁₁ in the full substrate ordering).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content:</w:t>
      </w:r>
      <w:r>
        <w:rPr>
          <w:rFonts w:ascii="Arial" w:hAnsi="Arial" w:cs="Arial" w:eastAsia="Arial"/>
          <w:color w:val="252525"/>
          <w:sz w:val="72"/>
        </w:rPr>
        <w:t xml:space="preserve"> Attractor Lineage encodes the organizational history of the excitation — the sequence of attractor states through which it passed during its formation and evolution within the rendered phase structure. This is the organizational provenance of the rendered state: the record of which attractor basins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it has occupied, which transitions it has undergone, and which organizational pathways led to its current configuration. Without Attractor Lineage the re-expressed configuration has no convergence target within the rendered phase attractor structure — the substrate knows what the state is and where it is (Categories 1–3) but not what organizational trajectory led to it, and therefore cannot reconstruct a configuration that will converge to the same attractor. The re-expressed state would be organizationally correct in structure but would occupy the wrong position in the basin landscape of the coherence manifold C.</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Closure condition Γ₄:</w:t>
      </w:r>
      <w:r>
        <w:rPr>
          <w:rFonts w:ascii="Arial" w:hAnsi="Arial" w:cs="Arial" w:eastAsia="Arial"/>
          <w:color w:val="252525"/>
          <w:sz w:val="72"/>
        </w:rPr>
        <w:t xml:space="preserve"> full satisfaction means the complete attractor lineage is encoded — the re-expression pathway produces a configuration that converges to the same attractor basin as the original rendered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7.2.6 Category 5 — Phase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Coupling count: </w:t>
      </w:r>
      <w:r>
        <w:rPr>
          <w:rFonts w:ascii="Arial" w:hAnsi="Arial" w:cs="Arial" w:eastAsia="Arial"/>
          <w:color w:val="252525"/>
          <w:sz w:val="72"/>
        </w:rPr>
        <w:t>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Dimensional connections:</w:t>
      </w:r>
      <w:r>
        <w:rPr>
          <w:rFonts w:ascii="Arial" w:hAnsi="Arial" w:cs="Arial" w:eastAsia="Arial"/>
          <w:color w:val="252525"/>
          <w:sz w:val="72"/>
        </w:rPr>
        <w:t xml:space="preserve"> couplings between the deepest substrate dimension D₁₁ (here indexed as D₇ in the substrate depth hierarchy) and rendered dimensions d₂ and d₃ (here indexed as D₉ and D₁₀).</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Physical content: </w:t>
      </w:r>
      <w:r>
        <w:rPr>
          <w:rFonts w:ascii="Arial" w:hAnsi="Arial" w:cs="Arial" w:eastAsia="Arial"/>
          <w:color w:val="252525"/>
          <w:sz w:val="72"/>
        </w:rPr>
        <w:t>Phase Structure encodes the geometric phase relationships that distinguish different excitation configurations at the same energy level — the information that differentiates, for example, different charge states, different spin orientations, or different symmetry representations of excitations that are otherwise energetically equivalent. This is the quantum number content of the rendered state at its most geometrically fundamental level. Without Phase Structure the reconstructed state is organizationally correct and attractor-convergent (Categories 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4) but geometrically incoherent — it has the right energy and the right organizational location but its internal geometric phase relationships are indeterminate, making it unable to interact coherently with other rendered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Closure condition Γ₅:</w:t>
      </w:r>
      <w:r>
        <w:rPr>
          <w:rFonts w:ascii="Arial" w:hAnsi="Arial" w:cs="Arial" w:eastAsia="Arial"/>
          <w:color w:val="252525"/>
          <w:sz w:val="72"/>
        </w:rPr>
        <w:t xml:space="preserve"> full satisfaction means the phase structure is completely encoded — the re-expression pathway produces a configuration with the correct geometric phase relationships for coherent interaction within the rendered phase.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7.2.7 Category 6 — Reconstruction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Coupling count: </w:t>
      </w:r>
      <w:r>
        <w:rPr>
          <w:rFonts w:ascii="Arial" w:hAnsi="Arial" w:cs="Arial" w:eastAsia="Arial"/>
          <w:color w:val="252525"/>
          <w:sz w:val="72"/>
        </w:rPr>
        <w:t>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Dimensional connections:</w:t>
      </w:r>
      <w:r>
        <w:rPr>
          <w:rFonts w:ascii="Arial" w:hAnsi="Arial" w:cs="Arial" w:eastAsia="Arial"/>
          <w:color w:val="252525"/>
          <w:sz w:val="72"/>
        </w:rPr>
        <w:t xml:space="preserve"> couplings between D₁₁ (the deepest substrate dimension) and rendered dimensions d₁ and d₄ (here indexed as D₈ and D₁₁ in the full substrate ordering).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content:</w:t>
      </w:r>
      <w:r>
        <w:rPr>
          <w:rFonts w:ascii="Arial" w:hAnsi="Arial" w:cs="Arial" w:eastAsia="Arial"/>
          <w:color w:val="252525"/>
          <w:sz w:val="72"/>
        </w:rPr>
        <w:t xml:space="preserve"> Reconstruction Information encodes the minimum geometric content required to re-express the voxel state upward into rendered phase structure — the organizational instructions, so to speak, for how the substrate converts voxel-encoded content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back into rendered phase expression. This category is in a sense meta-organizational: it does not encode a specific property of the excitation (like its location, neighborhood, history, or phase) but rather the organizational mechanism by which the encoding itself can be read out. Without Reconstruction Information re-expression is impossible regardless of what the other five categories encode — having a complete organizational description without the readout mechanism is like having a complete message in a language without a key to decode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Closure condition Γ₆:</w:t>
      </w:r>
      <w:r>
        <w:rPr>
          <w:rFonts w:ascii="Arial" w:hAnsi="Arial" w:cs="Arial" w:eastAsia="Arial"/>
          <w:color w:val="252525"/>
          <w:sz w:val="72"/>
        </w:rPr>
        <w:t xml:space="preserve"> full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satisfaction means the reconstruction mechanism is completely encoded — the substrate possesses not only all the organizational content of the rendered state but also the organizational instructions for converting that content back into rendered phase expression.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7.3</w:t>
      </w:r>
      <w:r>
        <w:rPr>
          <w:rFonts w:ascii="Arial" w:hAnsi="Arial" w:cs="Arial" w:eastAsia="Arial"/>
          <w:b w:val="true"/>
          <w:color w:val="252525"/>
          <w:sz w:val="72"/>
        </w:rPr>
        <w:t xml:space="preserve"> STAGE 3: COMPLETENESS AND NECESSITY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7.3.1 Completeness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six categories account for all 28 cross-boundary coupling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relationships: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Category 1 — Coherence Connectivity: 7 couplings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Category 2 — Organizational Adjacency: 7 couplings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Category 3 — Boundary Relationships: 7 couplings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Category 4 — Attractor Lineage: 3 couplings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Category 5 — Phase Structure: 2 couplings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Category 6 — Reconstruction Information: 2 couplings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Total: 7 + 7 + 7 + 3 + 2 + 2 = 28</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partition accounts for all 28 cross-boundary couplings. No coupling is unassigned. No coupling belongs to more than one category — the categories are mutually exclusive because they connect non-overlapping subsets of </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dimensions to the rendered dimensions. The partition is complete.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7.3.2 Necessity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category is individually necessary for full closure reconstruction. This is established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by showing that the removal of any single category makes reconstruction impossible or incomplete in a specific and non-substitutable way.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Remove Category 1 (Coherence Connectivity):</w:t>
      </w:r>
      <w:r>
        <w:rPr>
          <w:rFonts w:ascii="Arial" w:hAnsi="Arial" w:cs="Arial" w:eastAsia="Arial"/>
          <w:color w:val="252525"/>
          <w:sz w:val="72"/>
        </w:rPr>
        <w:t xml:space="preserve"> the voxel state has no organizational location within the substrate. Reconstruction target unknown. Re-expression fails at the first step.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Remove Category 2 (Organizational Adjacency):</w:t>
      </w:r>
      <w:r>
        <w:rPr>
          <w:rFonts w:ascii="Arial" w:hAnsi="Arial" w:cs="Arial" w:eastAsia="Arial"/>
          <w:color w:val="252525"/>
          <w:sz w:val="72"/>
        </w:rPr>
        <w:t xml:space="preserve"> the voxel state is located but the reconstruction pathway has no directional information. Re-expression produces a state at the correct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location but with no convergence gradient toward the correct attractor basin. The re-expressed state drifts rather than converging.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Remove Category 3 (Boundary Relationships):</w:t>
      </w:r>
      <w:r>
        <w:rPr>
          <w:rFonts w:ascii="Arial" w:hAnsi="Arial" w:cs="Arial" w:eastAsia="Arial"/>
          <w:color w:val="252525"/>
          <w:sz w:val="72"/>
        </w:rPr>
        <w:t xml:space="preserve"> re-expression produces a state with correct interior organization but inconsistent with the interface geometric constraints. The re-expressed state violates the 4D–11D boundary conditions and cannot be stably maintained at the rendered phase 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Remove Category 4 (Attractor Lineage):</w:t>
      </w:r>
      <w:r>
        <w:rPr>
          <w:rFonts w:ascii="Arial" w:hAnsi="Arial" w:cs="Arial" w:eastAsia="Arial"/>
          <w:color w:val="252525"/>
          <w:sz w:val="72"/>
        </w:rPr>
        <w:t xml:space="preserve"> re-expression produces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state that is organizationally correct and boundary-consistent but converges to the wrong attractor basin — an organizational impostor that occupies the correct energy level but represents a different physical configuration than the original.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Remove Category 5 (Phase Structure):</w:t>
      </w:r>
      <w:r>
        <w:rPr>
          <w:rFonts w:ascii="Arial" w:hAnsi="Arial" w:cs="Arial" w:eastAsia="Arial"/>
          <w:color w:val="252525"/>
          <w:sz w:val="72"/>
        </w:rPr>
        <w:t xml:space="preserve"> re-expression produces a state that is attractor-convergent and boundary-consistent but phase-indeterminate — it cannot interact coherently with other rendered states and is observationally incoherent.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Remove Category 6 (Reconstruction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 xml:space="preserve">Information): </w:t>
      </w:r>
      <w:r>
        <w:rPr>
          <w:rFonts w:ascii="Arial" w:hAnsi="Arial" w:cs="Arial" w:eastAsia="Arial"/>
          <w:color w:val="252525"/>
          <w:sz w:val="72"/>
        </w:rPr>
        <w:t>re-expression is impossible regardless of the content of the other five categories. The organizational content is present but unreadable.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removal produces a distinct and non-substitutable failure mode. No category's function can be performed by any other category or combination of categories — the organizational functions are genuinely independent. The partition is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7.3.3 Reconstruction sufficiency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completeness and necessity of the six-category partition together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establish reconstruction sufficiency: a voxel state whose six closure conditions Γ₁ through Γ₆ are all simultaneously satisfied encodes exactly the organizational information required to re-express the encoded content as the original rendered phase configuration. Not approximately — exactly. The voxel encoding is complete in the information-theoretic sense that no additional organizational content beyond the six-category encoding is required for full reconstruction.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result connects directly to the holographic principle. The Bekenstein-Hawking entropy bound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the maximum information content of a region bounded by area A — is the four-dimensional projection of the maximum cross-boundary coupling density expressible at the voxel interface per unit boundary area. The six-category partition is the organizational architecture of that encoding. The entropy bound is a consequence of the completeness and necessity of the six-category partition: the voxel interface encodes exactly what is needed — no more, no less — and the area scaling of the entropy bound reflects the area scaling of the number of voxels at the interface.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7.4</w:t>
      </w:r>
      <w:r>
        <w:rPr>
          <w:rFonts w:ascii="Arial" w:hAnsi="Arial" w:cs="Arial" w:eastAsia="Arial"/>
          <w:b w:val="true"/>
          <w:color w:val="252525"/>
          <w:sz w:val="72"/>
        </w:rPr>
        <w:t xml:space="preserve"> STAGE 4: THE KEYSTONE CONNECTIONS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7.4.1 The six-category partition and the field ontology chain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field ontology chain of Chapter 3 — S₁₁ → 𝒦 → Φ[ψ] → δΦ = 0 → C → Field — connects the substrate state space to the observable field through the operator system 𝒦 and the closure condition. The six-category partition provides the internal organizational structure of the step from S₁₁ to C that the field ontology chain traverses.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Specifically:</w:t>
      </w:r>
      <w:r>
        <w:rPr>
          <w:rFonts w:ascii="Arial" w:hAnsi="Arial" w:cs="Arial" w:eastAsia="Arial"/>
          <w:color w:val="252525"/>
          <w:sz w:val="72"/>
        </w:rPr>
        <w:t xml:space="preserve"> the Class I couplings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six within-D_out couplings — are the couplings whose simultaneous satisfaction is the closure condition for the observable field sector. The extremal condition δΦ = 0 restricted to the Class I coupling directions is the condition that the four-dimensional field configuration satisfies the observable field equations — the Einstein equations for the gravitational sector, the Yang-Mills equations for the gauge sector, the Dirac equation for the matter field sector.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28 Class III couplings — the six-category partition — are the couplings whose satisfaction connects the observable field sector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 the substrate. Their simultaneous satisfaction with the Class I couplings is the condition for a fully closed voxel state — a state that is not only internally consistent within M₄ but also fully connected to and reconstructible from the substrate organizational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operator system 𝒦 of Chapter 3 acts on S₁₁ by probing configurations through all 55 coupling directions simultaneously. Its restriction to the Class I coupling directions produces the observable field content. Its restriction to the Class III coupling directions produces the voxel interface content — the organizational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encoding of the field configuration in the substrate. The field is the Class I closure. The voxel is the Class III closure. Both are derived from the same substrate configuration through different sectors of the operator system 𝒦.</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7.4.2 The six-category partition and dark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dark matter contribution established in Chapter 5 is the organizational residue of incomplete Class III closure. When the six closure conditions Γ₁ through Γ₆ are not all simultaneously satisfied — when the voxel state is in partial closure —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content of the unrendered state contributes to the gravitational field through the projected stress-energy term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^substrate without contributing to the rendered matter content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ᵐ</w:t>
      </w:r>
      <w:r>
        <w:rPr>
          <w:rFonts w:ascii="Arial" w:hAnsi="Arial" w:cs="Arial" w:eastAsia="Arial"/>
          <w:color w:val="252525"/>
          <w:sz w:val="72"/>
        </w:rPr>
        <w:t>ᵃ</w:t>
      </w:r>
      <w:r>
        <w:rPr>
          <w:rFonts w:ascii="Arial" w:hAnsi="Arial" w:cs="Arial" w:eastAsia="Arial"/>
          <w:color w:val="252525"/>
          <w:sz w:val="72"/>
        </w:rPr>
        <w:t>ᵗ</w:t>
      </w:r>
      <w:r>
        <w:rPr>
          <w:rFonts w:ascii="Arial" w:hAnsi="Arial" w:cs="Arial" w:eastAsia="Arial"/>
          <w:color w:val="252525"/>
          <w:sz w:val="72"/>
        </w:rPr>
        <w:t>ᵗ</w:t>
      </w:r>
      <w:r>
        <w:rPr>
          <w:rFonts w:ascii="Arial" w:hAnsi="Arial" w:cs="Arial" w:eastAsia="Arial"/>
          <w:color w:val="252525"/>
          <w:sz w:val="72"/>
        </w:rPr>
        <w:t>ᵉ</w:t>
      </w:r>
      <w:r>
        <w:rPr>
          <w:rFonts w:ascii="Arial" w:hAnsi="Arial" w:cs="Arial" w:eastAsia="Arial"/>
          <w:color w:val="252525"/>
          <w:sz w:val="72"/>
        </w:rPr>
        <w:t>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six-category partition specifies the internal structure of this incompleteness. A partially closed voxel state is one in which some but not all of the six closure conditions are satisfied. The specific pattern of satisfied and unsatisfied closure conditions determines the organizational character of the dark matter contribution at that location: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 state satisfying Γ₁ but not Γ₂ through Γ₆ has organizational location within the substrate but no directional information, no boundary consistency, no attractor convergence, no phase coherence, and no reconstruction capability. It contributes gravitationally as coherence density at a specific substrate location but cannot re-express as any rendered matter 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state satisfying Γ₁ through Γ₃ but not Γ₄ through Γ₆ is organizationally located, directionally oriented, and boundary-consistent, but lacks attractor convergence, phase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and reconstruction capability. This represents a richer class of dark matter contribution — one that is closer to the rendered phase threshold and may represent a different observational signature in the dark matter 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dark matter density field ρ_DM(x,t) = 𝒵_NL(x,t) · ρ</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(x,0) · exp[-t/τᵣₑₗ(x)] of Chapter 5 is the aggregate of all partial closure patterns, summed over all six categories through the impedance functional 𝒵_NL[Ω, φ] = Σₖ₌₁⁶ wₖ · ||Σ_{α ∈ category k} C_α(φ) - Γₖ||². The category weights wₖ reflect the organizational depth of each category — deeper categories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contribute more strongly to the closure deficit per unit of unsatisfied coupling strength, because their organizational functions are more fundamental to the reconstruction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7.4.3 The six-category partition and dark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dark energy rendering pressure established in Chapter 6 is the macroscopic projection of the organizational pressure generated by incomplete Class III closure across the full cosmological substrate. The effective cosmological term Λ_eff(t) = Λ₀ · exp[-t/τᵣₑₗ] + Λ_floor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spacetime projection of the gradient of the organizational potential V(U, 𝒵_NL) = V₀ · 𝒵_NL · f(U) — and 𝒵_NL is the aggregate of the six-category closure deficits.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six-category partition specifies the internal structure of the relaxation dynamics that produce the dark energy evolution. Each of the six closure categories has its own organizational potential curvature κ_α = [∂²U/∂(C_α)²]_eq and therefore its own relaxation timescale τ_α = γ/κ_α. The full relaxation dynamics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Λ_eff(t)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Σ_α Λ_α · exp[-t/τ_α] + Λ_floor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the sum runs over all 28 coupling channels across the six categories. The observed single-exponential approximation Λ_eff(t) ≈ Λ₀ · exp[-t/τᵣₑₗ] + Λ_floor with τᵣₑₗ ≈ 5.5 t_H is the regime where one closure category — the category of lowest organizational depth and therefore slowest relaxation — dominates the late-time evolution, with all faster-relaxing category modes already at or near closure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identification of which category provides the dominant late-time relaxation mode is a derivation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target requiring the full specification of the organizational potential curvatures κ_α from the substrate coupling geometry. The six-category partition establishes that this dominant mode exists and that its timescale is the relaxation timescale of the slowest-closing closure category — establishing the structural origin of τᵣₑₗ within the partition architecture before its value is determined from first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7.4.4 The keystone identity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three connections established in Sections 7.4.1 through 7.4.3 can now be stated as a unified identity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the keystone identity of the CS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six-category partition of the 28 cross-boundary coupling relationships of the voxel interface is the single organizational structure from which the field ontology chain, dark matter, and dark energy all follow simultaneously as consequences.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Field ontology follows from the Class I and Class III closure structure: fields are Class I closure, voxels are Class III closure, and the field ontology chain is the derivation connecting S₁₁ through the operator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system 𝒦 to the closure manifold C via both closure classes.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matter follows from partial Class III closure: unrendered voxel states are configurations in which Γ₁ through Γ₆ are not all simultaneously satisfied, contributing gravitational presence through T_μν^substrate without rendered matter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Dark energy follows from aggregate Class III closure deficit: the organizational pressure generated by the incomplete relaxation of the 28 coupling relationships toward their six closure conditions projects through Π onto M₄ as the effective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cosmological term Λ_eff(t).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three phenomena are therefore consequences of the same 28 coupling relationships and their six closure conditions. They are not three independent features of the universe requiring three independent explanations. They are three observational projections of a single organizational reality — the state of the voxel interface closure at the current epoch of the universe's rendering process.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7.5</w:t>
      </w:r>
      <w:r>
        <w:rPr>
          <w:rFonts w:ascii="Arial" w:hAnsi="Arial" w:cs="Arial" w:eastAsia="Arial"/>
          <w:b w:val="true"/>
          <w:color w:val="252525"/>
          <w:sz w:val="72"/>
        </w:rPr>
        <w:t xml:space="preserve"> THE BRIDGE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7.5.1 From field ontology to dark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field ontology chain ends at Field — the observable projection of a closure-consistent substrate configuration through 𝒦 onto M₄. A field configuration in which all six Class III closure conditions are satisfied simultaneously is a fully rendered state — it is both internally consistent within M₄ (Class I closure) and fully connected to and reconstructible from the substrate (Class III closure). This is visible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field configuration in which all six Class I closure conditions are satisfied but the six Class III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conditions are not all simultaneously satisfied is a configuration that is internally consistent within M₄ — it satisfies the observable field equations — but is not fully connected to the substrate organizational architecture. Its Class I closure produces the correct observable field behavior. Its incomplete Class III closure means its organizational encoding in the voxel interface is partial — some of its connections to the substrate are intact, others are not.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formal definition of the bridge from field ontology to dark matter: dark matter is what remains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of the Class III closure structure when the Class I closure is satisfied but the Class III closure is not. It is the organizational residue of partially closed voxel states that have Class I consistency — gravitational presence as a consequence of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^substrate — but lack full Class III closure — electromagnetic invisibility as a consequence of incomplete Category 2 and Category 5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7.5.2 From dark matter to dark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bridge from dark matter to dark energy follows from the dynamics of the partial closure condition. Dark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matter is a static characterization — the density of partially closed voxel states at any given epoch. Dark energy is the dynamic characterization — the organizational pressure generated by the gradient of the closure deficit across the cosmological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impedance functional 𝒵_NL appears in both characterizations. In the dark matter sector it is the density of closure deficit: ρ_DM ∝ 𝒵_NL. In the dark energy sector it is the source of the organizational potential: V(U, 𝒵_NL) = V₀ · 𝒵_NL · f(U). The gradient of V generates the rendering pressure P_R = -∇U that drives the expansion of M₄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produces the effective cosmological term Λ_eff(t).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Dark matter and dark energy are therefore not two independent physical phenomena that happen to share the impedance functional as a common mathematical object. They are the static and dynamic aspects of the same physical reality — the partial closure condition of the voxel interface. Dark matter is what incomplete closure is. Dark energy is what incomplete closure does. Both are consequences of the same organizational architecture established in the six-category partition.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7.5.3 From dark energy back to field ontology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bridge from dark energy back to the field ontology chain closes the loop. The dark energy rendering pressure is the organizational force that drives the substrate toward complete Class III closure — it is the gradient of the closure deficit that drives the 28 coupling relationships toward simultaneous satisfaction of all six closure conditions. As the rendering pressure relaxes exponentially toward Λ_floor over the timescale τᵣₑₗ ≈ 5.5 t_H, the substrate progressively achieves fuller Class III closure — converting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partial closure (dark matter) to full closure (visible matter) at the rate governed by τᵣₑₗ.</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limit of complete closure — all six Γₖ simultaneously satisfied across the entire substrate — the rendering pressure vanishes (Λ_eff → Λ_floor), the dark matter density vanishes (𝒵_NL → 0), and the field ontology chain operates on a substrate in perfect Class III closure. The entire observable universe — all its matter, all its fields, all its interactions — is the Class I + Class III closure of the substrate. Dark matter and dark energy are transient features of the universe's current rendering state,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not permanent constituents of a completed cosmos.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six-category partition is the organizational architecture that makes this entire picture coherent. It specifies what full closure means (all six Γₖ simultaneously satisfied), what partial closure means (some Γₖ unsatisfied), and what the pressure toward full closure is (the gradient of the organizational potential V(U, 𝒵_NL)). Without it the three pillars are adjacent frameworks with shared notation. With it they are three aspects of a single organizational process — the rendering of the universe from its initial maximally voxelized state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toward its final fully rendered expression.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7.6</w:t>
      </w:r>
      <w:r>
        <w:rPr>
          <w:rFonts w:ascii="Arial" w:hAnsi="Arial" w:cs="Arial" w:eastAsia="Arial"/>
          <w:b w:val="true"/>
          <w:color w:val="252525"/>
          <w:sz w:val="72"/>
        </w:rPr>
        <w:t xml:space="preserve"> CONNECTIONS TO ESTABLISHED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7.6.1 Relationship to the standard model gauge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six-category partition has a direct structural relationship to the gauge structure of the standard model. The gauge group SU(3) × SU(2) × U(1) of the standard model has total dimension 8 + 3 + 1 = 12, corresponding to 12 gauge degrees of freedom. These 12 gauge dimensions correspond to 12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fiber directions of the bundle C → P established in Chapter 3 — the 12 directions in which the substrate configuration can vary without changing the observable field content.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six-category partition provides the organizational substrate for this gauge structure. The specific gauge group that emerges from the Class I + Class III closure architecture at configurations corresponding to standard model matter is determined by which combinations of the 28 cross-boundary coupling relationships produce gauge-invariant observable content. The derivation of SU(3) × SU(2) × U(1)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the six-category partition is an open problem — it requires the full specification of the coupling geometry tensor K_ij and the organizational potential curvatures κ_α — but the structural origin of the gauge group within the partition is now identified.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7.6.2 Relationship to baryon asymmetry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observed asymmetry between matter and antimatter in the universe — the dominance of baryonic matter over antibaryonic matter — has a natural reframing within the six-category partition. In the CS framework, matter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antimatter correspond to rendered configurations with opposite geometric phase relationships encoded in Category 5 (Phase Structure). A universe with equal numbers of matter and antimatter configurations would have zero net Category 5 closure across the full substrate — the net phase structure would cancel. The observed baryon asymmetry reflects a small but nonzero net Category 5 closure in the cosmological initial state — a slight asymmetry in the phase structure encoding of the initial maximally voxelized state that persists through the rendering process and appears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observable universe as the matter-antimatter asymmetry.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reframing does not derive the magnitude of the asymmetry — that derivation requires the full specification of the cosmological initial state Ω_max and its Category 5 phase structure. But it identifies the organizational origin of baryon asymmetry within the six-category partition and connects it to the same initial condition that produces dark matter and dark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7.6.3 Relationship to the hierarchy problem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hierarchy problem of particle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physics — why the Planck scale is so much larger than the electroweak scale — has a natural reframing in the six-category partition. The gravitational sector couples to all 28 cross-boundary coupling relationships through Category 1 (Coherence Connectivity) while the electroweak sector couples primarily through Categories 3 and 5 (Boundary Relationships and Phase Structure). The gravitational coupling therefore receives contributions from the organizational depth of all six categories simultaneously, while the electroweak coupling receives contributions from a subset. The ratio of the organizational depths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full six-category coupling to the subset coupling is the structural origin of the hierarchy between the Planck and electroweak scales within the CS framework.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7.7</w:t>
      </w:r>
      <w:r>
        <w:rPr>
          <w:rFonts w:ascii="Arial" w:hAnsi="Arial" w:cs="Arial" w:eastAsia="Arial"/>
          <w:b w:val="true"/>
          <w:color w:val="252525"/>
          <w:sz w:val="72"/>
        </w:rPr>
        <w:t xml:space="preserve"> SUMMARY AND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7 has established the six-category partition as the keystone of the CS framework through four stages.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1</w:t>
      </w:r>
      <w:r>
        <w:rPr>
          <w:rFonts w:ascii="Arial" w:hAnsi="Arial" w:cs="Arial" w:eastAsia="Arial"/>
          <w:color w:val="252525"/>
          <w:sz w:val="72"/>
        </w:rPr>
        <w:t xml:space="preserve"> derived the 28 cross-boundary coupling relationships as the complete and unique set of dimensional coupling relationships simultaneously expressible across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4D–11D boundary, established their uniqueness from the geometry of the </w:t>
      </w:r>
      <w:r>
        <w:rPr>
          <w:rFonts w:ascii="Arial" w:hAnsi="Arial" w:cs="Arial" w:eastAsia="Arial"/>
          <w:color w:val="252525"/>
          <w:sz w:val="72"/>
        </w:rPr>
        <w:t>D</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w:t>
      </w:r>
      <w:r>
        <w:rPr>
          <w:rFonts w:ascii="Arial" w:hAnsi="Arial" w:cs="Arial" w:eastAsia="Arial"/>
          <w:color w:val="252525"/>
          <w:sz w:val="72"/>
        </w:rPr>
        <w:t>D</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partition, and proved that their count of 28 is the unique count consistent with complete and non-redundant voxel interface encoding under organizational gauge invariance.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2</w:t>
      </w:r>
      <w:r>
        <w:rPr>
          <w:rFonts w:ascii="Arial" w:hAnsi="Arial" w:cs="Arial" w:eastAsia="Arial"/>
          <w:color w:val="252525"/>
          <w:sz w:val="72"/>
        </w:rPr>
        <w:t xml:space="preserve"> derived the six-category partition as the natural organizational structure of the 28 cross-boundary couplings, identifying each category by its dimensional connections, coupling count, physical content, and closure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Category 1</w:t>
      </w:r>
      <w:r>
        <w:rPr>
          <w:rFonts w:ascii="Arial" w:hAnsi="Arial" w:cs="Arial" w:eastAsia="Arial"/>
          <w:color w:val="252525"/>
          <w:sz w:val="72"/>
        </w:rPr>
        <w:t xml:space="preserve"> —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Connectivity (7 couplings): organizational location within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Category 2</w:t>
      </w:r>
      <w:r>
        <w:rPr>
          <w:rFonts w:ascii="Arial" w:hAnsi="Arial" w:cs="Arial" w:eastAsia="Arial"/>
          <w:color w:val="252525"/>
          <w:sz w:val="72"/>
        </w:rPr>
        <w:t xml:space="preserve"> — Organizational Adjacency (7 couplings): directional information for re-expression.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Category 3</w:t>
      </w:r>
      <w:r>
        <w:rPr>
          <w:rFonts w:ascii="Arial" w:hAnsi="Arial" w:cs="Arial" w:eastAsia="Arial"/>
          <w:color w:val="252525"/>
          <w:sz w:val="72"/>
        </w:rPr>
        <w:t xml:space="preserve"> — Boundary Relationships (7 couplings): geometric constraints at the 4D–11D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Category 4</w:t>
      </w:r>
      <w:r>
        <w:rPr>
          <w:rFonts w:ascii="Arial" w:hAnsi="Arial" w:cs="Arial" w:eastAsia="Arial"/>
          <w:color w:val="252525"/>
          <w:sz w:val="72"/>
        </w:rPr>
        <w:t xml:space="preserve"> — Attractor Lineage (3 couplings): organizational history and convergence target.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Category 5</w:t>
      </w:r>
      <w:r>
        <w:rPr>
          <w:rFonts w:ascii="Arial" w:hAnsi="Arial" w:cs="Arial" w:eastAsia="Arial"/>
          <w:color w:val="252525"/>
          <w:sz w:val="72"/>
        </w:rPr>
        <w:t xml:space="preserve"> — Phase Structure (2 couplings): geometric phase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relationships distinguishing configurations at the same energy 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Category 6</w:t>
      </w:r>
      <w:r>
        <w:rPr>
          <w:rFonts w:ascii="Arial" w:hAnsi="Arial" w:cs="Arial" w:eastAsia="Arial"/>
          <w:color w:val="252525"/>
          <w:sz w:val="72"/>
        </w:rPr>
        <w:t xml:space="preserve"> — Reconstruction Information (2 couplings): the organizational mechanism for converting voxel-encoded content back into rendered phase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3</w:t>
      </w:r>
      <w:r>
        <w:rPr>
          <w:rFonts w:ascii="Arial" w:hAnsi="Arial" w:cs="Arial" w:eastAsia="Arial"/>
          <w:color w:val="252525"/>
          <w:sz w:val="72"/>
        </w:rPr>
        <w:t xml:space="preserve"> proved that the partition is complete — 7 + 7 + 7 + 3 + 2 + 2 = 28, all couplings assigned — and necessary — each category encodes a non-substitutable organizational function whose removal produces a distinct and irreparable failure mode in the reconstruction process.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reconstruction sufficiency of the complete encoding was established and connected to the Bekenstein-Hawking entropy bound as its four-dimensional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Stage 4</w:t>
      </w:r>
      <w:r>
        <w:rPr>
          <w:rFonts w:ascii="Arial" w:hAnsi="Arial" w:cs="Arial" w:eastAsia="Arial"/>
          <w:color w:val="252525"/>
          <w:sz w:val="72"/>
        </w:rPr>
        <w:t xml:space="preserve"> established the three keystone connections: the six-category partition generates the field ontology chain through its Class I and Class III closure structure; generates dark matter through partial Class III closure; and generates dark energy through the aggregate Class III closure deficit and its relaxation dynamics. The bridge derivations connected these three consequences into a unified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picture in which dark matter is what incomplete closure is, dark energy is what incomplete closure does, and the field ontology chain describes what complete closure produces. The keystone identity was stated: the six-category partition is the single organizational structure from which field ontology, dark matter, and dark energy all follow simultaneously.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Part II of CS Vol I is now three-quarters complete. Chapter 8 — Vacuum States as Residual Closure Configurations — addresses the vacuum phenomena that arise from the lowest-tension admissible state of the substrate: zero-point energy,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vacuum fluctuations, the Lamb Shift, the Casimir Effect, Hawking radiation, and their unification under the interpretation that all vacuum phenomena are expressions of the substrate at minimal but nonzero Class III closure. Chapter 8 inherits the full six-category partition established in this chapter and uses it to unify vacuum physics within the closure architecture before Part III addresses the integration targets and the formal handoff to the BSFM volumes.</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72"/>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 Id="rId3"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2026-06-22T12:26:24Z</dcterms:created>
  <dc:creator>Apache POI</dc:creator>
</cp:coreProperties>
</file>