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THE ARCHITECTURE</w:t>
      </w:r>
    </w:p>
    <w:p>
      <w:pPr>
        <w:spacing w:line="240" w:lineRule="auto" w:after="0" w:before="0"/>
        <w:ind w:right="0" w:left="0"/>
        <w:jc w:val="center"/>
      </w:pPr>
      <w:r>
        <w:rPr>
          <w:rFonts w:ascii="Arial" w:hAnsi="Arial" w:cs="Arial" w:eastAsia="Arial"/>
          <w:b w:val="true"/>
          <w:color w:val="252525"/>
          <w:sz w:val="87"/>
        </w:rPr>
        <w:t>OF PHYSICS</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From Stellar Collapse to Event Horizon: A First-Principles Unification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Third Volume of the Barnhart Shell Field Model Trilogy:</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The Architecture of Collapse</w:t>
      </w:r>
    </w:p>
    <w:p>
      <w:pPr>
        <w:numPr>
          <w:numId w:val="2"/>
        </w:numPr>
        <w:spacing w:line="240" w:lineRule="auto" w:after="0" w:before="0"/>
        <w:ind w:right="0" w:left="567"/>
      </w:pPr>
      <w:r>
        <w:rPr>
          <w:rFonts w:ascii="Arial" w:hAnsi="Arial" w:cs="Arial" w:eastAsia="Arial"/>
          <w:color w:val="252525"/>
          <w:sz w:val="72"/>
        </w:rPr>
        <w:t>Beyond the Singularity</w:t>
      </w:r>
    </w:p>
    <w:p>
      <w:pPr>
        <w:numPr>
          <w:numId w:val="3"/>
        </w:numPr>
        <w:spacing w:line="240" w:lineRule="auto" w:after="0" w:before="0"/>
        <w:ind w:right="0" w:left="567"/>
      </w:pPr>
      <w:r>
        <w:rPr>
          <w:rFonts w:ascii="Arial" w:hAnsi="Arial" w:cs="Arial" w:eastAsia="Arial"/>
          <w:color w:val="252525"/>
          <w:sz w:val="72"/>
        </w:rPr>
        <w:t>The Architecture of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Principal Author: John R. Barnhart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A NOTE ON THIS TRILOGY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Architecture of Collapse established the physical framework, mathematical foundations, and collapse mechanics of the Barnhart Shell Field Model through the lens of stellar evolution — from the ignition of hydrogen fusion through the formation of the Iron Anchor Core, the core bounce, the supernova wave front, and the initiation of black hole formation. It serves as the primer volume: the work that builds the reader's physical intuition and mathematical vocabulary before the deeper territory is entered.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Beyond the Singularity extended that framework into the black hole interior — the shell architecture inside the event horizon, the mechanical impedance constant eta, the inner core and outer core structure, and the informational encoding behavior of the horizon boundary. It established that the singularity is not a physical reality but a mathematical artifact, replaced in the BSFM framework by a finite, structured, physically meaningful terminus.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volume — The Architecture of Physics — completes the trilogy. Its purpose is threefold: to derive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first principles the mathematical foundations that both preceding volumes relied upon but did not fully establish; to present every falsifiable prediction the BSFM framework makes in a form accessible to experimental and observational test; and to pursue the single most consequential theoretical question the framework raises — whether the mechanical impedance constant </w:t>
      </w: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r>
        <w:rPr>
          <w:rFonts w:ascii="Arial" w:hAnsi="Arial" w:cs="Arial" w:eastAsia="Arial"/>
          <w:color w:val="252525"/>
          <w:sz w:val="72"/>
        </w:rPr>
        <w:t xml:space="preserve"> is a universal boundary constant that governs energy partitioning at every maximum-gradient boundary in the BSFM system, from the supernova bounce to the event horizon. If that connection is derivable, it unifies stellar collapse physics and black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hole physics under a single physical principle for the first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volume is not a closed statement. It is an open framework — complete in its foundations, rigorous in its derivations, and explicit in the research directions it identifies at its frontier. It is presented to the scientific community not as a theory seeking approval but as a framework inviting engagement.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TABLE OF CONTENTS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PART I — FIRST PRINCIPLES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FOUNDATIONS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mathematical derivations that underlie both preceding volumes. Each derivation in this part was relied upon in The Architecture of Collapse or Beyond the Singularity but not fully established there. This part closes those foundational gaps with complete first-principles rigor.</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Chapter 1</w:t>
      </w:r>
      <w:r>
        <w:rPr>
          <w:rFonts w:ascii="Arial" w:hAnsi="Arial" w:cs="Arial" w:eastAsia="Arial"/>
          <w:b w:val="true"/>
          <w:color w:val="252525"/>
          <w:sz w:val="72"/>
        </w:rPr>
        <w:t xml:space="preserve"> </w:t>
      </w:r>
      <w:r>
        <w:rPr>
          <w:rFonts w:ascii="Arial" w:hAnsi="Arial" w:cs="Arial" w:eastAsia="Arial"/>
          <w:color w:val="252525"/>
          <w:sz w:val="72"/>
        </w:rPr>
        <w:t>— The Gradient Steepening Function: First-Principles Derivation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2 </w:t>
      </w:r>
      <w:r>
        <w:rPr>
          <w:rFonts w:ascii="Arial" w:hAnsi="Arial" w:cs="Arial" w:eastAsia="Arial"/>
          <w:color w:val="252525"/>
          <w:sz w:val="72"/>
        </w:rPr>
        <w:t>— The Unified Degeneracy Cascade Equation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3 </w:t>
      </w:r>
      <w:r>
        <w:rPr>
          <w:rFonts w:ascii="Arial" w:hAnsi="Arial" w:cs="Arial" w:eastAsia="Arial"/>
          <w:color w:val="252525"/>
          <w:sz w:val="72"/>
        </w:rPr>
        <w:t xml:space="preserve">— The Geometric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 xml:space="preserve">Normalization Derivation of </w:t>
      </w: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4 </w:t>
      </w:r>
      <w:r>
        <w:rPr>
          <w:rFonts w:ascii="Arial" w:hAnsi="Arial" w:cs="Arial" w:eastAsia="Arial"/>
          <w:color w:val="252525"/>
          <w:sz w:val="72"/>
        </w:rPr>
        <w:t>— The Spin Parameter Correction Factor: Full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II — THE COHERENCE ARCHITECTURE OF MATTER</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5 </w:t>
      </w:r>
      <w:r>
        <w:rPr>
          <w:rFonts w:ascii="Arial" w:hAnsi="Arial" w:cs="Arial" w:eastAsia="Arial"/>
          <w:color w:val="252525"/>
          <w:sz w:val="72"/>
        </w:rPr>
        <w:t>— The Coherence Reinterpretation of Quark Flavor</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6 </w:t>
      </w:r>
      <w:r>
        <w:rPr>
          <w:rFonts w:ascii="Arial" w:hAnsi="Arial" w:cs="Arial" w:eastAsia="Arial"/>
          <w:color w:val="252525"/>
          <w:sz w:val="72"/>
        </w:rPr>
        <w:t>— Coherence Closure and the Necessity of Three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Chapter 7</w:t>
      </w:r>
      <w:r>
        <w:rPr>
          <w:rFonts w:ascii="Arial" w:hAnsi="Arial" w:cs="Arial" w:eastAsia="Arial"/>
          <w:color w:val="252525"/>
          <w:sz w:val="72"/>
        </w:rPr>
        <w:t xml:space="preserve"> — The Quark-Neutrino Coherence Spectrum</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b w:val="true"/>
          <w:color w:val="252525"/>
          <w:sz w:val="72"/>
        </w:rPr>
        <w:t>Chapter 8</w:t>
      </w:r>
      <w:r>
        <w:rPr>
          <w:rFonts w:ascii="Arial" w:hAnsi="Arial" w:cs="Arial" w:eastAsia="Arial"/>
          <w:color w:val="252525"/>
          <w:sz w:val="72"/>
        </w:rPr>
        <w:t xml:space="preserve"> — Neutrinos as Coherence Transport States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9 </w:t>
      </w:r>
      <w:r>
        <w:rPr>
          <w:rFonts w:ascii="Arial" w:hAnsi="Arial" w:cs="Arial" w:eastAsia="Arial"/>
          <w:color w:val="252525"/>
          <w:sz w:val="72"/>
        </w:rPr>
        <w:t>— Neutrino-Mediated Transcription and the Voxelization Sequence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10 </w:t>
      </w:r>
      <w:r>
        <w:rPr>
          <w:rFonts w:ascii="Arial" w:hAnsi="Arial" w:cs="Arial" w:eastAsia="Arial"/>
          <w:color w:val="252525"/>
          <w:sz w:val="72"/>
        </w:rPr>
        <w:t xml:space="preserve">— </w:t>
      </w:r>
      <w:r>
        <w:rPr>
          <w:rFonts w:ascii="Arial" w:hAnsi="Arial" w:cs="Arial" w:eastAsia="Arial"/>
          <w:color w:val="252525"/>
          <w:sz w:val="72"/>
        </w:rPr>
        <w:t>White Dwarfs: Zeroth-Order Coherence Arrest in the Degeneracy Cascade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Chapter 11</w:t>
      </w:r>
      <w:r>
        <w:rPr>
          <w:rFonts w:ascii="Arial" w:hAnsi="Arial" w:cs="Arial" w:eastAsia="Arial"/>
          <w:color w:val="252525"/>
          <w:sz w:val="72"/>
        </w:rPr>
        <w:t xml:space="preserve"> — </w:t>
      </w:r>
      <w:r>
        <w:rPr>
          <w:rFonts w:ascii="Arial" w:hAnsi="Arial" w:cs="Arial" w:eastAsia="Arial"/>
          <w:color w:val="252525"/>
          <w:sz w:val="72"/>
        </w:rPr>
        <w:t>The Liminal Compact Star: Formal Der</w:t>
      </w:r>
      <w:r>
        <w:rPr>
          <w:rFonts w:ascii="Arial" w:hAnsi="Arial" w:cs="Arial" w:eastAsia="Arial"/>
          <w:color w:val="252525"/>
          <w:sz w:val="72"/>
        </w:rPr>
        <w:t>ivation of a New Stellar Class from Shell Field Coherence Mechanics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12 </w:t>
      </w:r>
      <w:r>
        <w:rPr>
          <w:rFonts w:ascii="Arial" w:hAnsi="Arial" w:cs="Arial" w:eastAsia="Arial"/>
          <w:color w:val="252525"/>
          <w:sz w:val="72"/>
        </w:rPr>
        <w:t>— The Coherence Field Equation</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b w:val="true"/>
          <w:color w:val="252525"/>
          <w:sz w:val="72"/>
        </w:rPr>
        <w:t>Chapter 13</w:t>
      </w:r>
      <w:r>
        <w:rPr>
          <w:rFonts w:ascii="Arial" w:hAnsi="Arial" w:cs="Arial" w:eastAsia="Arial"/>
          <w:color w:val="252525"/>
          <w:sz w:val="72"/>
        </w:rPr>
        <w:t xml:space="preserve"> — The Geometric Foundation of Physical Reality: Voxel, Information State, and Volumetric Locality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III — THE UNIFICATION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central theoretical investigation of this volume. Part II asks whether </w:t>
      </w: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r>
        <w:rPr>
          <w:rFonts w:ascii="Arial" w:hAnsi="Arial" w:cs="Arial" w:eastAsia="Arial"/>
          <w:color w:val="252525"/>
          <w:sz w:val="72"/>
        </w:rPr>
        <w:t xml:space="preserve"> is a black hole specific constant or a universal boundary impedance constant that appears wherever the BSFM gradient steepening mechanism reaches a maximum-gradient condition. The answer determines whether the BSFM framework constitutes a local theoretical model or a unifying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physical principle.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14 </w:t>
      </w:r>
      <w:r>
        <w:rPr>
          <w:rFonts w:ascii="Arial" w:hAnsi="Arial" w:cs="Arial" w:eastAsia="Arial"/>
          <w:color w:val="252525"/>
          <w:sz w:val="72"/>
        </w:rPr>
        <w:t>— The Boundary Impedance Hypothesis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15 </w:t>
      </w:r>
      <w:r>
        <w:rPr>
          <w:rFonts w:ascii="Arial" w:hAnsi="Arial" w:cs="Arial" w:eastAsia="Arial"/>
          <w:color w:val="252525"/>
          <w:sz w:val="72"/>
        </w:rPr>
        <w:t xml:space="preserve">— </w:t>
      </w:r>
      <w:r>
        <w:rPr>
          <w:rFonts w:ascii="Arial" w:hAnsi="Arial" w:cs="Arial" w:eastAsia="Arial"/>
          <w:color w:val="252525"/>
          <w:sz w:val="72"/>
        </w:rPr>
        <w:t>η</w:t>
      </w:r>
      <w:r>
        <w:rPr>
          <w:rFonts w:ascii="Arial" w:hAnsi="Arial" w:cs="Arial" w:eastAsia="Arial"/>
          <w:color w:val="252525"/>
          <w:sz w:val="72"/>
        </w:rPr>
        <w:t xml:space="preserve"> at the Event Horizon: Recovery of the Known Result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16 </w:t>
      </w:r>
      <w:r>
        <w:rPr>
          <w:rFonts w:ascii="Arial" w:hAnsi="Arial" w:cs="Arial" w:eastAsia="Arial"/>
          <w:color w:val="252525"/>
          <w:sz w:val="72"/>
        </w:rPr>
        <w:t>— eta at the Supernova Bounce: The TIFE Neutrino Emission Test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17 </w:t>
      </w:r>
      <w:r>
        <w:rPr>
          <w:rFonts w:ascii="Arial" w:hAnsi="Arial" w:cs="Arial" w:eastAsia="Arial"/>
          <w:color w:val="252525"/>
          <w:sz w:val="72"/>
        </w:rPr>
        <w:t>— The Universal Boundary Impedance Constant: Result and Implications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IV — PREDICTIONS AND TESTABILITY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falsifiable prediction the BSFM framework makes, organized by observational domain and testability timeline. Written to place before experimental physicists, gravitational wave astronomers, X-ray observatories, neutrino detectors, exoplanet spectroscopists, and supernova remnant observers. Each prediction states precisely what would confirm it and what would refute it.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18 </w:t>
      </w:r>
      <w:r>
        <w:rPr>
          <w:rFonts w:ascii="Arial" w:hAnsi="Arial" w:cs="Arial" w:eastAsia="Arial"/>
          <w:color w:val="252525"/>
          <w:sz w:val="72"/>
        </w:rPr>
        <w:t>— Gravitational Wave Predictions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19 </w:t>
      </w:r>
      <w:r>
        <w:rPr>
          <w:rFonts w:ascii="Arial" w:hAnsi="Arial" w:cs="Arial" w:eastAsia="Arial"/>
          <w:color w:val="252525"/>
          <w:sz w:val="72"/>
        </w:rPr>
        <w:t>— Neutrino Burst Predictions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20 </w:t>
      </w:r>
      <w:r>
        <w:rPr>
          <w:rFonts w:ascii="Arial" w:hAnsi="Arial" w:cs="Arial" w:eastAsia="Arial"/>
          <w:color w:val="252525"/>
          <w:sz w:val="72"/>
        </w:rPr>
        <w:t>— Supernova Remnant Predictions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21 </w:t>
      </w:r>
      <w:r>
        <w:rPr>
          <w:rFonts w:ascii="Arial" w:hAnsi="Arial" w:cs="Arial" w:eastAsia="Arial"/>
          <w:color w:val="252525"/>
          <w:sz w:val="72"/>
        </w:rPr>
        <w:t>— Forensic Inversion Predictions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22 </w:t>
      </w:r>
      <w:r>
        <w:rPr>
          <w:rFonts w:ascii="Arial" w:hAnsi="Arial" w:cs="Arial" w:eastAsia="Arial"/>
          <w:color w:val="252525"/>
          <w:sz w:val="72"/>
        </w:rPr>
        <w:t>— Black Hole Structure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V — THE RESEARCH AGENDA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frontier of the BSFM framework. Part IV identifies the specific theoretical developments, computational tools, and observational programs that would advance the framework from its current state to its full scientific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potential. Written for theoretical physicists, computational astrophysicists, and observational astronomers who wish to engage with and extend the framework.</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23 </w:t>
      </w:r>
      <w:r>
        <w:rPr>
          <w:rFonts w:ascii="Arial" w:hAnsi="Arial" w:cs="Arial" w:eastAsia="Arial"/>
          <w:color w:val="252525"/>
          <w:sz w:val="72"/>
        </w:rPr>
        <w:t>— The BSFM Abundance Curve Library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24 </w:t>
      </w:r>
      <w:r>
        <w:rPr>
          <w:rFonts w:ascii="Arial" w:hAnsi="Arial" w:cs="Arial" w:eastAsia="Arial"/>
          <w:color w:val="252525"/>
          <w:sz w:val="72"/>
        </w:rPr>
        <w:t>— The Missing Baryonic Mass Accounting</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25 </w:t>
      </w:r>
      <w:r>
        <w:rPr>
          <w:rFonts w:ascii="Arial" w:hAnsi="Arial" w:cs="Arial" w:eastAsia="Arial"/>
          <w:color w:val="252525"/>
          <w:sz w:val="72"/>
        </w:rPr>
        <w:t>— TIFE as the Unified r-Process Engine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Chapter 26 </w:t>
      </w:r>
      <w:r>
        <w:rPr>
          <w:rFonts w:ascii="Arial" w:hAnsi="Arial" w:cs="Arial" w:eastAsia="Arial"/>
          <w:color w:val="252525"/>
          <w:sz w:val="72"/>
        </w:rPr>
        <w:t>— The Recursive Improvement Framework</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APPENDICES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Set A — Mathematical Foundations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Complete equation sets, dimensional analysis, limiting case recovery, and consistency verification for all derivations in Parts I and II.</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A1</w:t>
      </w:r>
      <w:r>
        <w:rPr>
          <w:rFonts w:ascii="Arial" w:hAnsi="Arial" w:cs="Arial" w:eastAsia="Arial"/>
          <w:color w:val="252525"/>
          <w:sz w:val="72"/>
        </w:rPr>
        <w:t xml:space="preserve"> — Gradient Steepening Function: Full Equation Set and Dimensional Verification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Appendix A2 </w:t>
      </w:r>
      <w:r>
        <w:rPr>
          <w:rFonts w:ascii="Arial" w:hAnsi="Arial" w:cs="Arial" w:eastAsia="Arial"/>
          <w:color w:val="252525"/>
          <w:sz w:val="72"/>
        </w:rPr>
        <w:t xml:space="preserve">— Unified Degeneracy Cascade: Phase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Boundary Conditions and Limiting Cases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A3</w:t>
      </w:r>
      <w:r>
        <w:rPr>
          <w:rFonts w:ascii="Arial" w:hAnsi="Arial" w:cs="Arial" w:eastAsia="Arial"/>
          <w:color w:val="252525"/>
          <w:sz w:val="72"/>
        </w:rPr>
        <w:t xml:space="preserve"> — Geometric Normalization of </w:t>
      </w:r>
      <w:r>
        <w:rPr>
          <w:rFonts w:ascii="Arial" w:hAnsi="Arial" w:cs="Arial" w:eastAsia="Arial"/>
          <w:color w:val="252525"/>
          <w:sz w:val="72"/>
        </w:rPr>
        <w:t>η</w:t>
      </w:r>
      <w:r>
        <w:rPr>
          <w:rFonts w:ascii="Arial" w:hAnsi="Arial" w:cs="Arial" w:eastAsia="Arial"/>
          <w:color w:val="252525"/>
          <w:sz w:val="72"/>
        </w:rPr>
        <w:t>: Step-by-Step Derivation with All Assumptions Stated</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Appendix A4 </w:t>
      </w:r>
      <w:r>
        <w:rPr>
          <w:rFonts w:ascii="Arial" w:hAnsi="Arial" w:cs="Arial" w:eastAsia="Arial"/>
          <w:color w:val="252525"/>
          <w:sz w:val="72"/>
        </w:rPr>
        <w:t>— Spin Parameter Correction Factor: Complete Derivation and Sensitivity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Appendix Set B — Prediction Specifications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Precise quantitative statements of every BSFM prediction with confirmation and refutation criteria.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B1</w:t>
      </w:r>
      <w:r>
        <w:rPr>
          <w:rFonts w:ascii="Arial" w:hAnsi="Arial" w:cs="Arial" w:eastAsia="Arial"/>
          <w:color w:val="252525"/>
          <w:sz w:val="72"/>
        </w:rPr>
        <w:t xml:space="preserve"> — Gravitational Wave Signal Specifications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Appendix B2 </w:t>
      </w:r>
      <w:r>
        <w:rPr>
          <w:rFonts w:ascii="Arial" w:hAnsi="Arial" w:cs="Arial" w:eastAsia="Arial"/>
          <w:color w:val="252525"/>
          <w:sz w:val="72"/>
        </w:rPr>
        <w:t>— Neutrino Burst Spectral Predictions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B3</w:t>
      </w:r>
      <w:r>
        <w:rPr>
          <w:rFonts w:ascii="Arial" w:hAnsi="Arial" w:cs="Arial" w:eastAsia="Arial"/>
          <w:color w:val="252525"/>
          <w:sz w:val="72"/>
        </w:rPr>
        <w:t xml:space="preserve"> — Supernova Remnant Compositional Gradient Predictions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B4</w:t>
      </w:r>
      <w:r>
        <w:rPr>
          <w:rFonts w:ascii="Arial" w:hAnsi="Arial" w:cs="Arial" w:eastAsia="Arial"/>
          <w:color w:val="252525"/>
          <w:sz w:val="72"/>
        </w:rPr>
        <w:t xml:space="preserve"> — Forensic Inversion Verification Tests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B5</w:t>
      </w:r>
      <w:r>
        <w:rPr>
          <w:rFonts w:ascii="Arial" w:hAnsi="Arial" w:cs="Arial" w:eastAsia="Arial"/>
          <w:color w:val="252525"/>
          <w:sz w:val="72"/>
        </w:rPr>
        <w:t xml:space="preserve"> — Black Hole Structure Observational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Appendix Set C — Computational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Specifications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Build specifications for the BSFM computational tools identified in Part IV.</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C1</w:t>
      </w:r>
      <w:r>
        <w:rPr>
          <w:rFonts w:ascii="Arial" w:hAnsi="Arial" w:cs="Arial" w:eastAsia="Arial"/>
          <w:color w:val="252525"/>
          <w:sz w:val="72"/>
        </w:rPr>
        <w:t xml:space="preserve"> — BSFM Abundance Curve Library: Build Specification and Validation Protocol</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C2</w:t>
      </w:r>
      <w:r>
        <w:rPr>
          <w:rFonts w:ascii="Arial" w:hAnsi="Arial" w:cs="Arial" w:eastAsia="Arial"/>
          <w:color w:val="252525"/>
          <w:sz w:val="72"/>
        </w:rPr>
        <w:t xml:space="preserve"> — Forensic Inversion Engine: Algorithm Specification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C3</w:t>
      </w:r>
      <w:r>
        <w:rPr>
          <w:rFonts w:ascii="Arial" w:hAnsi="Arial" w:cs="Arial" w:eastAsia="Arial"/>
          <w:color w:val="252525"/>
          <w:sz w:val="72"/>
        </w:rPr>
        <w:t xml:space="preserve"> — Remnant Age Diagnostic Tool: Implementation Specification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Appendix Set D — Connections to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Established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Explicit mapping of every BSFM result to its nearest equivalent in general relativity, quantum chromodynamics, nuclear physics, and gravitational wave theory. Written for specialists in each domain to evaluate BSFM claims against their own domain knowledge.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D1</w:t>
      </w:r>
      <w:r>
        <w:rPr>
          <w:rFonts w:ascii="Arial" w:hAnsi="Arial" w:cs="Arial" w:eastAsia="Arial"/>
          <w:color w:val="252525"/>
          <w:sz w:val="72"/>
        </w:rPr>
        <w:t xml:space="preserve"> — BSFM and General Relativity: Correspondence and Departures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D2</w:t>
      </w:r>
      <w:r>
        <w:rPr>
          <w:rFonts w:ascii="Arial" w:hAnsi="Arial" w:cs="Arial" w:eastAsia="Arial"/>
          <w:color w:val="252525"/>
          <w:sz w:val="72"/>
        </w:rPr>
        <w:t xml:space="preserve"> — BSFM and Nuclear Physics: Degeneracy Cascade vs. Standard Equations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of State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D3</w:t>
      </w:r>
      <w:r>
        <w:rPr>
          <w:rFonts w:ascii="Arial" w:hAnsi="Arial" w:cs="Arial" w:eastAsia="Arial"/>
          <w:color w:val="252525"/>
          <w:sz w:val="72"/>
        </w:rPr>
        <w:t xml:space="preserve"> — BSFM and Gravitational Wave Theory: Signal Predictions vs. Standard Models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D4</w:t>
      </w:r>
      <w:r>
        <w:rPr>
          <w:rFonts w:ascii="Arial" w:hAnsi="Arial" w:cs="Arial" w:eastAsia="Arial"/>
          <w:color w:val="252525"/>
          <w:sz w:val="72"/>
        </w:rPr>
        <w:t xml:space="preserve"> — BSFM and Neutrino Physics: Burst Predictions vs. SN 1987A Observations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Appendix D5</w:t>
      </w:r>
      <w:r>
        <w:rPr>
          <w:rFonts w:ascii="Arial" w:hAnsi="Arial" w:cs="Arial" w:eastAsia="Arial"/>
          <w:color w:val="252525"/>
          <w:sz w:val="72"/>
        </w:rPr>
        <w:t xml:space="preserve"> — BSFM and Quantum Chromodynamics: Coherence Closure vs. Color Charge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INTRODUCTION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There is a question that neither The Architecture of Collapse nor Beyond the Singularity was positioned to ask directly. Both volumes were built to establish their respective frameworks — the first to model stellar evolution and collapse, the second to model black hole interior and exterior structure. Both relied, in different ways, on a single physical constant: </w:t>
      </w: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r>
        <w:rPr>
          <w:rFonts w:ascii="Arial" w:hAnsi="Arial" w:cs="Arial" w:eastAsia="Arial"/>
          <w:color w:val="252525"/>
          <w:sz w:val="72"/>
        </w:rPr>
        <w:t>, the mechanical impedance constant of the Barnhart Shell Field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Beyond the Singularity, </w:t>
      </w:r>
      <w:r>
        <w:rPr>
          <w:rFonts w:ascii="Arial" w:hAnsi="Arial" w:cs="Arial" w:eastAsia="Arial"/>
          <w:color w:val="252525"/>
          <w:sz w:val="72"/>
        </w:rPr>
        <w:t>η</w:t>
      </w:r>
      <w:r>
        <w:rPr>
          <w:rFonts w:ascii="Arial" w:hAnsi="Arial" w:cs="Arial" w:eastAsia="Arial"/>
          <w:color w:val="252525"/>
          <w:sz w:val="72"/>
        </w:rPr>
        <w:t xml:space="preserve"> was introduced as Axiom IV — a dimensionless universal constant governing the transmission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reflection of information flux at the event horizon boundary. Its value was stated to arise from the geometric normalization of radial coupling between the 4D spacetime manifold and the extended degrees of freedom of the higher-dimensional landscape. Its consequences were derived extensively. Its derivation was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Architecture of Collapse Addendum 10, a different but numerically proximate quantity appeared: the TIFE neutrino emission efficiency — the fraction of infall kinetic energy carried outward by the Zone A </w:t>
      </w:r>
      <w:r>
        <w:rPr>
          <w:rFonts w:ascii="Arial" w:hAnsi="Arial" w:cs="Arial" w:eastAsia="Arial"/>
          <w:color w:val="252525"/>
          <w:sz w:val="72"/>
        </w:rPr>
        <w:t>β</w:t>
      </w:r>
      <w:r>
        <w:rPr>
          <w:rFonts w:ascii="Arial" w:hAnsi="Arial" w:cs="Arial" w:eastAsia="Arial"/>
          <w:color w:val="252525"/>
          <w:sz w:val="72"/>
        </w:rPr>
        <w:t xml:space="preserve"> transition neutrino component at the moment of core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bounce. Observationally, this quantity is constrained to approximately 1–2%. The value of </w:t>
      </w:r>
      <w:r>
        <w:rPr>
          <w:rFonts w:ascii="Arial" w:hAnsi="Arial" w:cs="Arial" w:eastAsia="Arial"/>
          <w:color w:val="252525"/>
          <w:sz w:val="72"/>
        </w:rPr>
        <w:t>η ≈</w:t>
      </w:r>
      <w:r>
        <w:rPr>
          <w:rFonts w:ascii="Arial" w:hAnsi="Arial" w:cs="Arial" w:eastAsia="Arial"/>
          <w:color w:val="252525"/>
          <w:sz w:val="72"/>
        </w:rPr>
        <w:t xml:space="preserve">  </w:t>
      </w:r>
      <w:r>
        <w:rPr>
          <w:rFonts w:ascii="Arial" w:hAnsi="Arial" w:cs="Arial" w:eastAsia="Arial"/>
          <w:color w:val="252525"/>
          <w:sz w:val="72"/>
        </w:rPr>
        <w:t>1.59</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may not be a coincidence. And the question of whether it is or is not a coincidence is the central question of this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the geometric normalization derivation of eta can be carried out from first principles — and if the same derivation, applied to the boundary condition at the supernova bounce rather than the event horizon, produces the observed TIFE neutrino emission efficiency — then eta is not a black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hole specific constant. It is a universal boundary impedance constant that appears wherever the BSFM gradient steepening mechanism reaches a maximum-gradient condition. The event horizon and the supernova bounce are then not two separate physical phenomena governed by different physics. They are two expressions of the same boundary impedance phenomenon operating at different scales, in different physical regimes, under the same governing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That result — if it holds — unifies stellar collapse physics and black hole physics under a single first-principles derivation for the first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time. It means the same physical mechanism that governs what happens at the surface of a black hole also governed what happened in the sub-second window of the supernova that created it. The BSFM framework is then not a model of black holes and a separate model of stellar collapse. It is a single unified framework whose governing constant is scale-invariant across fourteen orders of magnitude in spatial scale and forty orders of magnitude in energy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volume pursues that result with full mathematical rigor. It does not assume the result in advance. It derives it — or it does not —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states the outcome precisely either way.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Beyond the unification investigation, this volume serves two additional purposes.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first is to close the foundational mathematical gaps that both preceding volumes left open. The gradient steepening function was described qualitatively throughout both manuscripts but never expressed as an explicit first-principles mathematical function. The unified degeneracy cascade was stated as a governing condition but not derived as a continuous equation across all four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transitions. The spin parameter correction factor a_* appeared throughout the framework as a modifier but was never fully derived quantitatively. Part I of this volume closes all three gaps with complete derivations, stated assumptions, dimensional verification, and recovery of known limiting cases.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second additional purpose is to present the full BSFM prediction set in a form accessible to experimental test. The framework makes specific, quantitative, falsifiable predictions across five observational domains: gravitational wave astronomy, neutrino detection, supernova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remnant spectroscopy, exoplanet composition surveys, and black hole structural observations. Part III organizes those predictions precisely — stating for each what would confirm it and what would refute it — and places them before the experimental and observational community as an open invitation to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was built from first principles. It will stand or fall on first principles. This volume is the place where that determination is made.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Architecture of Physics is the third volume of the Barnhart Shell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 Model trilogy. It presupposes familiarity with The Architecture of Collapse, which serves as the primer volume establishing the physical framework and mathematical language of the BSFM, and with Beyond the Singularity, which extends that framework into black hole interior and exterior structure. Readers new to the BSFM are directed to The Architecture of Collapse as their entry point.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 xml:space="preserve">THE GRADIENT STEEPENING FUNCTION: FIRST-PRINCIPLES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PREFATORY STATEMENT ON DERIVATION METHODOLOGY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derivation in this volume follows a fixed four-part format before any mathematics appears. This is not a stylistic choice. It is a methodological commitment to transparency that allows any specialist reader — in general relativity, nuclear physics, gravitational wave theory, or computational astrophysics — to evaluate the physical reasoning independently of the mathematical notation.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four parts 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 What we are deriving </w:t>
      </w:r>
      <w:r>
        <w:rPr>
          <w:rFonts w:ascii="Arial" w:hAnsi="Arial" w:cs="Arial" w:eastAsia="Arial"/>
          <w:color w:val="252525"/>
          <w:sz w:val="72"/>
        </w:rPr>
        <w:t>— the specific mathematical object being constructed, stated plainly.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 Why this derivation is necessary </w:t>
      </w:r>
      <w:r>
        <w:rPr>
          <w:rFonts w:ascii="Arial" w:hAnsi="Arial" w:cs="Arial" w:eastAsia="Arial"/>
          <w:color w:val="252525"/>
          <w:sz w:val="72"/>
        </w:rPr>
        <w:t>— the precise gap it closes, identified by manuscript and location.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3. What we are building from </w:t>
      </w:r>
      <w:r>
        <w:rPr>
          <w:rFonts w:ascii="Arial" w:hAnsi="Arial" w:cs="Arial" w:eastAsia="Arial"/>
          <w:color w:val="252525"/>
          <w:sz w:val="72"/>
        </w:rPr>
        <w:t>— an explicit inventory of every physical principle, prior BSFM result, and established result from existing physics that enters the derivation, with every assumption stated as an assumption.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 How we are going to derive it</w:t>
      </w:r>
      <w:r>
        <w:rPr>
          <w:rFonts w:ascii="Arial" w:hAnsi="Arial" w:cs="Arial" w:eastAsia="Arial"/>
          <w:color w:val="252525"/>
          <w:sz w:val="72"/>
        </w:rPr>
        <w:t xml:space="preserve"> — the mathematical strategy in plain English before the first equation appears.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reader who disagrees with a result in this volume should be able to identify the exact step in the pre-derivation statement where the disagreement begins. That is the standard this volume holds itself to.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 THE GRAVITATIONAL FLUX FIELD: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1.0.1 What we are deriving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 explicit, continuous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mathematical expression for the gravitational pressure field P_gravitational as a function of radius r and time t within a collapsing stellar system — the BSFM Gradient Steepening Function. This expression must be continuous across the entire collapse sequence from the pre-bounce shell field configuration through the proto-neutron star formation front to the event horizon nucleation radius. It must not be a shell-indexed discrete approximation. It must be a single function defined for all r greater than zero and all t greater than or equal to zero.</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1.0.2 Why this derivation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Throughout The Architecture of Collapse and its Addenda, the self-steepening gravitational gradient is identified as the primary driver of every phase transition in the collapse sequence — from the Compression-Fusion Rate Crossover at t = 0 through the Trans-Iron Fusion Epoch, the two-wave proto-neutron star formation model, and the unified degeneracy cascade to event horizon nucleation. The governing condition for each phase transition is stated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P_gravitational(r, t) &gt;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P_degeneracy(n)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condition appears in Addendum 13 as the unified cascade architecture. It is physically motivated and logically correct. However, P_gravitational(r, t) is never expressed explicitly as a mathematical function in either The Architecture of Collapse or Beyond the Singularity. The closest existing expression is the Flux Compression Equation from Architecture of Collapse Addendum 5:</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 xml:space="preserve"> = [(GM_core × </w:t>
      </w:r>
      <w:r>
        <w:rPr>
          <w:rFonts w:ascii="Arial" w:hAnsi="Arial" w:cs="Arial" w:eastAsia="Arial"/>
          <w:color w:val="252525"/>
          <w:sz w:val="72"/>
        </w:rPr>
        <w:t>ρ</w:t>
      </w:r>
      <w:r>
        <w:rPr>
          <w:rFonts w:ascii="Arial" w:hAnsi="Arial" w:cs="Arial" w:eastAsia="Arial"/>
          <w:color w:val="252525"/>
          <w:sz w:val="72"/>
        </w:rPr>
        <w:t>ᵢ</w:t>
      </w:r>
      <w:r>
        <w:rPr>
          <w:rFonts w:ascii="Arial" w:hAnsi="Arial" w:cs="Arial" w:eastAsia="Arial"/>
          <w:color w:val="252525"/>
          <w:sz w:val="72"/>
        </w:rPr>
        <w:t>)/(r</w:t>
      </w:r>
      <w:r>
        <w:rPr>
          <w:rFonts w:ascii="Arial" w:hAnsi="Arial" w:cs="Arial" w:eastAsia="Arial"/>
          <w:color w:val="252525"/>
          <w:sz w:val="72"/>
        </w:rPr>
        <w:t>ᵢ)</w:t>
      </w:r>
      <w:r>
        <w:rPr>
          <w:rFonts w:ascii="Arial" w:hAnsi="Arial" w:cs="Arial" w:eastAsia="Arial"/>
          <w:color w:val="252525"/>
          <w:sz w:val="72"/>
        </w:rPr>
        <w:t>²] + (P_bounce/V</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expression is shell-indexed —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applies to a specific shell i at a specific moment — and it is not continuous across the full collapse sequence. It cannot be used directly as the left-hand side of the governing condition without generalization.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this derivation does not hold — if P_gravitational cannot be expressed as a continuous function of r and t from first principles — then the unified cascade architecture of Addendum 13 remains a qualitative physical argument rather than a mathematically rigorous governing equation. The entire Chapter 2 derivation of the unified degeneracy cascade equation and the Chapter 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derivation of eta depend on this function existing in explicit form. This derivation therefore underpins the entire mathematical spine of Volume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draw on the following inputs, each stated explicitly: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The Architecture of Collapse: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1 — The Flux Compression Equation:</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 xml:space="preserve"> = [(GM_core × </w:t>
      </w:r>
      <w:r>
        <w:rPr>
          <w:rFonts w:ascii="Arial" w:hAnsi="Arial" w:cs="Arial" w:eastAsia="Arial"/>
          <w:color w:val="252525"/>
          <w:sz w:val="72"/>
        </w:rPr>
        <w:t>ρ</w:t>
      </w:r>
      <w:r>
        <w:rPr>
          <w:rFonts w:ascii="Arial" w:hAnsi="Arial" w:cs="Arial" w:eastAsia="Arial"/>
          <w:color w:val="252525"/>
          <w:sz w:val="72"/>
        </w:rPr>
        <w:t>ᵢ</w:t>
      </w:r>
      <w:r>
        <w:rPr>
          <w:rFonts w:ascii="Arial" w:hAnsi="Arial" w:cs="Arial" w:eastAsia="Arial"/>
          <w:color w:val="252525"/>
          <w:sz w:val="72"/>
        </w:rPr>
        <w:t>)/(r</w:t>
      </w:r>
      <w:r>
        <w:rPr>
          <w:rFonts w:ascii="Arial" w:hAnsi="Arial" w:cs="Arial" w:eastAsia="Arial"/>
          <w:color w:val="252525"/>
          <w:sz w:val="72"/>
        </w:rPr>
        <w:t>ᵢ)</w:t>
      </w:r>
      <w:r>
        <w:rPr>
          <w:rFonts w:ascii="Arial" w:hAnsi="Arial" w:cs="Arial" w:eastAsia="Arial"/>
          <w:color w:val="252525"/>
          <w:sz w:val="72"/>
        </w:rPr>
        <w:t xml:space="preserve">²] + (P_bounce / V_i). This is the BSFM expression for gravitational compression flux at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shell i, incorporating both the gravitational compression term and the bounce rebound term. It is the starting point for generalization.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2 — The Collapse Cascade Equation:</w:t>
      </w:r>
      <w:r>
        <w:rPr>
          <w:rFonts w:ascii="Arial" w:hAnsi="Arial" w:cs="Arial" w:eastAsia="Arial"/>
          <w:color w:val="252525"/>
          <w:sz w:val="72"/>
        </w:rPr>
        <w:t xml:space="preserve"> dF</w:t>
      </w:r>
      <w:r>
        <w:rPr>
          <w:rFonts w:ascii="Arial" w:hAnsi="Arial" w:cs="Arial" w:eastAsia="Arial"/>
          <w:color w:val="252525"/>
          <w:sz w:val="72"/>
        </w:rPr>
        <w:t>ᵢ</w:t>
      </w:r>
      <w:r>
        <w:rPr>
          <w:rFonts w:ascii="Arial" w:hAnsi="Arial" w:cs="Arial" w:eastAsia="Arial"/>
          <w:color w:val="252525"/>
          <w:sz w:val="72"/>
        </w:rPr>
        <w:t>/dt = –</w:t>
      </w:r>
      <w:r>
        <w:rPr>
          <w:rFonts w:ascii="Arial" w:hAnsi="Arial" w:cs="Arial" w:eastAsia="Arial"/>
          <w:color w:val="252525"/>
          <w:sz w:val="72"/>
        </w:rPr>
        <w:t>λ</w:t>
      </w:r>
      <w:r>
        <w:rPr>
          <w:rFonts w:ascii="Arial" w:hAnsi="Arial" w:cs="Arial" w:eastAsia="Arial"/>
          <w:color w:val="252525"/>
          <w:sz w:val="72"/>
        </w:rPr>
        <w:t>ᵢ</w:t>
      </w:r>
      <w:r>
        <w:rPr>
          <w:rFonts w:ascii="Arial" w:hAnsi="Arial" w:cs="Arial" w:eastAsia="Arial"/>
          <w:color w:val="252525"/>
          <w:sz w:val="72"/>
        </w:rPr>
        <w:t xml:space="preserve"> × </w:t>
      </w: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 This establishes that the rate of shell collapse is proportional to the local flux, providing the time derivative structure we need.</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Input 3 — The Law of Gravitational Flux Acceleration: </w:t>
      </w:r>
      <w:r>
        <w:rPr>
          <w:rFonts w:ascii="Arial" w:hAnsi="Arial" w:cs="Arial" w:eastAsia="Arial"/>
          <w:color w:val="252525"/>
          <w:sz w:val="72"/>
        </w:rPr>
        <w:t xml:space="preserve">the qualitative statement that each successive Geometric Lock steepens the gravitational gradient experienced by the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shells above it, accelerating the compression timescale of every subsequent epoch. This is the physical mechanism we are mathematizing.</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4 — The shell geometry from Addendum 6:</w:t>
      </w:r>
      <w:r>
        <w:rPr>
          <w:rFonts w:ascii="Arial" w:hAnsi="Arial" w:cs="Arial" w:eastAsia="Arial"/>
          <w:color w:val="252525"/>
          <w:sz w:val="72"/>
        </w:rPr>
        <w:t xml:space="preserve"> each shell occupies a radial interval (R</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with a density profile </w:t>
      </w:r>
      <w:r>
        <w:rPr>
          <w:rFonts w:ascii="Arial" w:hAnsi="Arial" w:cs="Arial" w:eastAsia="Arial"/>
          <w:color w:val="252525"/>
          <w:sz w:val="72"/>
        </w:rPr>
        <w:t>ρ</w:t>
      </w:r>
      <w:r>
        <w:rPr>
          <w:rFonts w:ascii="Arial" w:hAnsi="Arial" w:cs="Arial" w:eastAsia="Arial"/>
          <w:color w:val="252525"/>
          <w:sz w:val="72"/>
        </w:rPr>
        <w:t>(r) and a mass profile M(r) = integral from 0 to r of 4</w:t>
      </w:r>
      <w:r>
        <w:rPr>
          <w:rFonts w:ascii="Arial" w:hAnsi="Arial" w:cs="Arial" w:eastAsia="Arial"/>
          <w:color w:val="252525"/>
          <w:sz w:val="72"/>
        </w:rPr>
        <w:t>π</w:t>
      </w:r>
      <w:r>
        <w:rPr>
          <w:rFonts w:ascii="Arial" w:hAnsi="Arial" w:cs="Arial" w:eastAsia="Arial"/>
          <w:color w:val="252525"/>
          <w:sz w:val="72"/>
        </w:rPr>
        <w:t xml:space="preserve">r² </w:t>
      </w:r>
      <w:r>
        <w:rPr>
          <w:rFonts w:ascii="Arial" w:hAnsi="Arial" w:cs="Arial" w:eastAsia="Arial"/>
          <w:color w:val="252525"/>
          <w:sz w:val="72"/>
        </w:rPr>
        <w:t>ρ</w:t>
      </w:r>
      <w:r>
        <w:rPr>
          <w:rFonts w:ascii="Arial" w:hAnsi="Arial" w:cs="Arial" w:eastAsia="Arial"/>
          <w:color w:val="252525"/>
          <w:sz w:val="72"/>
        </w:rPr>
        <w:t>(r) dr. This provides the spatial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Beyond the Singularity: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5 — The modified action:</w:t>
      </w:r>
      <w:r>
        <w:rPr>
          <w:rFonts w:ascii="Arial" w:hAnsi="Arial" w:cs="Arial" w:eastAsia="Arial"/>
          <w:color w:val="252525"/>
          <w:sz w:val="72"/>
        </w:rPr>
        <w:t xml:space="preserve"> S = </w:t>
      </w:r>
      <w:r>
        <w:rPr>
          <w:rFonts w:ascii="Arial" w:hAnsi="Arial" w:cs="Arial" w:eastAsia="Arial"/>
          <w:color w:val="252525"/>
          <w:sz w:val="87"/>
        </w:rPr>
        <w:t>∫</w:t>
      </w:r>
      <w:r>
        <w:rPr>
          <w:rFonts w:ascii="Arial" w:hAnsi="Arial" w:cs="Arial" w:eastAsia="Arial"/>
          <w:color w:val="252525"/>
          <w:sz w:val="72"/>
        </w:rPr>
        <w:t xml:space="preserve"> d⁴x </w:t>
      </w:r>
      <w:r>
        <w:rPr>
          <w:rFonts w:ascii="Arial" w:hAnsi="Arial" w:cs="Arial" w:eastAsia="Arial"/>
          <w:color w:val="252525"/>
          <w:sz w:val="72"/>
        </w:rPr>
        <w:t>√</w:t>
      </w:r>
      <w:r>
        <w:rPr>
          <w:rFonts w:ascii="Arial" w:hAnsi="Arial" w:cs="Arial" w:eastAsia="Arial"/>
          <w:color w:val="252525"/>
          <w:sz w:val="72"/>
        </w:rPr>
        <w:t>(-g) [R/16</w:t>
      </w:r>
      <w:r>
        <w:rPr>
          <w:rFonts w:ascii="Arial" w:hAnsi="Arial" w:cs="Arial" w:eastAsia="Arial"/>
          <w:color w:val="252525"/>
          <w:sz w:val="72"/>
        </w:rPr>
        <w:t>π</w:t>
      </w:r>
      <w:r>
        <w:rPr>
          <w:rFonts w:ascii="Arial" w:hAnsi="Arial" w:cs="Arial" w:eastAsia="Arial"/>
          <w:color w:val="252525"/>
          <w:sz w:val="72"/>
        </w:rPr>
        <w:t xml:space="preserve">G + </w:t>
      </w:r>
      <w:r>
        <w:rPr>
          <w:rFonts w:ascii="Arial" w:hAnsi="Arial" w:cs="Arial" w:eastAsia="Arial"/>
          <w:color w:val="252525"/>
          <w:sz w:val="72"/>
        </w:rPr>
        <w:t>η</w:t>
      </w:r>
      <w:r>
        <w:rPr>
          <w:rFonts w:ascii="Arial" w:hAnsi="Arial" w:cs="Arial" w:eastAsia="Arial"/>
          <w:color w:val="252525"/>
          <w:sz w:val="72"/>
        </w:rPr>
        <w:t>R² + 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This establishes that the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 xml:space="preserve">BSFM modifies the standard Einstein-Hilbert action by adding an eta R² term whose physical consequence is a finite minimum processing volume </w:t>
      </w:r>
      <w:r>
        <w:rPr>
          <w:rFonts w:ascii="Arial" w:hAnsi="Arial" w:cs="Arial" w:eastAsia="Arial"/>
          <w:color w:val="252525"/>
          <w:sz w:val="72"/>
        </w:rPr>
        <w:t>Δ</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η</w:t>
      </w:r>
      <w:r>
        <w:rPr>
          <w:rFonts w:ascii="Arial" w:hAnsi="Arial" w:cs="Arial" w:eastAsia="Arial"/>
          <w:color w:val="252525"/>
          <w:sz w:val="72"/>
        </w:rPr>
        <w:t xml:space="preserve"> × r</w:t>
      </w:r>
      <w:r>
        <w:rPr>
          <w:rFonts w:ascii="Arial" w:hAnsi="Arial" w:cs="Arial" w:eastAsia="Arial"/>
          <w:color w:val="252525"/>
          <w:sz w:val="72"/>
        </w:rPr>
        <w:t>ₛ</w:t>
      </w:r>
      <w:r>
        <w:rPr>
          <w:rFonts w:ascii="Arial" w:hAnsi="Arial" w:cs="Arial" w:eastAsia="Arial"/>
          <w:color w:val="252525"/>
          <w:sz w:val="72"/>
        </w:rPr>
        <w:t>. This modification becomes physically significant only in the strong-field regime — which is precisely the regime we are modeling.</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6 — The maximum flux condition:</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c³A/4G where A = 4</w:t>
      </w:r>
      <w:r>
        <w:rPr>
          <w:rFonts w:ascii="Arial" w:hAnsi="Arial" w:cs="Arial" w:eastAsia="Arial"/>
          <w:color w:val="252525"/>
          <w:sz w:val="72"/>
        </w:rPr>
        <w:t>π(</w:t>
      </w:r>
      <w:r>
        <w:rPr>
          <w:rFonts w:ascii="Arial" w:hAnsi="Arial" w:cs="Arial" w:eastAsia="Arial"/>
          <w:color w:val="252525"/>
          <w:sz w:val="72"/>
        </w:rPr>
        <w:t>r</w:t>
      </w:r>
      <w:r>
        <w:rPr>
          <w:rFonts w:ascii="Arial" w:hAnsi="Arial" w:cs="Arial" w:eastAsia="Arial"/>
          <w:color w:val="252525"/>
          <w:sz w:val="72"/>
        </w:rPr>
        <w:t>ₛ)</w:t>
      </w:r>
      <w:r>
        <w:rPr>
          <w:rFonts w:ascii="Arial" w:hAnsi="Arial" w:cs="Arial" w:eastAsia="Arial"/>
          <w:color w:val="252525"/>
          <w:sz w:val="72"/>
        </w:rPr>
        <w:t xml:space="preserve">² is the horizon area. This is the upper bound on the gravitational flux that the system can sustain before the impedance reflection mechanism activates. It enters the derivation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as a boundary condition at the event horizon end of the collapse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established physics: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Input 7 — The hydrostatic equilibrium equation from stellar structure theory: </w:t>
      </w:r>
      <w:r>
        <w:rPr>
          <w:rFonts w:ascii="Arial" w:hAnsi="Arial" w:cs="Arial" w:eastAsia="Arial"/>
          <w:color w:val="252525"/>
          <w:sz w:val="72"/>
        </w:rPr>
        <w:t xml:space="preserve">dP/dr = –GM(r) </w:t>
      </w:r>
      <w:r>
        <w:rPr>
          <w:rFonts w:ascii="Arial" w:hAnsi="Arial" w:cs="Arial" w:eastAsia="Arial"/>
          <w:color w:val="252525"/>
          <w:sz w:val="72"/>
        </w:rPr>
        <w:t>ρ</w:t>
      </w:r>
      <w:r>
        <w:rPr>
          <w:rFonts w:ascii="Arial" w:hAnsi="Arial" w:cs="Arial" w:eastAsia="Arial"/>
          <w:color w:val="252525"/>
          <w:sz w:val="72"/>
        </w:rPr>
        <w:t>(r)/r². This is the standard expression for the pressure gradient in a self-gravitating fluid in hydrostatic equilibrium. We use this as the zero-collapse baseline — the state from which the BSFM collapse departs — and derive the collapse-modified expression as a departure from this baseline.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Input 8 — The Tolman-Oppenheimer-Volkoff equation: </w:t>
      </w:r>
      <w:r>
        <w:rPr>
          <w:rFonts w:ascii="Arial" w:hAnsi="Arial" w:cs="Arial" w:eastAsia="Arial"/>
          <w:color w:val="252525"/>
          <w:sz w:val="72"/>
        </w:rPr>
        <w:t>dP/dr = -[G(</w:t>
      </w:r>
      <w:r>
        <w:rPr>
          <w:rFonts w:ascii="Arial" w:hAnsi="Arial" w:cs="Arial" w:eastAsia="Arial"/>
          <w:color w:val="252525"/>
          <w:sz w:val="72"/>
        </w:rPr>
        <w:t>ρ</w:t>
      </w:r>
      <w:r>
        <w:rPr>
          <w:rFonts w:ascii="Arial" w:hAnsi="Arial" w:cs="Arial" w:eastAsia="Arial"/>
          <w:color w:val="252525"/>
          <w:sz w:val="72"/>
        </w:rPr>
        <w:t xml:space="preserve"> + P/c²)(M + 4</w:t>
      </w:r>
      <w:r>
        <w:rPr>
          <w:rFonts w:ascii="Arial" w:hAnsi="Arial" w:cs="Arial" w:eastAsia="Arial"/>
          <w:color w:val="252525"/>
          <w:sz w:val="72"/>
        </w:rPr>
        <w:t>π</w:t>
      </w:r>
      <w:r>
        <w:rPr>
          <w:rFonts w:ascii="Arial" w:hAnsi="Arial" w:cs="Arial" w:eastAsia="Arial"/>
          <w:color w:val="252525"/>
          <w:sz w:val="72"/>
        </w:rPr>
        <w:t>r³ P/c²)] / [r²(</w:t>
      </w:r>
      <w:r>
        <w:rPr>
          <w:rFonts w:ascii="Arial" w:hAnsi="Arial" w:cs="Arial" w:eastAsia="Arial"/>
          <w:color w:val="252525"/>
          <w:sz w:val="72"/>
        </w:rPr>
        <w:t>1 - 2</w:t>
      </w:r>
      <w:r>
        <w:rPr>
          <w:rFonts w:ascii="Arial" w:hAnsi="Arial" w:cs="Arial" w:eastAsia="Arial"/>
          <w:color w:val="252525"/>
          <w:sz w:val="72"/>
        </w:rPr>
        <w:t>GM/rc²)]. This is the general relativistic generalization of the hydrostatic equilibrium equation. It enters the derivation at the stage where the collapse is sufficiently advanced that special relativistic corrections become significant — specifically when the infall velocity exceeds approximately 0.1c, which occurs in the final pre-bounce phase.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9 — The Schwarzschild metric:</w:t>
      </w:r>
      <w:r>
        <w:rPr>
          <w:rFonts w:ascii="Arial" w:hAnsi="Arial" w:cs="Arial" w:eastAsia="Arial"/>
          <w:color w:val="252525"/>
          <w:sz w:val="72"/>
        </w:rPr>
        <w:t xml:space="preserve"> ds² = –(1 – 2GM/rc²)c²dt²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 (1 – 2GM/rc²)</w:t>
      </w:r>
      <w:r>
        <w:rPr>
          <w:rFonts w:ascii="Arial" w:hAnsi="Arial" w:cs="Arial" w:eastAsia="Arial"/>
          <w:color w:val="252525"/>
          <w:sz w:val="72"/>
        </w:rPr>
        <w:t>⁻¹</w:t>
      </w:r>
      <w:r>
        <w:rPr>
          <w:rFonts w:ascii="Arial" w:hAnsi="Arial" w:cs="Arial" w:eastAsia="Arial"/>
          <w:color w:val="252525"/>
          <w:sz w:val="72"/>
        </w:rPr>
        <w:t xml:space="preserve"> dr² + r²d</w:t>
      </w:r>
      <w:r>
        <w:rPr>
          <w:rFonts w:ascii="Arial" w:hAnsi="Arial" w:cs="Arial" w:eastAsia="Arial"/>
          <w:color w:val="252525"/>
          <w:sz w:val="72"/>
        </w:rPr>
        <w:t>Ω</w:t>
      </w:r>
      <w:r>
        <w:rPr>
          <w:rFonts w:ascii="Arial" w:hAnsi="Arial" w:cs="Arial" w:eastAsia="Arial"/>
          <w:color w:val="252525"/>
          <w:sz w:val="72"/>
        </w:rPr>
        <w:t>². This provides the spacetime geometry within which the collapse occurs and enters the derivation as the background metric that the BSFM gradient steepening function must be consistent with.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Spherical symmetry. The derivation assumes a spherically symmetric collapse. The spin parameter a_* introduces deviations from spherical symmetry that are addressed in Chapter 4. For a_* = 0 the present derivation is exact.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For a_* greater than zero it is the zeroth-order approximation corrected by the Chapter 4 spin factor.</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collapse is treated as a continuous fluid. Individual nuclear reactions are not resolved. The TIFE and degeneracy phase transitions are treated as boundary conditions on the fluid equations rather than as microscopic events. This is the standard treatment in stellar collapse hydrodynamics and is valid at the spatial and temporal scales relevant to the gradient steepening function.</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BSFM eta correction term is treated as a perturbation to the standard TOV equation in the pre-horizon regime and as a dominant term only in the buffer shell region </w:t>
      </w:r>
      <w:r>
        <w:rPr>
          <w:rFonts w:ascii="Arial" w:hAnsi="Arial" w:cs="Arial" w:eastAsia="Arial"/>
          <w:color w:val="252525"/>
          <w:sz w:val="72"/>
        </w:rPr>
        <w:t>Δ</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η</w:t>
      </w:r>
      <w:r>
        <w:rPr>
          <w:rFonts w:ascii="Arial" w:hAnsi="Arial" w:cs="Arial" w:eastAsia="Arial"/>
          <w:color w:val="252525"/>
          <w:sz w:val="72"/>
        </w:rPr>
        <w:t xml:space="preserve"> × r</w:t>
      </w:r>
      <w:r>
        <w:rPr>
          <w:rFonts w:ascii="Arial" w:hAnsi="Arial" w:cs="Arial" w:eastAsia="Arial"/>
          <w:color w:val="252525"/>
          <w:sz w:val="72"/>
        </w:rPr>
        <w:t>ₛ</w:t>
      </w:r>
      <w:r>
        <w:rPr>
          <w:rFonts w:ascii="Arial" w:hAnsi="Arial" w:cs="Arial" w:eastAsia="Arial"/>
          <w:color w:val="252525"/>
          <w:sz w:val="72"/>
        </w:rPr>
        <w:t xml:space="preserve"> immediately adjacent to the event horizon. This is consistent with the Beyond the Singularity statement that the correction becomes physically significant only in the strong-field regime.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4</w:t>
      </w:r>
      <w:r>
        <w:rPr>
          <w:rFonts w:ascii="Arial" w:hAnsi="Arial" w:cs="Arial" w:eastAsia="Arial"/>
          <w:color w:val="252525"/>
          <w:sz w:val="72"/>
        </w:rPr>
        <w:t xml:space="preserve"> — The bounce rebound term P_bounce/V</w:t>
      </w:r>
      <w:r>
        <w:rPr>
          <w:rFonts w:ascii="Arial" w:hAnsi="Arial" w:cs="Arial" w:eastAsia="Arial"/>
          <w:color w:val="252525"/>
          <w:sz w:val="72"/>
        </w:rPr>
        <w:t>ᵢ</w:t>
      </w:r>
      <w:r>
        <w:rPr>
          <w:rFonts w:ascii="Arial" w:hAnsi="Arial" w:cs="Arial" w:eastAsia="Arial"/>
          <w:color w:val="252525"/>
          <w:sz w:val="72"/>
        </w:rPr>
        <w:t xml:space="preserve"> from the Flux Compression Equation is treated as a localized impulse function in time — a </w:t>
      </w:r>
      <w:r>
        <w:rPr>
          <w:rFonts w:ascii="Arial" w:hAnsi="Arial" w:cs="Arial" w:eastAsia="Arial"/>
          <w:color w:val="252525"/>
          <w:sz w:val="72"/>
        </w:rPr>
        <w:t>Δ</w:t>
      </w:r>
      <w:r>
        <w:rPr>
          <w:rFonts w:ascii="Arial" w:hAnsi="Arial" w:cs="Arial" w:eastAsia="Arial"/>
          <w:color w:val="252525"/>
          <w:sz w:val="72"/>
        </w:rPr>
        <w:t xml:space="preserve"> function in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the time coordinate centered at t=0 — rather than as a sustained pressure term. This is physically correct: the bounce is a sub-millisecond event and its mechanical effect on the gradient steepening function is an impulsive boundary condition at t = 0 rather than a continuous pressure contribution.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 How we are going to derive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proceeds in five steps.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1</w:t>
      </w:r>
      <w:r>
        <w:rPr>
          <w:rFonts w:ascii="Arial" w:hAnsi="Arial" w:cs="Arial" w:eastAsia="Arial"/>
          <w:color w:val="252525"/>
          <w:sz w:val="72"/>
        </w:rPr>
        <w:t xml:space="preserve"> — We begin with the standard hydrostatic equilibrium pressure gradient dP/dr =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GM(r)</w:t>
      </w:r>
      <w:r>
        <w:rPr>
          <w:rFonts w:ascii="Arial" w:hAnsi="Arial" w:cs="Arial" w:eastAsia="Arial"/>
          <w:color w:val="252525"/>
          <w:sz w:val="72"/>
        </w:rPr>
        <w:t>ρ</w:t>
      </w:r>
      <w:r>
        <w:rPr>
          <w:rFonts w:ascii="Arial" w:hAnsi="Arial" w:cs="Arial" w:eastAsia="Arial"/>
          <w:color w:val="252525"/>
          <w:sz w:val="72"/>
        </w:rPr>
        <w:t>(r)/r² as the zero-collapse baseline and identify the BSFM collapse as a departure from this baseline driven by the loss of outward pressure support when each fusion shell fails.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2</w:t>
      </w:r>
      <w:r>
        <w:rPr>
          <w:rFonts w:ascii="Arial" w:hAnsi="Arial" w:cs="Arial" w:eastAsia="Arial"/>
          <w:color w:val="252525"/>
          <w:sz w:val="72"/>
        </w:rPr>
        <w:t xml:space="preserve"> — We generalize the shell-indexed Flux Compression Equation to a continuous function by replacing the discrete shell index i with a continuous radial coordinate r and a continuous time coordinate t, expressing the enclosed mass M(r,t) and the local density rho(r,t) as continuous fields that evolve as the collapse proceeds.</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b w:val="true"/>
          <w:color w:val="252525"/>
          <w:sz w:val="72"/>
        </w:rPr>
        <w:t>Step 3</w:t>
      </w:r>
      <w:r>
        <w:rPr>
          <w:rFonts w:ascii="Arial" w:hAnsi="Arial" w:cs="Arial" w:eastAsia="Arial"/>
          <w:color w:val="252525"/>
          <w:sz w:val="72"/>
        </w:rPr>
        <w:t xml:space="preserve"> — We incorporate the general relativistic correction from the TOV equation to handle the high-infall-velocity regime of the final pre-bounce phase, producing a relativistically corrected gradient steepening function valid for infall velocities up to c.</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Step 4 </w:t>
      </w:r>
      <w:r>
        <w:rPr>
          <w:rFonts w:ascii="Arial" w:hAnsi="Arial" w:cs="Arial" w:eastAsia="Arial"/>
          <w:color w:val="252525"/>
          <w:sz w:val="72"/>
        </w:rPr>
        <w:t>— We apply the BSFM eta correction from the modified action to the strong-field regime, producing the buffer-shell boundary condition that prevents divergence at r = r_s and connects the gradient steepening function to the event horizon physics of Beyond the Singularity.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5</w:t>
      </w:r>
      <w:r>
        <w:rPr>
          <w:rFonts w:ascii="Arial" w:hAnsi="Arial" w:cs="Arial" w:eastAsia="Arial"/>
          <w:color w:val="252525"/>
          <w:sz w:val="72"/>
        </w:rPr>
        <w:t xml:space="preserve"> — We verify the function by recovering four known limiting cases: the pre-collapse hydrostatic equilibrium limit, the Newtonian free-fall limit, the TOV limit at the proto-neutron star surface, and the Schwarzschild limit at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w:t>
      </w:r>
      <w:r>
        <w:rPr>
          <w:rFonts w:ascii="Arial" w:hAnsi="Arial" w:cs="Arial" w:eastAsia="Arial"/>
          <w:b w:val="true"/>
          <w:color w:val="252525"/>
          <w:sz w:val="72"/>
        </w:rPr>
        <w:t xml:space="preserve"> — STEP 1: THE ZERO-COLLAPSE BASELINE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a star in hydrostatic equilibrium, the pressure gradient at radius r is balanced exactly by the gravitational force per unit volume: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dP_hydrostatic/dr = –GM(r) </w:t>
      </w:r>
      <w:r>
        <w:rPr>
          <w:rFonts w:ascii="Arial" w:hAnsi="Arial" w:cs="Arial" w:eastAsia="Arial"/>
          <w:color w:val="252525"/>
          <w:sz w:val="72"/>
        </w:rPr>
        <w:t>ρ</w:t>
      </w:r>
      <w:r>
        <w:rPr>
          <w:rFonts w:ascii="Arial" w:hAnsi="Arial" w:cs="Arial" w:eastAsia="Arial"/>
          <w:color w:val="252525"/>
          <w:sz w:val="72"/>
        </w:rPr>
        <w:t>(r)/r²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M(r) = integral from 0 to r of 4</w:t>
      </w:r>
      <w:r>
        <w:rPr>
          <w:rFonts w:ascii="Arial" w:hAnsi="Arial" w:cs="Arial" w:eastAsia="Arial"/>
          <w:color w:val="252525"/>
          <w:sz w:val="72"/>
        </w:rPr>
        <w:t>π</w:t>
      </w:r>
      <w:r>
        <w:rPr>
          <w:rFonts w:ascii="Arial" w:hAnsi="Arial" w:cs="Arial" w:eastAsia="Arial"/>
          <w:color w:val="252525"/>
          <w:sz w:val="72"/>
        </w:rPr>
        <w:t xml:space="preserve">r'² </w:t>
      </w:r>
      <w:r>
        <w:rPr>
          <w:rFonts w:ascii="Arial" w:hAnsi="Arial" w:cs="Arial" w:eastAsia="Arial"/>
          <w:color w:val="252525"/>
          <w:sz w:val="72"/>
        </w:rPr>
        <w:t>ρ</w:t>
      </w:r>
      <w:r>
        <w:rPr>
          <w:rFonts w:ascii="Arial" w:hAnsi="Arial" w:cs="Arial" w:eastAsia="Arial"/>
          <w:color w:val="252525"/>
          <w:sz w:val="72"/>
        </w:rPr>
        <w:t xml:space="preserve">(r') dr' is the total enclosed mass within radius r and </w:t>
      </w:r>
      <w:r>
        <w:rPr>
          <w:rFonts w:ascii="Arial" w:hAnsi="Arial" w:cs="Arial" w:eastAsia="Arial"/>
          <w:color w:val="252525"/>
          <w:sz w:val="72"/>
        </w:rPr>
        <w:t>ρ</w:t>
      </w:r>
      <w:r>
        <w:rPr>
          <w:rFonts w:ascii="Arial" w:hAnsi="Arial" w:cs="Arial" w:eastAsia="Arial"/>
          <w:color w:val="252525"/>
          <w:sz w:val="72"/>
        </w:rPr>
        <w:t>(r) is the local density at radius 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equation defines the baseline state — zero net collapse velocity, zero net infall. The gravitational pressure gradient exists but is exactly cancelled by the outward thermal and radiation pressure gradient from active fusion. The system is in mechanical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collapse is initiated when the outward pressure support fails at the Iron Core boundary. At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moment the pressure gradient is no longer balanced. The gravitational term on the right-hand side of the hydrostatic equation is no longer cancelled. It becomes the net driving force on the infalling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BSFM gravitational pressure field P_gravitational(r, t) as the net unbalanced gravitational pressure gradient — the component of the total pressure gradient that is driving infall rather than being cancelled by outward support: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/dr| – |dP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/dr|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dP</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/dr is the total pressure gradient at radius r and time t and </w:t>
      </w:r>
      <w:r>
        <w:rPr>
          <w:rFonts w:ascii="Arial" w:hAnsi="Arial" w:cs="Arial" w:eastAsia="Arial"/>
          <w:color w:val="252525"/>
          <w:sz w:val="72"/>
        </w:rPr>
        <w:t>dP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/dr is the outward pressure support remaining from active fusion and degeneracy pressure at that radius and time.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Before collapse:</w:t>
      </w:r>
      <w:r>
        <w:rPr>
          <w:rFonts w:ascii="Arial" w:hAnsi="Arial" w:cs="Arial" w:eastAsia="Arial"/>
          <w:color w:val="252525"/>
          <w:sz w:val="72"/>
        </w:rPr>
        <w:t xml:space="preserve"> P_gravitational(r, t) = 0 everywhere. The system is in equilibrium.</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At t = 0:</w:t>
      </w:r>
      <w:r>
        <w:rPr>
          <w:rFonts w:ascii="Arial" w:hAnsi="Arial" w:cs="Arial" w:eastAsia="Arial"/>
          <w:color w:val="252525"/>
          <w:sz w:val="72"/>
        </w:rPr>
        <w:t xml:space="preserve"> P_gravitational(r, t) jumps from zero to a finite positive value at the Iron Core boundary because the outward fusion pressure support has failed and the gravitational term is no longer cancelled. This is the physical initiation of the collapse.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For t greater than 0:</w:t>
      </w:r>
      <w:r>
        <w:rPr>
          <w:rFonts w:ascii="Arial" w:hAnsi="Arial" w:cs="Arial" w:eastAsia="Arial"/>
          <w:color w:val="252525"/>
          <w:sz w:val="72"/>
        </w:rPr>
        <w:t xml:space="preserve"> P_gravitational(r, t) grows as the collapse deepens, the enclosed mass concentrates, and the radius of the infalling material decreases — all of which steepen the gravitational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w:t>
      </w:r>
      <w:r>
        <w:rPr>
          <w:rFonts w:ascii="Arial" w:hAnsi="Arial" w:cs="Arial" w:eastAsia="Arial"/>
          <w:b w:val="true"/>
          <w:color w:val="252525"/>
          <w:sz w:val="72"/>
        </w:rPr>
        <w:t xml:space="preserve"> — STEP 2: GENERALIZATION OF THE FLUX COMPRESSION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Flux Compression Equation from Addendum 5 expressed the gravitational flux at shell i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 xml:space="preserve"> = [(GM_core × </w:t>
      </w:r>
      <w:r>
        <w:rPr>
          <w:rFonts w:ascii="Arial" w:hAnsi="Arial" w:cs="Arial" w:eastAsia="Arial"/>
          <w:color w:val="252525"/>
          <w:sz w:val="72"/>
        </w:rPr>
        <w:t>ρ</w:t>
      </w:r>
      <w:r>
        <w:rPr>
          <w:rFonts w:ascii="Arial" w:hAnsi="Arial" w:cs="Arial" w:eastAsia="Arial"/>
          <w:color w:val="252525"/>
          <w:sz w:val="72"/>
        </w:rPr>
        <w:t>ᵢ</w:t>
      </w:r>
      <w:r>
        <w:rPr>
          <w:rFonts w:ascii="Arial" w:hAnsi="Arial" w:cs="Arial" w:eastAsia="Arial"/>
          <w:color w:val="252525"/>
          <w:sz w:val="72"/>
        </w:rPr>
        <w:t>)/(r</w:t>
      </w:r>
      <w:r>
        <w:rPr>
          <w:rFonts w:ascii="Arial" w:hAnsi="Arial" w:cs="Arial" w:eastAsia="Arial"/>
          <w:color w:val="252525"/>
          <w:sz w:val="72"/>
        </w:rPr>
        <w:t>ᵢ)</w:t>
      </w:r>
      <w:r>
        <w:rPr>
          <w:rFonts w:ascii="Arial" w:hAnsi="Arial" w:cs="Arial" w:eastAsia="Arial"/>
          <w:color w:val="252525"/>
          <w:sz w:val="72"/>
        </w:rPr>
        <w:t xml:space="preserve">²] +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(P_bounce/V</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generalize this to a continuous field by the following substitutions: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discrete shell index i → continuous radial coordinate 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 core mass M_core → the total enclosed mass at radius r and time t: M(r,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shell density </w:t>
      </w:r>
      <w:r>
        <w:rPr>
          <w:rFonts w:ascii="Arial" w:hAnsi="Arial" w:cs="Arial" w:eastAsia="Arial"/>
          <w:color w:val="252525"/>
          <w:sz w:val="72"/>
        </w:rPr>
        <w:t>ρ</w:t>
      </w:r>
      <w:r>
        <w:rPr>
          <w:rFonts w:ascii="Arial" w:hAnsi="Arial" w:cs="Arial" w:eastAsia="Arial"/>
          <w:color w:val="252525"/>
          <w:sz w:val="72"/>
        </w:rPr>
        <w:t>ᵢ</w:t>
      </w:r>
      <w:r>
        <w:rPr>
          <w:rFonts w:ascii="Arial" w:hAnsi="Arial" w:cs="Arial" w:eastAsia="Arial"/>
          <w:color w:val="252525"/>
          <w:sz w:val="72"/>
        </w:rPr>
        <w:t xml:space="preserve"> → the continuous density field </w:t>
      </w:r>
      <w:r>
        <w:rPr>
          <w:rFonts w:ascii="Arial" w:hAnsi="Arial" w:cs="Arial" w:eastAsia="Arial"/>
          <w:color w:val="252525"/>
          <w:sz w:val="72"/>
        </w:rPr>
        <w:t>ρ</w:t>
      </w:r>
      <w:r>
        <w:rPr>
          <w:rFonts w:ascii="Arial" w:hAnsi="Arial" w:cs="Arial" w:eastAsia="Arial"/>
          <w:color w:val="252525"/>
          <w:sz w:val="72"/>
        </w:rPr>
        <w:t>(r,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 radius r</w:t>
      </w:r>
      <w:r>
        <w:rPr>
          <w:rFonts w:ascii="Arial" w:hAnsi="Arial" w:cs="Arial" w:eastAsia="Arial"/>
          <w:color w:val="252525"/>
          <w:sz w:val="72"/>
        </w:rPr>
        <w:t>ᵢ</w:t>
      </w:r>
      <w:r>
        <w:rPr>
          <w:rFonts w:ascii="Arial" w:hAnsi="Arial" w:cs="Arial" w:eastAsia="Arial"/>
          <w:color w:val="252525"/>
          <w:sz w:val="72"/>
        </w:rPr>
        <w:t xml:space="preserve"> → the continuous radial coordinate 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bounce pressure term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P_bounce/V</w:t>
      </w:r>
      <w:r>
        <w:rPr>
          <w:rFonts w:ascii="Arial" w:hAnsi="Arial" w:cs="Arial" w:eastAsia="Arial"/>
          <w:color w:val="252525"/>
          <w:sz w:val="72"/>
        </w:rPr>
        <w:t>ᵢ</w:t>
      </w:r>
      <w:r>
        <w:rPr>
          <w:rFonts w:ascii="Arial" w:hAnsi="Arial" w:cs="Arial" w:eastAsia="Arial"/>
          <w:color w:val="252525"/>
          <w:sz w:val="72"/>
        </w:rPr>
        <w:t xml:space="preserve"> → the impulsive boundary condition at t = 0, expressed as P_bounce × </w:t>
      </w:r>
      <w:r>
        <w:rPr>
          <w:rFonts w:ascii="Arial" w:hAnsi="Arial" w:cs="Arial" w:eastAsia="Arial"/>
          <w:color w:val="252525"/>
          <w:sz w:val="72"/>
        </w:rPr>
        <w:t>Δ</w:t>
      </w:r>
      <w:r>
        <w:rPr>
          <w:rFonts w:ascii="Arial" w:hAnsi="Arial" w:cs="Arial" w:eastAsia="Arial"/>
          <w:color w:val="252525"/>
          <w:sz w:val="72"/>
        </w:rPr>
        <w:t>(t) where delta(t) is the Dirac delta function in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the continuous BSFM gravitational flux field: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 xml:space="preserve">(r, t) = [GM(r,t) </w:t>
      </w:r>
      <w:r>
        <w:rPr>
          <w:rFonts w:ascii="Arial" w:hAnsi="Arial" w:cs="Arial" w:eastAsia="Arial"/>
          <w:color w:val="252525"/>
          <w:sz w:val="72"/>
        </w:rPr>
        <w:t>ρ</w:t>
      </w:r>
      <w:r>
        <w:rPr>
          <w:rFonts w:ascii="Arial" w:hAnsi="Arial" w:cs="Arial" w:eastAsia="Arial"/>
          <w:color w:val="252525"/>
          <w:sz w:val="72"/>
        </w:rPr>
        <w:t xml:space="preserve">(r,t)/r²] + [P_bounce × </w:t>
      </w:r>
      <w:r>
        <w:rPr>
          <w:rFonts w:ascii="Arial" w:hAnsi="Arial" w:cs="Arial" w:eastAsia="Arial"/>
          <w:color w:val="252525"/>
          <w:sz w:val="72"/>
        </w:rPr>
        <w:t>Δ</w:t>
      </w:r>
      <w:r>
        <w:rPr>
          <w:rFonts w:ascii="Arial" w:hAnsi="Arial" w:cs="Arial" w:eastAsia="Arial"/>
          <w:color w:val="252525"/>
          <w:sz w:val="72"/>
        </w:rPr>
        <w:t>(t)/V(r)]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V(r) = (4/3)</w:t>
      </w:r>
      <w:r>
        <w:rPr>
          <w:rFonts w:ascii="Arial" w:hAnsi="Arial" w:cs="Arial" w:eastAsia="Arial"/>
          <w:color w:val="252525"/>
          <w:sz w:val="72"/>
        </w:rPr>
        <w:t>π</w:t>
      </w:r>
      <w:r>
        <w:rPr>
          <w:rFonts w:ascii="Arial" w:hAnsi="Arial" w:cs="Arial" w:eastAsia="Arial"/>
          <w:color w:val="252525"/>
          <w:sz w:val="72"/>
        </w:rPr>
        <w:t>r³ is the volume enclosed within radius 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pressure field P_gravitational(r, t) is then related to the flux field by: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P_gravitational(r,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(r, t) – 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 t) is the total outward pressure support at radius r and time t from all active pressure sources — fusion thermal pressure, radiation pressure, electron degeneracy pressure, neutron degeneracy pressure — whichever are present at that radius and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time evolution of the density field </w:t>
      </w:r>
      <w:r>
        <w:rPr>
          <w:rFonts w:ascii="Arial" w:hAnsi="Arial" w:cs="Arial" w:eastAsia="Arial"/>
          <w:color w:val="252525"/>
          <w:sz w:val="72"/>
        </w:rPr>
        <w:t>ρ</w:t>
      </w:r>
      <w:r>
        <w:rPr>
          <w:rFonts w:ascii="Arial" w:hAnsi="Arial" w:cs="Arial" w:eastAsia="Arial"/>
          <w:color w:val="252525"/>
          <w:sz w:val="72"/>
        </w:rPr>
        <w:t>(r, t) is governed by the continuity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w:t>
      </w:r>
      <w:r>
        <w:rPr>
          <w:rFonts w:ascii="Arial" w:hAnsi="Arial" w:cs="Arial" w:eastAsia="Arial"/>
          <w:color w:val="252525"/>
          <w:sz w:val="72"/>
        </w:rPr>
        <w:t>ρ</w:t>
      </w:r>
      <w:r>
        <w:rPr>
          <w:rFonts w:ascii="Arial" w:hAnsi="Arial" w:cs="Arial" w:eastAsia="Arial"/>
          <w:color w:val="252525"/>
          <w:sz w:val="72"/>
        </w:rPr>
        <w:t>)/dt + (1/r²) [d(r²</w:t>
      </w:r>
      <w:r>
        <w:rPr>
          <w:rFonts w:ascii="Arial" w:hAnsi="Arial" w:cs="Arial" w:eastAsia="Arial"/>
          <w:color w:val="252525"/>
          <w:sz w:val="72"/>
        </w:rPr>
        <w:t>ρ</w:t>
      </w:r>
      <w:r>
        <w:rPr>
          <w:rFonts w:ascii="Arial" w:hAnsi="Arial" w:cs="Arial" w:eastAsia="Arial"/>
          <w:color w:val="252525"/>
          <w:sz w:val="72"/>
        </w:rPr>
        <w:t>v)/dr] = 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v(r, t) is the infall velocity field. This links the density evolution to the infall velocity, which is itself driven by P_gravitational through the momentum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w:t>
      </w:r>
      <w:r>
        <w:rPr>
          <w:rFonts w:ascii="Arial" w:hAnsi="Arial" w:cs="Arial" w:eastAsia="Arial"/>
          <w:color w:val="252525"/>
          <w:sz w:val="72"/>
        </w:rPr>
        <w:t xml:space="preserve"> dv/dt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–dP_gravitational/dr – GM(r,t) </w:t>
      </w:r>
      <w:r>
        <w:rPr>
          <w:rFonts w:ascii="Arial" w:hAnsi="Arial" w:cs="Arial" w:eastAsia="Arial"/>
          <w:color w:val="252525"/>
          <w:sz w:val="72"/>
        </w:rPr>
        <w:t>ρ</w:t>
      </w:r>
      <w:r>
        <w:rPr>
          <w:rFonts w:ascii="Arial" w:hAnsi="Arial" w:cs="Arial" w:eastAsia="Arial"/>
          <w:color w:val="252525"/>
          <w:sz w:val="72"/>
        </w:rPr>
        <w:t>/r²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two equations together — the continuity equation and the momentum equation — form a closed system for the evolution of </w:t>
      </w:r>
      <w:r>
        <w:rPr>
          <w:rFonts w:ascii="Arial" w:hAnsi="Arial" w:cs="Arial" w:eastAsia="Arial"/>
          <w:color w:val="252525"/>
          <w:sz w:val="72"/>
        </w:rPr>
        <w:t>ρ</w:t>
      </w:r>
      <w:r>
        <w:rPr>
          <w:rFonts w:ascii="Arial" w:hAnsi="Arial" w:cs="Arial" w:eastAsia="Arial"/>
          <w:color w:val="252525"/>
          <w:sz w:val="72"/>
        </w:rPr>
        <w:t>(r,t) and v(r,t) given an initial density profile and the boundary conditions at the Iron Core surface and the stellar envelope.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self-steepening character of the gradient is now visible explicitly. As the collapse proceeds and matter falls inward, M(r,t) increases at smaller r — the enclosed mass concentrates — while r decreases. Both effects increase </w:t>
      </w:r>
      <w:r>
        <w:rPr>
          <w:rFonts w:ascii="Arial" w:hAnsi="Arial" w:cs="Arial" w:eastAsia="Arial"/>
          <w:color w:val="252525"/>
          <w:sz w:val="72"/>
        </w:rPr>
        <w:t>Φ</w:t>
      </w:r>
      <w:r>
        <w:rPr>
          <w:rFonts w:ascii="Arial" w:hAnsi="Arial" w:cs="Arial" w:eastAsia="Arial"/>
          <w:color w:val="252525"/>
          <w:sz w:val="72"/>
        </w:rPr>
        <w:t xml:space="preserve">(r,t) simultaneously. The gravitational flux field is therefore intrinsically self-amplifying: infall increases the flux, which drives more infall, which further increases the flux. This is the mathematical expression of the Law of Gravitational Flux Acceleration from Architecture of Collapse Section </w:t>
      </w:r>
      <w:r>
        <w:rPr>
          <w:rFonts w:ascii="Arial" w:hAnsi="Arial" w:cs="Arial" w:eastAsia="Arial"/>
          <w:color w:val="252525"/>
          <w:sz w:val="72"/>
        </w:rPr>
        <w:t>2.11</w:t>
      </w:r>
      <w:r>
        <w:rPr>
          <w:rFonts w:ascii="Arial" w:hAnsi="Arial" w:cs="Arial" w:eastAsia="Arial"/>
          <w:color w:val="252525"/>
          <w:sz w:val="72"/>
        </w:rPr>
        <w:t xml:space="preserve">, now expressed as a continuous field equation rather than a qualitative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w:t>
      </w:r>
      <w:r>
        <w:rPr>
          <w:rFonts w:ascii="Arial" w:hAnsi="Arial" w:cs="Arial" w:eastAsia="Arial"/>
          <w:b w:val="true"/>
          <w:color w:val="252525"/>
          <w:sz w:val="72"/>
        </w:rPr>
        <w:t xml:space="preserve"> — STEP 3: RELATIVISTIC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final pre-bounce phase, the infall velocity v(r,t) approaches a significant fraction of c. Architecture of Collapse Chapter 3 establishes the terminal infall velocity at approximately 0.25c for a standard 20 solar mass progenitor. At these velocities the Newtonian momentum equation used in Step 2 is no longer sufficient. The general relativistic correction from the Tolman-Oppenheimer-Volkoff equation must be incorporated.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TOV equation expresses the pressure gradient in a static, spherically symmetric general relativistic fluid: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dP/dr = -[G(</w:t>
      </w:r>
      <w:r>
        <w:rPr>
          <w:rFonts w:ascii="Arial" w:hAnsi="Arial" w:cs="Arial" w:eastAsia="Arial"/>
          <w:color w:val="252525"/>
          <w:sz w:val="72"/>
        </w:rPr>
        <w:t>ρ</w:t>
      </w:r>
      <w:r>
        <w:rPr>
          <w:rFonts w:ascii="Arial" w:hAnsi="Arial" w:cs="Arial" w:eastAsia="Arial"/>
          <w:color w:val="252525"/>
          <w:sz w:val="72"/>
        </w:rPr>
        <w:t xml:space="preserve"> + P/c²)(M + 4</w:t>
      </w:r>
      <w:r>
        <w:rPr>
          <w:rFonts w:ascii="Arial" w:hAnsi="Arial" w:cs="Arial" w:eastAsia="Arial"/>
          <w:color w:val="252525"/>
          <w:sz w:val="72"/>
        </w:rPr>
        <w:t>π</w:t>
      </w:r>
      <w:r>
        <w:rPr>
          <w:rFonts w:ascii="Arial" w:hAnsi="Arial" w:cs="Arial" w:eastAsia="Arial"/>
          <w:color w:val="252525"/>
          <w:sz w:val="72"/>
        </w:rPr>
        <w:t>r³ P/c²)]/</w:t>
      </w:r>
    </w:p>
    <w:p>
      <w:pPr>
        <w:spacing w:line="240" w:lineRule="auto" w:after="0" w:before="0"/>
        <w:ind w:right="0" w:left="0"/>
        <w:jc w:val="center"/>
      </w:pPr>
      <w:r>
        <w:rPr>
          <w:rFonts w:ascii="Arial" w:hAnsi="Arial" w:cs="Arial" w:eastAsia="Arial"/>
          <w:color w:val="252525"/>
          <w:sz w:val="72"/>
        </w:rPr>
        <w:t>[r²(</w:t>
      </w:r>
      <w:r>
        <w:rPr>
          <w:rFonts w:ascii="Arial" w:hAnsi="Arial" w:cs="Arial" w:eastAsia="Arial"/>
          <w:color w:val="252525"/>
          <w:sz w:val="72"/>
        </w:rPr>
        <w:t>1 - 2</w:t>
      </w:r>
      <w:r>
        <w:rPr>
          <w:rFonts w:ascii="Arial" w:hAnsi="Arial" w:cs="Arial" w:eastAsia="Arial"/>
          <w:color w:val="252525"/>
          <w:sz w:val="72"/>
        </w:rPr>
        <w:t>GM/rc²)]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the BSFM collapse this is not a static equation — the system is not in equilibrium. We use the TOV equation as the instantaneous pressure gradient at each moment of the collapse, treating the collapse as a quasi-static sequence of configurations. This quasi-static approximation is valid when the infall timescale is long compared to the sound crossing time across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infalling shell — which holds throughout the collapse until the final millisecond before bounce.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relativistic correction modifies the gravitational flux field as follows. Define the relativistic enhancement factor: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Xi(r, 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P(r,t)/</w:t>
      </w:r>
      <w:r>
        <w:rPr>
          <w:rFonts w:ascii="Arial" w:hAnsi="Arial" w:cs="Arial" w:eastAsia="Arial"/>
          <w:color w:val="252525"/>
          <w:sz w:val="72"/>
        </w:rPr>
        <w:t>ρ</w:t>
      </w:r>
      <w:r>
        <w:rPr>
          <w:rFonts w:ascii="Arial" w:hAnsi="Arial" w:cs="Arial" w:eastAsia="Arial"/>
          <w:color w:val="252525"/>
          <w:sz w:val="72"/>
        </w:rPr>
        <w:t>(r,t)c²)(1 + 4</w:t>
      </w:r>
      <w:r>
        <w:rPr>
          <w:rFonts w:ascii="Arial" w:hAnsi="Arial" w:cs="Arial" w:eastAsia="Arial"/>
          <w:color w:val="252525"/>
          <w:sz w:val="72"/>
        </w:rPr>
        <w:t>π</w:t>
      </w:r>
      <w:r>
        <w:rPr>
          <w:rFonts w:ascii="Arial" w:hAnsi="Arial" w:cs="Arial" w:eastAsia="Arial"/>
          <w:color w:val="252525"/>
          <w:sz w:val="72"/>
        </w:rPr>
        <w:t>r³ P(r,t)/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M(r,t)c²)]/[</w:t>
      </w:r>
      <w:r>
        <w:rPr>
          <w:rFonts w:ascii="Arial" w:hAnsi="Arial" w:cs="Arial" w:eastAsia="Arial"/>
          <w:color w:val="252525"/>
          <w:sz w:val="72"/>
        </w:rPr>
        <w:t>1 - 2</w:t>
      </w:r>
      <w:r>
        <w:rPr>
          <w:rFonts w:ascii="Arial" w:hAnsi="Arial" w:cs="Arial" w:eastAsia="Arial"/>
          <w:color w:val="252525"/>
          <w:sz w:val="72"/>
        </w:rPr>
        <w:t>GM(r,t)/rc²]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factor is identically equal to 1 in the Newtonian limit where P is much less than rho c² and 2GM/rc² is much less than 1. It grows above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 as the pressure becomes comparable to the rest-mass energy density and as the Schwarzschild ratio 2GM/rc² approaches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relativistically corrected BSFM gravitational pressure field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Xi(r,t) × [GM(r,t) </w:t>
      </w:r>
      <w:r>
        <w:rPr>
          <w:rFonts w:ascii="Arial" w:hAnsi="Arial" w:cs="Arial" w:eastAsia="Arial"/>
          <w:color w:val="252525"/>
          <w:sz w:val="72"/>
        </w:rPr>
        <w:t>ρ</w:t>
      </w:r>
      <w:r>
        <w:rPr>
          <w:rFonts w:ascii="Arial" w:hAnsi="Arial" w:cs="Arial" w:eastAsia="Arial"/>
          <w:color w:val="252525"/>
          <w:sz w:val="72"/>
        </w:rPr>
        <w:t>(r,t)/r²]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[P_bounce × </w:t>
      </w:r>
      <w:r>
        <w:rPr>
          <w:rFonts w:ascii="Arial" w:hAnsi="Arial" w:cs="Arial" w:eastAsia="Arial"/>
          <w:color w:val="252525"/>
          <w:sz w:val="72"/>
        </w:rPr>
        <w:t>Δ</w:t>
      </w:r>
      <w:r>
        <w:rPr>
          <w:rFonts w:ascii="Arial" w:hAnsi="Arial" w:cs="Arial" w:eastAsia="Arial"/>
          <w:color w:val="252525"/>
          <w:sz w:val="72"/>
        </w:rPr>
        <w:t>(t)/V(r)]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relativistic enhancement factor Xi(r,t) is the mathematical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expression of why the collapse is self-accelerating in the strong-field regime. As r decreases and 2GM/rc² approaches 1, Xi diverges — the gravitational gradient becomes arbitrarily steep. In standard general relativity this divergence continues to r = 0, producing the singularity. In the BSFM framework the eta correction of Step 4 arrests this divergence at r = r</w:t>
      </w:r>
      <w:r>
        <w:rPr>
          <w:rFonts w:ascii="Arial" w:hAnsi="Arial" w:cs="Arial" w:eastAsia="Arial"/>
          <w:color w:val="252525"/>
          <w:sz w:val="72"/>
        </w:rPr>
        <w:t>ₛ</w:t>
      </w:r>
      <w:r>
        <w:rPr>
          <w:rFonts w:ascii="Arial" w:hAnsi="Arial" w:cs="Arial" w:eastAsia="Arial"/>
          <w:color w:val="252525"/>
          <w:sz w:val="72"/>
        </w:rPr>
        <w:t>, as established in Beyond the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w:t>
      </w:r>
      <w:r>
        <w:rPr>
          <w:rFonts w:ascii="Arial" w:hAnsi="Arial" w:cs="Arial" w:eastAsia="Arial"/>
          <w:b w:val="true"/>
          <w:color w:val="252525"/>
          <w:sz w:val="72"/>
        </w:rPr>
        <w:t xml:space="preserve"> — STEP 4: THE BSFM ETA CORRECTION IN THE STRONG-FIELD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buffer shell region — the radial interval [r_s, r_s + delta_r]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delta_r = eta × r_s — the standard TOV equation breaks down because it does not account for the finite minimum processing volume established by the BSFM modified action. The eta correction term in the modified 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 =</w:t>
      </w:r>
    </w:p>
    <w:p>
      <w:pPr>
        <w:spacing w:line="270" w:lineRule="auto" w:after="0" w:before="0"/>
        <w:ind w:right="0" w:left="0"/>
        <w:rPr>
          <w:rFonts w:ascii="Arial" w:hAnsi="Arial" w:cs="Arial"/>
          <w:sz w:val="87"/>
        </w:rPr>
      </w:pPr>
      <w:r/>
    </w:p>
    <w:p>
      <w:pPr>
        <w:spacing w:line="240" w:lineRule="auto" w:after="0" w:before="0"/>
        <w:ind w:right="0" w:left="0"/>
        <w:jc w:val="center"/>
      </w:pPr>
      <w:r>
        <w:rPr>
          <w:rFonts w:ascii="Arial" w:hAnsi="Arial" w:cs="Arial" w:eastAsia="Arial"/>
          <w:color w:val="252525"/>
          <w:sz w:val="87"/>
        </w:rPr>
        <w:t>∫</w:t>
      </w:r>
      <w:r>
        <w:rPr>
          <w:rFonts w:ascii="Arial" w:hAnsi="Arial" w:cs="Arial" w:eastAsia="Arial"/>
          <w:color w:val="252525"/>
          <w:sz w:val="72"/>
        </w:rPr>
        <w:t xml:space="preserve"> d⁴x </w:t>
      </w:r>
      <w:r>
        <w:rPr>
          <w:rFonts w:ascii="Arial" w:hAnsi="Arial" w:cs="Arial" w:eastAsia="Arial"/>
          <w:color w:val="252525"/>
          <w:sz w:val="72"/>
        </w:rPr>
        <w:t>√</w:t>
      </w:r>
      <w:r>
        <w:rPr>
          <w:rFonts w:ascii="Arial" w:hAnsi="Arial" w:cs="Arial" w:eastAsia="Arial"/>
          <w:color w:val="252525"/>
          <w:sz w:val="72"/>
        </w:rPr>
        <w:t>(–g) [R/16</w:t>
      </w:r>
      <w:r>
        <w:rPr>
          <w:rFonts w:ascii="Arial" w:hAnsi="Arial" w:cs="Arial" w:eastAsia="Arial"/>
          <w:color w:val="252525"/>
          <w:sz w:val="72"/>
        </w:rPr>
        <w:t>π</w:t>
      </w:r>
      <w:r>
        <w:rPr>
          <w:rFonts w:ascii="Arial" w:hAnsi="Arial" w:cs="Arial" w:eastAsia="Arial"/>
          <w:color w:val="252525"/>
          <w:sz w:val="72"/>
        </w:rPr>
        <w:t xml:space="preserve">G + </w:t>
      </w:r>
      <w:r>
        <w:rPr>
          <w:rFonts w:ascii="Arial" w:hAnsi="Arial" w:cs="Arial" w:eastAsia="Arial"/>
          <w:color w:val="252525"/>
          <w:sz w:val="72"/>
        </w:rPr>
        <w:t>η</w:t>
      </w:r>
      <w:r>
        <w:rPr>
          <w:rFonts w:ascii="Arial" w:hAnsi="Arial" w:cs="Arial" w:eastAsia="Arial"/>
          <w:color w:val="252525"/>
          <w:sz w:val="72"/>
        </w:rPr>
        <w:t>R² + 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Produces an additional curvature-dependent pressure term Pi_uv in the modified field equations: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w:t>
      </w:r>
      <w:r>
        <w:rPr>
          <w:rFonts w:ascii="Arial" w:hAnsi="Arial" w:cs="Arial" w:eastAsia="Arial"/>
          <w:color w:val="252525"/>
          <w:sz w:val="72"/>
        </w:rPr>
        <w:t>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w:t>
      </w:r>
      <w:r>
        <w:rPr>
          <w:rFonts w:ascii="Arial" w:hAnsi="Arial" w:cs="Arial" w:eastAsia="Arial"/>
          <w:color w:val="252525"/>
          <w:sz w:val="72"/>
        </w:rPr>
        <w:t>π</w:t>
      </w:r>
      <w:r>
        <w:rPr>
          <w:rFonts w:ascii="Arial" w:hAnsi="Arial" w:cs="Arial" w:eastAsia="Arial"/>
          <w:color w:val="252525"/>
          <w:sz w:val="72"/>
        </w:rPr>
        <w:t>GT</w:t>
      </w:r>
      <w:r>
        <w:rPr>
          <w:rFonts w:ascii="Arial" w:hAnsi="Arial" w:cs="Arial" w:eastAsia="Arial"/>
          <w:color w:val="252525"/>
          <w:sz w:val="72"/>
        </w:rPr>
        <w:t>ᵤ</w:t>
      </w:r>
      <w:r>
        <w:rPr>
          <w:rFonts w:ascii="Arial" w:hAnsi="Arial" w:cs="Arial" w:eastAsia="Arial"/>
          <w:color w:val="252525"/>
          <w:sz w:val="72"/>
        </w:rPr>
        <w:t>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strong-field regime within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buffer shell, </w:t>
      </w:r>
      <w:r>
        <w:rPr>
          <w:rFonts w:ascii="Arial" w:hAnsi="Arial" w:cs="Arial" w:eastAsia="Arial"/>
          <w:color w:val="252525"/>
          <w:sz w:val="72"/>
        </w:rPr>
        <w:t>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provides an effective outward pressure contribution that prevents the relativistic enhancement factor Xi from diverging. The physical effect is that the gravitational gradient, instead of steepening without bound as r approaches r</w:t>
      </w:r>
      <w:r>
        <w:rPr>
          <w:rFonts w:ascii="Arial" w:hAnsi="Arial" w:cs="Arial" w:eastAsia="Arial"/>
          <w:color w:val="252525"/>
          <w:sz w:val="72"/>
        </w:rPr>
        <w:t>ₛ</w:t>
      </w:r>
      <w:r>
        <w:rPr>
          <w:rFonts w:ascii="Arial" w:hAnsi="Arial" w:cs="Arial" w:eastAsia="Arial"/>
          <w:color w:val="252525"/>
          <w:sz w:val="72"/>
        </w:rPr>
        <w:t>, saturates at the maximum value determined by the horizon boundary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/V_buffer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[c³A/4G]/[4</w:t>
      </w:r>
      <w:r>
        <w:rPr>
          <w:rFonts w:ascii="Arial" w:hAnsi="Arial" w:cs="Arial" w:eastAsia="Arial"/>
          <w:color w:val="252525"/>
          <w:sz w:val="72"/>
        </w:rPr>
        <w:t>π</w:t>
      </w:r>
      <w:r>
        <w:rPr>
          <w:rFonts w:ascii="Arial" w:hAnsi="Arial" w:cs="Arial" w:eastAsia="Arial"/>
          <w:color w:val="252525"/>
          <w:sz w:val="72"/>
        </w:rPr>
        <w:t xml:space="preserve">η </w:t>
      </w:r>
      <w:r>
        <w:rPr>
          <w:rFonts w:ascii="Arial" w:hAnsi="Arial" w:cs="Arial" w:eastAsia="Arial"/>
          <w:color w:val="252525"/>
          <w:sz w:val="72"/>
        </w:rPr>
        <w:t>(r</w:t>
      </w:r>
      <w:r>
        <w:rPr>
          <w:rFonts w:ascii="Arial" w:hAnsi="Arial" w:cs="Arial" w:eastAsia="Arial"/>
          <w:color w:val="252525"/>
          <w:sz w:val="72"/>
        </w:rPr>
        <w:t>ₛ)</w:t>
      </w:r>
      <w:r>
        <w:rPr>
          <w:rFonts w:ascii="Arial" w:hAnsi="Arial" w:cs="Arial" w:eastAsia="Arial"/>
          <w:color w:val="252525"/>
          <w:sz w:val="72"/>
        </w:rPr>
        <w:t>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 A = 4</w:t>
      </w:r>
      <w:r>
        <w:rPr>
          <w:rFonts w:ascii="Arial" w:hAnsi="Arial" w:cs="Arial" w:eastAsia="Arial"/>
          <w:color w:val="252525"/>
          <w:sz w:val="72"/>
        </w:rPr>
        <w:t>π</w:t>
      </w:r>
      <w:r>
        <w:rPr>
          <w:rFonts w:ascii="Arial" w:hAnsi="Arial" w:cs="Arial" w:eastAsia="Arial"/>
          <w:color w:val="252525"/>
          <w:sz w:val="72"/>
        </w:rPr>
        <w:t xml:space="preserve"> (r</w:t>
      </w:r>
      <w:r>
        <w:rPr>
          <w:rFonts w:ascii="Arial" w:hAnsi="Arial" w:cs="Arial" w:eastAsia="Arial"/>
          <w:color w:val="252525"/>
          <w:sz w:val="72"/>
        </w:rPr>
        <w:t>ₛ</w:t>
      </w:r>
      <w:r>
        <w:rPr>
          <w:rFonts w:ascii="Arial" w:hAnsi="Arial" w:cs="Arial" w:eastAsia="Arial"/>
          <w:color w:val="252525"/>
          <w:sz w:val="72"/>
        </w:rPr>
        <w:t>)²:</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P_gravitational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[c³ × 4</w:t>
      </w:r>
      <w:r>
        <w:rPr>
          <w:rFonts w:ascii="Arial" w:hAnsi="Arial" w:cs="Arial" w:eastAsia="Arial"/>
          <w:color w:val="252525"/>
          <w:sz w:val="72"/>
        </w:rPr>
        <w:t>π</w:t>
      </w:r>
      <w:r>
        <w:rPr>
          <w:rFonts w:ascii="Arial" w:hAnsi="Arial" w:cs="Arial" w:eastAsia="Arial"/>
          <w:color w:val="252525"/>
          <w:sz w:val="72"/>
        </w:rPr>
        <w:t xml:space="preserve"> (r</w:t>
      </w:r>
      <w:r>
        <w:rPr>
          <w:rFonts w:ascii="Arial" w:hAnsi="Arial" w:cs="Arial" w:eastAsia="Arial"/>
          <w:color w:val="252525"/>
          <w:sz w:val="72"/>
        </w:rPr>
        <w:t>ₛ)</w:t>
      </w:r>
      <w:r>
        <w:rPr>
          <w:rFonts w:ascii="Arial" w:hAnsi="Arial" w:cs="Arial" w:eastAsia="Arial"/>
          <w:color w:val="252525"/>
          <w:sz w:val="72"/>
        </w:rPr>
        <w:t>²]/[4G × 4</w:t>
      </w:r>
      <w:r>
        <w:rPr>
          <w:rFonts w:ascii="Arial" w:hAnsi="Arial" w:cs="Arial" w:eastAsia="Arial"/>
          <w:color w:val="252525"/>
          <w:sz w:val="72"/>
        </w:rPr>
        <w:t>π</w:t>
      </w:r>
      <w:r>
        <w:rPr>
          <w:rFonts w:ascii="Arial" w:hAnsi="Arial" w:cs="Arial" w:eastAsia="Arial"/>
          <w:color w:val="252525"/>
          <w:sz w:val="72"/>
        </w:rPr>
        <w:t>η</w:t>
      </w:r>
      <w:r>
        <w:rPr>
          <w:rFonts w:ascii="Arial" w:hAnsi="Arial" w:cs="Arial" w:eastAsia="Arial"/>
          <w:color w:val="252525"/>
          <w:sz w:val="72"/>
        </w:rPr>
        <w:t xml:space="preserve"> (r</w:t>
      </w:r>
      <w:r>
        <w:rPr>
          <w:rFonts w:ascii="Arial" w:hAnsi="Arial" w:cs="Arial" w:eastAsia="Arial"/>
          <w:color w:val="252525"/>
          <w:sz w:val="72"/>
        </w:rPr>
        <w:t>ₛ)</w:t>
      </w:r>
      <w:r>
        <w:rPr>
          <w:rFonts w:ascii="Arial" w:hAnsi="Arial" w:cs="Arial" w:eastAsia="Arial"/>
          <w:color w:val="252525"/>
          <w:sz w:val="72"/>
        </w:rPr>
        <w:t>³]</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c³/(4G eta r_s)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maximum gravitational pressure the BSFM system can sustain before the impedance reflection mechanism activates. It is finite for all finite r</w:t>
      </w:r>
      <w:r>
        <w:rPr>
          <w:rFonts w:ascii="Arial" w:hAnsi="Arial" w:cs="Arial" w:eastAsia="Arial"/>
          <w:color w:val="252525"/>
          <w:sz w:val="72"/>
        </w:rPr>
        <w:t>ₛ</w:t>
      </w:r>
      <w:r>
        <w:rPr>
          <w:rFonts w:ascii="Arial" w:hAnsi="Arial" w:cs="Arial" w:eastAsia="Arial"/>
          <w:color w:val="252525"/>
          <w:sz w:val="72"/>
        </w:rPr>
        <w:t xml:space="preserve"> — which is always satisfied for any finite mass — and it diverges only in the limit r</w:t>
      </w:r>
      <w:r>
        <w:rPr>
          <w:rFonts w:ascii="Arial" w:hAnsi="Arial" w:cs="Arial" w:eastAsia="Arial"/>
          <w:color w:val="252525"/>
          <w:sz w:val="72"/>
        </w:rPr>
        <w:t>ₛ</w:t>
      </w:r>
      <w:r>
        <w:rPr>
          <w:rFonts w:ascii="Arial" w:hAnsi="Arial" w:cs="Arial" w:eastAsia="Arial"/>
          <w:color w:val="252525"/>
          <w:sz w:val="72"/>
        </w:rPr>
        <w:t xml:space="preserve"> approaches zero, which corresponds to zero mass. For any physical black hole of finite mass, P_gravitational is bounded above by this expression.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BSFM Gradient Steepening Function is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min{Xi(r,t) × [GM(r,t)</w:t>
      </w:r>
      <w:r>
        <w:rPr>
          <w:rFonts w:ascii="Arial" w:hAnsi="Arial" w:cs="Arial" w:eastAsia="Arial"/>
          <w:color w:val="252525"/>
          <w:sz w:val="72"/>
        </w:rPr>
        <w:t>ρ</w:t>
      </w:r>
      <w:r>
        <w:rPr>
          <w:rFonts w:ascii="Arial" w:hAnsi="Arial" w:cs="Arial" w:eastAsia="Arial"/>
          <w:color w:val="252525"/>
          <w:sz w:val="72"/>
        </w:rPr>
        <w:t>(r,t)/r²]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delta(t)/V(r)]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P_support(r,t), c³/(4G</w:t>
      </w:r>
      <w:r>
        <w:rPr>
          <w:rFonts w:ascii="Arial" w:hAnsi="Arial" w:cs="Arial" w:eastAsia="Arial"/>
          <w:color w:val="252525"/>
          <w:sz w:val="72"/>
        </w:rPr>
        <w:t>η</w:t>
      </w:r>
      <w:r>
        <w:rPr>
          <w:rFonts w:ascii="Arial" w:hAnsi="Arial" w:cs="Arial" w:eastAsia="Arial"/>
          <w:color w:val="252525"/>
          <w:sz w:val="72"/>
        </w:rPr>
        <w:t>r</w:t>
      </w:r>
      <w:r>
        <w:rPr>
          <w:rFonts w:ascii="Arial" w:hAnsi="Arial" w:cs="Arial" w:eastAsia="Arial"/>
          <w:color w:val="252525"/>
          <w:sz w:val="72"/>
        </w:rPr>
        <w:t>ₛ</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min{} function expresses the physical fact that the gravitational pressure saturates at P_gravitational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in the buffer shell rather than diverging. Outside the buffer shell the first argument of the min{} function applies. Inside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buffer shell the second argument — the saturation value — applies.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complete explicit mathematical expression for P_gravitational(r, t) — continuous across the entire collapse sequence, relativistically corrected in the strong-field regime, and bounded above by the BSFM eta correction at the event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w:t>
      </w:r>
      <w:r>
        <w:rPr>
          <w:rFonts w:ascii="Arial" w:hAnsi="Arial" w:cs="Arial" w:eastAsia="Arial"/>
          <w:b w:val="true"/>
          <w:color w:val="252525"/>
          <w:sz w:val="72"/>
        </w:rPr>
        <w:t xml:space="preserve"> — STEP 5: VERIFICATION BY LIMITING CASE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first-principles derivation must recover every known result in the appropriate limit. We verify the BSFM Gradient Steepening Function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against four limiting cases.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Limiting Case 1 — Pre-Collapse Hydrostatic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hydrostatic equilibrium: v = 0, </w:t>
      </w: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 xml:space="preserve"> = GM(r)</w:t>
      </w:r>
      <w:r>
        <w:rPr>
          <w:rFonts w:ascii="Arial" w:hAnsi="Arial" w:cs="Arial" w:eastAsia="Arial"/>
          <w:color w:val="252525"/>
          <w:sz w:val="72"/>
        </w:rPr>
        <w:t>ρ</w:t>
      </w:r>
      <w:r>
        <w:rPr>
          <w:rFonts w:ascii="Arial" w:hAnsi="Arial" w:cs="Arial" w:eastAsia="Arial"/>
          <w:color w:val="252525"/>
          <w:sz w:val="72"/>
        </w:rPr>
        <w:t>(r)/r², no bounce term, no relativistic correction needed.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Setting </w:t>
      </w: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 xml:space="preserve"> = GM(r)</w:t>
      </w:r>
      <w:r>
        <w:rPr>
          <w:rFonts w:ascii="Arial" w:hAnsi="Arial" w:cs="Arial" w:eastAsia="Arial"/>
          <w:color w:val="252525"/>
          <w:sz w:val="72"/>
        </w:rPr>
        <w:t>ρ</w:t>
      </w:r>
      <w:r>
        <w:rPr>
          <w:rFonts w:ascii="Arial" w:hAnsi="Arial" w:cs="Arial" w:eastAsia="Arial"/>
          <w:color w:val="252525"/>
          <w:sz w:val="72"/>
        </w:rPr>
        <w:t>(r)/r² in the gradient steepening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P_gravitational(r, t) = GM(r)</w:t>
      </w:r>
      <w:r>
        <w:rPr>
          <w:rFonts w:ascii="Arial" w:hAnsi="Arial" w:cs="Arial" w:eastAsia="Arial"/>
          <w:color w:val="252525"/>
          <w:sz w:val="72"/>
        </w:rPr>
        <w:t>ρ</w:t>
      </w:r>
      <w:r>
        <w:rPr>
          <w:rFonts w:ascii="Arial" w:hAnsi="Arial" w:cs="Arial" w:eastAsia="Arial"/>
          <w:color w:val="252525"/>
          <w:sz w:val="72"/>
        </w:rPr>
        <w:t>(r)/r² – GM(r)</w:t>
      </w:r>
      <w:r>
        <w:rPr>
          <w:rFonts w:ascii="Arial" w:hAnsi="Arial" w:cs="Arial" w:eastAsia="Arial"/>
          <w:color w:val="252525"/>
          <w:sz w:val="72"/>
        </w:rPr>
        <w:t>ρ</w:t>
      </w:r>
      <w:r>
        <w:rPr>
          <w:rFonts w:ascii="Arial" w:hAnsi="Arial" w:cs="Arial" w:eastAsia="Arial"/>
          <w:color w:val="252525"/>
          <w:sz w:val="72"/>
        </w:rPr>
        <w:t>(r)/r²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gradient steepening function is identically zero everywhere. The system is in equilibrium.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standard hydrostatic result is recovered exactly.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Limiting Case 2 — Newtonian Free-Fall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Newtonian free-fall: </w:t>
      </w: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 xml:space="preserve"> = 0, no bounce term, Xi = 1 (non-relativistic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P_gravitational(r, t) = GM(r,t)</w:t>
      </w:r>
      <w:r>
        <w:rPr>
          <w:rFonts w:ascii="Arial" w:hAnsi="Arial" w:cs="Arial" w:eastAsia="Arial"/>
          <w:color w:val="252525"/>
          <w:sz w:val="72"/>
        </w:rPr>
        <w:t>ρ</w:t>
      </w:r>
      <w:r>
        <w:rPr>
          <w:rFonts w:ascii="Arial" w:hAnsi="Arial" w:cs="Arial" w:eastAsia="Arial"/>
          <w:color w:val="252525"/>
          <w:sz w:val="72"/>
        </w:rPr>
        <w:t>(r,t)/r²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standard Newtonian gravitational acceleration times the local density — the net gravitational force per unit volume on infalling matter in the absence of any pressure support. This is the correct Newtonian free-fall expression.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Limiting Case 3 — TOV Limit at the Proto-Neutron Star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proto-neutron star surface, neutron degeneracy pressure provides the support: </w:t>
      </w: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 xml:space="preserve"> = P_neutron_degeneracy. The relativistic enhancement factor Xi is significant. Setting the gradient steepening function equal to zero at the proto-neutron star surface radius r_PNS: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Xi(r_PNS,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[GM(r_PNS,t)</w:t>
      </w:r>
      <w:r>
        <w:rPr>
          <w:rFonts w:ascii="Arial" w:hAnsi="Arial" w:cs="Arial" w:eastAsia="Arial"/>
          <w:color w:val="252525"/>
          <w:sz w:val="72"/>
        </w:rPr>
        <w:t>ρ</w:t>
      </w:r>
      <w:r>
        <w:rPr>
          <w:rFonts w:ascii="Arial" w:hAnsi="Arial" w:cs="Arial" w:eastAsia="Arial"/>
          <w:color w:val="252525"/>
          <w:sz w:val="72"/>
        </w:rPr>
        <w:t>(r_PNS,t)/r_PNS²]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P_neutron_degeneracy(r_PNS,t)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precisely the TOV equilibrium condition — the balance between relativistically enhanced gravitational pressure and neutron degeneracy pressure support — expressed in BSFM notation. The TOV limit is recovered.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Limiting Case 4 — Schwarzschild Limit at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r = r</w:t>
      </w:r>
      <w:r>
        <w:rPr>
          <w:rFonts w:ascii="Arial" w:hAnsi="Arial" w:cs="Arial" w:eastAsia="Arial"/>
          <w:color w:val="252525"/>
          <w:sz w:val="72"/>
        </w:rPr>
        <w:t>ₛ</w:t>
      </w:r>
      <w:r>
        <w:rPr>
          <w:rFonts w:ascii="Arial" w:hAnsi="Arial" w:cs="Arial" w:eastAsia="Arial"/>
          <w:color w:val="252525"/>
          <w:sz w:val="72"/>
        </w:rPr>
        <w:t>, the Schwarzschild condition 2GM/rc² = 1 is satisfied. The relativistic enhancement factor Xi diverges in the absence of the eta correction. With the eta correction active: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P_gravitational(r</w:t>
      </w:r>
      <w:r>
        <w:rPr>
          <w:rFonts w:ascii="Arial" w:hAnsi="Arial" w:cs="Arial" w:eastAsia="Arial"/>
          <w:color w:val="252525"/>
          <w:sz w:val="72"/>
        </w:rPr>
        <w:t>ₛ</w:t>
      </w:r>
      <w:r>
        <w:rPr>
          <w:rFonts w:ascii="Arial" w:hAnsi="Arial" w:cs="Arial" w:eastAsia="Arial"/>
          <w:color w:val="252525"/>
          <w:sz w:val="72"/>
        </w:rPr>
        <w:t>, t) = c³/(4G</w:t>
      </w:r>
      <w:r>
        <w:rPr>
          <w:rFonts w:ascii="Arial" w:hAnsi="Arial" w:cs="Arial" w:eastAsia="Arial"/>
          <w:color w:val="252525"/>
          <w:sz w:val="72"/>
        </w:rPr>
        <w:t>η</w:t>
      </w:r>
      <w:r>
        <w:rPr>
          <w:rFonts w:ascii="Arial" w:hAnsi="Arial" w:cs="Arial" w:eastAsia="Arial"/>
          <w:color w:val="252525"/>
          <w:sz w:val="72"/>
        </w:rPr>
        <w:t>r</w:t>
      </w:r>
      <w:r>
        <w:rPr>
          <w:rFonts w:ascii="Arial" w:hAnsi="Arial" w:cs="Arial" w:eastAsia="Arial"/>
          <w:color w:val="252525"/>
          <w:sz w:val="72"/>
        </w:rPr>
        <w:t>ₛ</w:t>
      </w:r>
      <w:r>
        <w:rPr>
          <w:rFonts w:ascii="Arial" w:hAnsi="Arial" w:cs="Arial" w:eastAsia="Arial"/>
          <w:color w:val="252525"/>
          <w:sz w:val="72"/>
        </w:rPr>
        <w:t xml:space="preserve">) = </w:t>
      </w: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/V_buffer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maximum gravitational flux condition from Beyond the Singularity — the upper bound on the gravitational pressure at the horizon boundary — expressed as a consequence of the gradient steepening function saturation. The Schwarzschild limit with the BSFM eta correction is recovered.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four limiting cases are recovered correctly. The BSFM Gradient Steepening Function is internally consistent with hydrostatic stellar structure theory, Newtonian gravity,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general relativistic stellar structure, and the BSFM horizon physics of Beyond the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w:t>
      </w:r>
      <w:r>
        <w:rPr>
          <w:rFonts w:ascii="Arial" w:hAnsi="Arial" w:cs="Arial" w:eastAsia="Arial"/>
          <w:b w:val="true"/>
          <w:color w:val="252525"/>
          <w:sz w:val="72"/>
        </w:rPr>
        <w:t xml:space="preserve"> — THE GRADIENT STEEPENING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Having established P_gravitational(r, t) as an explicit continuous function, we now derive its spatial derivative — the gradient steepening rate — which is the quantity that directly governs the rate at which each degeneracy phase fails.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dP_gravitational/dr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d/dr {Xi(r,t)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[GM(r,t)</w:t>
      </w:r>
      <w:r>
        <w:rPr>
          <w:rFonts w:ascii="Arial" w:hAnsi="Arial" w:cs="Arial" w:eastAsia="Arial"/>
          <w:color w:val="252525"/>
          <w:sz w:val="72"/>
        </w:rPr>
        <w:t>ρ</w:t>
      </w:r>
      <w:r>
        <w:rPr>
          <w:rFonts w:ascii="Arial" w:hAnsi="Arial" w:cs="Arial" w:eastAsia="Arial"/>
          <w:color w:val="252525"/>
          <w:sz w:val="72"/>
        </w:rPr>
        <w:t xml:space="preserve">(r,t)/r²]} – </w:t>
      </w:r>
      <w:r>
        <w:rPr>
          <w:rFonts w:ascii="Arial" w:hAnsi="Arial" w:cs="Arial" w:eastAsia="Arial"/>
          <w:color w:val="252525"/>
          <w:sz w:val="72"/>
        </w:rPr>
        <w:t>dP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/dr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Expanding the first term using the product rule: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d/dr {Xi × GM(r,t)</w:t>
      </w:r>
      <w:r>
        <w:rPr>
          <w:rFonts w:ascii="Arial" w:hAnsi="Arial" w:cs="Arial" w:eastAsia="Arial"/>
          <w:color w:val="252525"/>
          <w:sz w:val="72"/>
        </w:rPr>
        <w:t>ρ</w:t>
      </w:r>
      <w:r>
        <w:rPr>
          <w:rFonts w:ascii="Arial" w:hAnsi="Arial" w:cs="Arial" w:eastAsia="Arial"/>
          <w:color w:val="252525"/>
          <w:sz w:val="72"/>
        </w:rPr>
        <w: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(dXi/dr) × [GM</w:t>
      </w:r>
      <w:r>
        <w:rPr>
          <w:rFonts w:ascii="Arial" w:hAnsi="Arial" w:cs="Arial" w:eastAsia="Arial"/>
          <w:color w:val="252525"/>
          <w:sz w:val="72"/>
        </w:rPr>
        <w:t>ρ</w:t>
      </w:r>
      <w:r>
        <w:rPr>
          <w:rFonts w:ascii="Arial" w:hAnsi="Arial" w:cs="Arial" w:eastAsia="Arial"/>
          <w:color w:val="252525"/>
          <w:sz w:val="72"/>
        </w:rPr>
        <w: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Xi × d/dr[GM</w:t>
      </w:r>
      <w:r>
        <w:rPr>
          <w:rFonts w:ascii="Arial" w:hAnsi="Arial" w:cs="Arial" w:eastAsia="Arial"/>
          <w:color w:val="252525"/>
          <w:sz w:val="72"/>
        </w:rPr>
        <w:t>ρ</w:t>
      </w:r>
      <w:r>
        <w:rPr>
          <w:rFonts w:ascii="Arial" w:hAnsi="Arial" w:cs="Arial" w:eastAsia="Arial"/>
          <w:color w:val="252525"/>
          <w:sz w:val="72"/>
        </w:rPr>
        <w:t>/r²]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second factor in the second term: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d/dr[GM</w:t>
      </w:r>
      <w:r>
        <w:rPr>
          <w:rFonts w:ascii="Arial" w:hAnsi="Arial" w:cs="Arial" w:eastAsia="Arial"/>
          <w:color w:val="252525"/>
          <w:sz w:val="72"/>
        </w:rPr>
        <w:t>ρ</w:t>
      </w:r>
      <w:r>
        <w:rPr>
          <w:rFonts w:ascii="Arial" w:hAnsi="Arial" w:cs="Arial" w:eastAsia="Arial"/>
          <w:color w:val="252525"/>
          <w:sz w:val="72"/>
        </w:rPr>
        <w: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[G/r²][dM/dr × </w:t>
      </w:r>
      <w:r>
        <w:rPr>
          <w:rFonts w:ascii="Arial" w:hAnsi="Arial" w:cs="Arial" w:eastAsia="Arial"/>
          <w:color w:val="252525"/>
          <w:sz w:val="72"/>
        </w:rPr>
        <w:t>ρ</w:t>
      </w:r>
      <w:r>
        <w:rPr>
          <w:rFonts w:ascii="Arial" w:hAnsi="Arial" w:cs="Arial" w:eastAsia="Arial"/>
          <w:color w:val="252525"/>
          <w:sz w:val="72"/>
        </w:rPr>
        <w:t xml:space="preserve"> + M × d</w:t>
      </w:r>
      <w:r>
        <w:rPr>
          <w:rFonts w:ascii="Arial" w:hAnsi="Arial" w:cs="Arial" w:eastAsia="Arial"/>
          <w:color w:val="252525"/>
          <w:sz w:val="72"/>
        </w:rPr>
        <w:t>ρ</w:t>
      </w:r>
      <w:r>
        <w:rPr>
          <w:rFonts w:ascii="Arial" w:hAnsi="Arial" w:cs="Arial" w:eastAsia="Arial"/>
          <w:color w:val="252525"/>
          <w:sz w:val="72"/>
        </w:rPr>
        <w:t>/dr]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2GM</w:t>
      </w:r>
      <w:r>
        <w:rPr>
          <w:rFonts w:ascii="Arial" w:hAnsi="Arial" w:cs="Arial" w:eastAsia="Arial"/>
          <w:color w:val="252525"/>
          <w:sz w:val="72"/>
        </w:rPr>
        <w:t>ρ</w:t>
      </w:r>
      <w:r>
        <w:rPr>
          <w:rFonts w:ascii="Arial" w:hAnsi="Arial" w:cs="Arial" w:eastAsia="Arial"/>
          <w:color w:val="252525"/>
          <w:sz w:val="72"/>
        </w:rPr>
        <w:t>/r³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[G/r²][4</w:t>
      </w:r>
      <w:r>
        <w:rPr>
          <w:rFonts w:ascii="Arial" w:hAnsi="Arial" w:cs="Arial" w:eastAsia="Arial"/>
          <w:color w:val="252525"/>
          <w:sz w:val="72"/>
        </w:rPr>
        <w:t>π</w:t>
      </w:r>
      <w:r>
        <w:rPr>
          <w:rFonts w:ascii="Arial" w:hAnsi="Arial" w:cs="Arial" w:eastAsia="Arial"/>
          <w:color w:val="252525"/>
          <w:sz w:val="72"/>
        </w:rPr>
        <w:t xml:space="preserve">r² </w:t>
      </w:r>
      <w:r>
        <w:rPr>
          <w:rFonts w:ascii="Arial" w:hAnsi="Arial" w:cs="Arial" w:eastAsia="Arial"/>
          <w:color w:val="252525"/>
          <w:sz w:val="72"/>
        </w:rPr>
        <w:t>ρ</w:t>
      </w:r>
      <w:r>
        <w:rPr>
          <w:rFonts w:ascii="Arial" w:hAnsi="Arial" w:cs="Arial" w:eastAsia="Arial"/>
          <w:color w:val="252525"/>
          <w:sz w:val="72"/>
        </w:rPr>
        <w:t xml:space="preserve"> × </w:t>
      </w:r>
      <w:r>
        <w:rPr>
          <w:rFonts w:ascii="Arial" w:hAnsi="Arial" w:cs="Arial" w:eastAsia="Arial"/>
          <w:color w:val="252525"/>
          <w:sz w:val="72"/>
        </w:rPr>
        <w:t>ρ</w:t>
      </w:r>
      <w:r>
        <w:rPr>
          <w:rFonts w:ascii="Arial" w:hAnsi="Arial" w:cs="Arial" w:eastAsia="Arial"/>
          <w:color w:val="252525"/>
          <w:sz w:val="72"/>
        </w:rPr>
        <w:t xml:space="preserve"> + M × d</w:t>
      </w:r>
      <w:r>
        <w:rPr>
          <w:rFonts w:ascii="Arial" w:hAnsi="Arial" w:cs="Arial" w:eastAsia="Arial"/>
          <w:color w:val="252525"/>
          <w:sz w:val="72"/>
        </w:rPr>
        <w:t>ρ</w:t>
      </w:r>
      <w:r>
        <w:rPr>
          <w:rFonts w:ascii="Arial" w:hAnsi="Arial" w:cs="Arial" w:eastAsia="Arial"/>
          <w:color w:val="252525"/>
          <w:sz w:val="72"/>
        </w:rPr>
        <w:t>/dr]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w:t>
      </w:r>
      <w:r>
        <w:rPr>
          <w:rFonts w:ascii="Arial" w:hAnsi="Arial" w:cs="Arial" w:eastAsia="Arial"/>
          <w:color w:val="252525"/>
          <w:sz w:val="72"/>
        </w:rPr>
        <w:t>ρ</w:t>
      </w:r>
      <w:r>
        <w:rPr>
          <w:rFonts w:ascii="Arial" w:hAnsi="Arial" w:cs="Arial" w:eastAsia="Arial"/>
          <w:color w:val="252525"/>
          <w:sz w:val="72"/>
        </w:rPr>
        <w:t>/r³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w:t>
      </w:r>
      <w:r>
        <w:rPr>
          <w:rFonts w:ascii="Arial" w:hAnsi="Arial" w:cs="Arial" w:eastAsia="Arial"/>
          <w:color w:val="252525"/>
          <w:sz w:val="72"/>
        </w:rPr>
        <w:t>π</w:t>
      </w:r>
      <w:r>
        <w:rPr>
          <w:rFonts w:ascii="Arial" w:hAnsi="Arial" w:cs="Arial" w:eastAsia="Arial"/>
          <w:color w:val="252525"/>
          <w:sz w:val="72"/>
        </w:rPr>
        <w:t>G</w:t>
      </w:r>
      <w:r>
        <w:rPr>
          <w:rFonts w:ascii="Arial" w:hAnsi="Arial" w:cs="Arial" w:eastAsia="Arial"/>
          <w:color w:val="252525"/>
          <w:sz w:val="72"/>
        </w:rPr>
        <w:t>ρ</w:t>
      </w:r>
      <w:r>
        <w:rPr>
          <w:rFonts w:ascii="Arial" w:hAnsi="Arial" w:cs="Arial" w:eastAsia="Arial"/>
          <w:color w:val="252525"/>
          <w:sz w:val="72"/>
        </w:rPr>
        <w:t>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[GM/r²][d</w:t>
      </w:r>
      <w:r>
        <w:rPr>
          <w:rFonts w:ascii="Arial" w:hAnsi="Arial" w:cs="Arial" w:eastAsia="Arial"/>
          <w:color w:val="252525"/>
          <w:sz w:val="72"/>
        </w:rPr>
        <w:t>ρ</w:t>
      </w:r>
      <w:r>
        <w:rPr>
          <w:rFonts w:ascii="Arial" w:hAnsi="Arial" w:cs="Arial" w:eastAsia="Arial"/>
          <w:color w:val="252525"/>
          <w:sz w:val="72"/>
        </w:rPr>
        <w:t>/dr/</w:t>
      </w:r>
      <w:r>
        <w:rPr>
          <w:rFonts w:ascii="Arial" w:hAnsi="Arial" w:cs="Arial" w:eastAsia="Arial"/>
          <w:color w:val="252525"/>
          <w:sz w:val="72"/>
        </w:rPr>
        <w:t>ρ</w:t>
      </w:r>
      <w:r>
        <w:rPr>
          <w:rFonts w:ascii="Arial" w:hAnsi="Arial" w:cs="Arial" w:eastAsia="Arial"/>
          <w:color w:val="252525"/>
          <w:sz w:val="72"/>
        </w:rPr>
        <w:t>] – 2GM</w:t>
      </w:r>
      <w:r>
        <w:rPr>
          <w:rFonts w:ascii="Arial" w:hAnsi="Arial" w:cs="Arial" w:eastAsia="Arial"/>
          <w:color w:val="252525"/>
          <w:sz w:val="72"/>
        </w:rPr>
        <w:t>ρ</w:t>
      </w:r>
      <w:r>
        <w:rPr>
          <w:rFonts w:ascii="Arial" w:hAnsi="Arial" w:cs="Arial" w:eastAsia="Arial"/>
          <w:color w:val="252525"/>
          <w:sz w:val="72"/>
        </w:rPr>
        <w:t>/r³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term has a clear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term 4</w:t>
      </w:r>
      <w:r>
        <w:rPr>
          <w:rFonts w:ascii="Arial" w:hAnsi="Arial" w:cs="Arial" w:eastAsia="Arial"/>
          <w:color w:val="252525"/>
          <w:sz w:val="72"/>
        </w:rPr>
        <w:t>π</w:t>
      </w:r>
      <w:r>
        <w:rPr>
          <w:rFonts w:ascii="Arial" w:hAnsi="Arial" w:cs="Arial" w:eastAsia="Arial"/>
          <w:color w:val="252525"/>
          <w:sz w:val="72"/>
        </w:rPr>
        <w:t>G</w:t>
      </w:r>
      <w:r>
        <w:rPr>
          <w:rFonts w:ascii="Arial" w:hAnsi="Arial" w:cs="Arial" w:eastAsia="Arial"/>
          <w:color w:val="252525"/>
          <w:sz w:val="72"/>
        </w:rPr>
        <w:t>ρ</w:t>
      </w:r>
      <w:r>
        <w:rPr>
          <w:rFonts w:ascii="Arial" w:hAnsi="Arial" w:cs="Arial" w:eastAsia="Arial"/>
          <w:color w:val="252525"/>
          <w:sz w:val="72"/>
        </w:rPr>
        <w:t>² is the self-gravity of the local density — the contribution of the shell's own mass to the steepening gradient. It increases as rho increases during infall.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term [GM/r²][d</w:t>
      </w:r>
      <w:r>
        <w:rPr>
          <w:rFonts w:ascii="Arial" w:hAnsi="Arial" w:cs="Arial" w:eastAsia="Arial"/>
          <w:color w:val="252525"/>
          <w:sz w:val="72"/>
        </w:rPr>
        <w:t>ρ</w:t>
      </w:r>
      <w:r>
        <w:rPr>
          <w:rFonts w:ascii="Arial" w:hAnsi="Arial" w:cs="Arial" w:eastAsia="Arial"/>
          <w:color w:val="252525"/>
          <w:sz w:val="72"/>
        </w:rPr>
        <w:t>/dr/</w:t>
      </w:r>
      <w:r>
        <w:rPr>
          <w:rFonts w:ascii="Arial" w:hAnsi="Arial" w:cs="Arial" w:eastAsia="Arial"/>
          <w:color w:val="252525"/>
          <w:sz w:val="72"/>
        </w:rPr>
        <w:t>ρ</w:t>
      </w:r>
      <w:r>
        <w:rPr>
          <w:rFonts w:ascii="Arial" w:hAnsi="Arial" w:cs="Arial" w:eastAsia="Arial"/>
          <w:color w:val="252525"/>
          <w:sz w:val="72"/>
        </w:rPr>
        <w:t xml:space="preserve">]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contribution of the density gradient to the steepening — how rapidly the density is changing with radius modulates how steeply the gradient steepens.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term –2GM</w:t>
      </w:r>
      <w:r>
        <w:rPr>
          <w:rFonts w:ascii="Arial" w:hAnsi="Arial" w:cs="Arial" w:eastAsia="Arial"/>
          <w:color w:val="252525"/>
          <w:sz w:val="72"/>
        </w:rPr>
        <w:t>ρ</w:t>
      </w:r>
      <w:r>
        <w:rPr>
          <w:rFonts w:ascii="Arial" w:hAnsi="Arial" w:cs="Arial" w:eastAsia="Arial"/>
          <w:color w:val="252525"/>
          <w:sz w:val="72"/>
        </w:rPr>
        <w:t>/r³ is the geometric dilution term — the gravitational gradient weakens as 1/r² with radius, so its rate of change with r carries a –2/r factor. This term is negative — it partially opposes the steepening — but it is always dominated by the self-gravity term in the collapsing regime where rho is growing rapidly.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relativistic factor dXi/dr adds a further steepening contribution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strong-field regime that grows rapidly as 2GM/rc² approaches 1, expressing the general relativistic runaway that the eta correction arrests at r = r</w:t>
      </w:r>
      <w:r>
        <w:rPr>
          <w:rFonts w:ascii="Arial" w:hAnsi="Arial" w:cs="Arial" w:eastAsia="Arial"/>
          <w:color w:val="252525"/>
          <w:sz w:val="72"/>
        </w:rPr>
        <w:t>ₛ</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gradient steepening rate dP_gravitational/dr is therefore always positive and growing during the collapse — the gradient becomes steeper at every point as the collapse proceeds. This is the mathematical proof of the self-accelerating character of the BSFM collapse mechanism that was stated qualitatively throughout The Architecture of Collapse and its Addenda.</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1.8</w:t>
      </w:r>
      <w:r>
        <w:rPr>
          <w:rFonts w:ascii="Arial" w:hAnsi="Arial" w:cs="Arial" w:eastAsia="Arial"/>
          <w:b w:val="true"/>
          <w:color w:val="252525"/>
          <w:sz w:val="72"/>
        </w:rPr>
        <w:t xml:space="preserve"> — SUMMARY OF CHAPTER 1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Gradient Steepening Function has been derived from first principles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min{Xi(r,t) × [GM(r,t)</w:t>
      </w:r>
      <w:r>
        <w:rPr>
          <w:rFonts w:ascii="Arial" w:hAnsi="Arial" w:cs="Arial" w:eastAsia="Arial"/>
          <w:color w:val="252525"/>
          <w:sz w:val="72"/>
        </w:rPr>
        <w:t>ρ</w:t>
      </w:r>
      <w:r>
        <w:rPr>
          <w:rFonts w:ascii="Arial" w:hAnsi="Arial" w:cs="Arial" w:eastAsia="Arial"/>
          <w:color w:val="252525"/>
          <w:sz w:val="72"/>
        </w:rPr>
        <w:t>(r,t)/r²]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[P_bounce × </w:t>
      </w:r>
      <w:r>
        <w:rPr>
          <w:rFonts w:ascii="Arial" w:hAnsi="Arial" w:cs="Arial" w:eastAsia="Arial"/>
          <w:color w:val="252525"/>
          <w:sz w:val="72"/>
        </w:rPr>
        <w:t>Δ</w:t>
      </w:r>
      <w:r>
        <w:rPr>
          <w:rFonts w:ascii="Arial" w:hAnsi="Arial" w:cs="Arial" w:eastAsia="Arial"/>
          <w:color w:val="252525"/>
          <w:sz w:val="72"/>
        </w:rPr>
        <w:t>(t)/V(r)]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(r,t), c³/(4G</w:t>
      </w:r>
      <w:r>
        <w:rPr>
          <w:rFonts w:ascii="Arial" w:hAnsi="Arial" w:cs="Arial" w:eastAsia="Arial"/>
          <w:color w:val="252525"/>
          <w:sz w:val="72"/>
        </w:rPr>
        <w:t>η</w:t>
      </w:r>
      <w:r>
        <w:rPr>
          <w:rFonts w:ascii="Arial" w:hAnsi="Arial" w:cs="Arial" w:eastAsia="Arial"/>
          <w:color w:val="252525"/>
          <w:sz w:val="72"/>
        </w:rPr>
        <w:t>r</w:t>
      </w:r>
      <w:r>
        <w:rPr>
          <w:rFonts w:ascii="Arial" w:hAnsi="Arial" w:cs="Arial" w:eastAsia="Arial"/>
          <w:color w:val="252525"/>
          <w:sz w:val="72"/>
        </w:rPr>
        <w:t>ₛ</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Xi(r,t) is the relativistic enhancement factor from the TOV equation, P_bounce × </w:t>
      </w:r>
      <w:r>
        <w:rPr>
          <w:rFonts w:ascii="Arial" w:hAnsi="Arial" w:cs="Arial" w:eastAsia="Arial"/>
          <w:color w:val="252525"/>
          <w:sz w:val="72"/>
        </w:rPr>
        <w:t>Δ</w:t>
      </w:r>
      <w:r>
        <w:rPr>
          <w:rFonts w:ascii="Arial" w:hAnsi="Arial" w:cs="Arial" w:eastAsia="Arial"/>
          <w:color w:val="252525"/>
          <w:sz w:val="72"/>
        </w:rPr>
        <w:t xml:space="preserve">(t) is the impulsive bounce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condition at t = 0, </w:t>
      </w: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(r,t) is the total outward pressure support from active fusion and degeneracy pressure, and c³/(4G</w:t>
      </w:r>
      <w:r>
        <w:rPr>
          <w:rFonts w:ascii="Arial" w:hAnsi="Arial" w:cs="Arial" w:eastAsia="Arial"/>
          <w:color w:val="252525"/>
          <w:sz w:val="72"/>
        </w:rPr>
        <w:t>η</w:t>
      </w:r>
      <w:r>
        <w:rPr>
          <w:rFonts w:ascii="Arial" w:hAnsi="Arial" w:cs="Arial" w:eastAsia="Arial"/>
          <w:color w:val="252525"/>
          <w:sz w:val="72"/>
        </w:rPr>
        <w:t>r</w:t>
      </w:r>
      <w:r>
        <w:rPr>
          <w:rFonts w:ascii="Arial" w:hAnsi="Arial" w:cs="Arial" w:eastAsia="Arial"/>
          <w:color w:val="252525"/>
          <w:sz w:val="72"/>
        </w:rPr>
        <w:t>ₛ</w:t>
      </w:r>
      <w:r>
        <w:rPr>
          <w:rFonts w:ascii="Arial" w:hAnsi="Arial" w:cs="Arial" w:eastAsia="Arial"/>
          <w:color w:val="252525"/>
          <w:sz w:val="72"/>
        </w:rPr>
        <w:t>) is the BSFM maximum gravitational pressure from the eta-corrected horizon boundary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function is continuous across the entire collapse sequence from pre-bounce shell field to event horizon nucleation. Is identically zero in hydrostatic equilibrium, recovering the standard stellar structure result. Reduces to standard Newtonian free-fall in the non-relativistic low-density limit. Recovers the TOV equilibrium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 at the proto-neutron star surface. Recovers the BSFM maximum flux condition at the event horizon. Is provably self-steepening — its spatial derivative dP_gravitational/dr is always positive and growing during collapse. Is bounded above by the eta correction, preventing divergence at r = r</w:t>
      </w:r>
      <w:r>
        <w:rPr>
          <w:rFonts w:ascii="Arial" w:hAnsi="Arial" w:cs="Arial" w:eastAsia="Arial"/>
          <w:color w:val="252525"/>
          <w:sz w:val="72"/>
        </w:rPr>
        <w:t>ₛ</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function is the mathematical spine of Volume 3. Every subsequent derivation — the unified degeneracy cascade equation in Chapter 2, the geometric normalization of </w:t>
      </w:r>
      <w:r>
        <w:rPr>
          <w:rFonts w:ascii="Arial" w:hAnsi="Arial" w:cs="Arial" w:eastAsia="Arial"/>
          <w:color w:val="252525"/>
          <w:sz w:val="72"/>
        </w:rPr>
        <w:t>η</w:t>
      </w:r>
      <w:r>
        <w:rPr>
          <w:rFonts w:ascii="Arial" w:hAnsi="Arial" w:cs="Arial" w:eastAsia="Arial"/>
          <w:color w:val="252525"/>
          <w:sz w:val="72"/>
        </w:rPr>
        <w:t xml:space="preserve"> in Chapter 3, and the spin parameter correction in Chapter 4 — builds directly on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result.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2</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UNIFIED DEGENERACY CASCADE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2.0.1 What we are deriving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single continuous mathematical equation that governs every phase transition in the BSFM collapse sequence — from electron degeneracy failure through neutron degeneracy failure through the quark degeneracy phase to event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horizon nucleation — expressed as a function of the Gradient Steepening Function derived in Chapter 1. This equation must be continuous across all four phase transitions, must not treat each transition as a separate threshold event requiring a separate equation, and must recover the known equilibrium condition at each phase boundary as a limiting case.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2.0.2 Why this derivation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Addendum 13 of The Architecture of Collapse established the unified cascade architecture and stated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governing condition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&gt; P_degeneracy(n)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n indexes the degeneracy phase. This condition is physically motivated and logically correct. However it was stated as a qualitative governing principle rather than as an explicit mathematical equation. P_degeneracy(n) was not expressed as a continuous function of n, r, and t — it was described separately for each phase in physical terms. The cascade was therefore presented as four sequential threshold events rather than as a single continuous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mathematical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this derivation does not hold — if the four degeneracy phases cannot be unified under a single continuous equation — then the cascade architecture remains a descriptive framework rather than a predictive mathematical model. The Chapter 3 derivation of eta as a universal boundary constant depends on the cascade being expressible as a single equation, because the universality argument requires showing that eta appears at the boundary condition of one equation — not at four separate boundary conditions of four separate equations.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Chapter 1 of this volume: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Input 1 </w:t>
      </w:r>
      <w:r>
        <w:rPr>
          <w:rFonts w:ascii="Arial" w:hAnsi="Arial" w:cs="Arial" w:eastAsia="Arial"/>
          <w:color w:val="252525"/>
          <w:sz w:val="72"/>
        </w:rPr>
        <w:t>— The BSFM Gradient Steepening Function: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min{Ξ(r,t) × [GM(r,t)ρ(r,t)/r²]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δ(t)/V(r)]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(r,t), c³/(4GηrS)}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2</w:t>
      </w:r>
      <w:r>
        <w:rPr>
          <w:rFonts w:ascii="Arial" w:hAnsi="Arial" w:cs="Arial" w:eastAsia="Arial"/>
          <w:color w:val="252525"/>
          <w:sz w:val="72"/>
        </w:rPr>
        <w:t xml:space="preserve"> — The gradient steepening rate dP_gravitational/dr, established as always positive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and growing during collapse — the mathematical proof of self-acceleration.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The Architecture of Collapse: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Input 3 </w:t>
      </w:r>
      <w:r>
        <w:rPr>
          <w:rFonts w:ascii="Arial" w:hAnsi="Arial" w:cs="Arial" w:eastAsia="Arial"/>
          <w:color w:val="252525"/>
          <w:sz w:val="72"/>
        </w:rPr>
        <w:t>— The physical description of each degeneracy phase from Addendum 13: electron degeneracy (n=1), neutron degeneracy (n=2), quark degeneracy (n=3), event horizon formation (n=4).</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Input 4 </w:t>
      </w:r>
      <w:r>
        <w:rPr>
          <w:rFonts w:ascii="Arial" w:hAnsi="Arial" w:cs="Arial" w:eastAsia="Arial"/>
          <w:color w:val="252525"/>
          <w:sz w:val="72"/>
        </w:rPr>
        <w:t>— The qualitative governing condition P_gravitational &gt; P_degeneracy(n) as the phase transition criterion.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established physics: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Input 5 </w:t>
      </w:r>
      <w:r>
        <w:rPr>
          <w:rFonts w:ascii="Arial" w:hAnsi="Arial" w:cs="Arial" w:eastAsia="Arial"/>
          <w:color w:val="252525"/>
          <w:sz w:val="72"/>
        </w:rPr>
        <w:t>— The electron degeneracy pressure from quantum statistical mechanics: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P_electron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 K</w:t>
      </w:r>
      <w:r>
        <w:rPr>
          <w:rFonts w:ascii="Arial" w:hAnsi="Arial" w:cs="Arial" w:eastAsia="Arial"/>
          <w:color w:val="252525"/>
          <w:sz w:val="72"/>
        </w:rPr>
        <w:t>ₑ</w:t>
      </w:r>
      <w:r>
        <w:rPr>
          <w:rFonts w:ascii="Arial" w:hAnsi="Arial" w:cs="Arial" w:eastAsia="Arial"/>
          <w:color w:val="252525"/>
          <w:sz w:val="72"/>
        </w:rPr>
        <w:t xml:space="preserve"> × ρ</w:t>
      </w:r>
      <w:r>
        <w:rPr>
          <w:rFonts w:ascii="Arial" w:hAnsi="Arial" w:cs="Arial" w:eastAsia="Arial"/>
          <w:color w:val="252525"/>
          <w:sz w:val="72"/>
        </w:rPr>
        <w:t>⁽⁵</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(non-relativistic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P_electron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K_e</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 × 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(relativistic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K</w:t>
      </w:r>
      <w:r>
        <w:rPr>
          <w:rFonts w:ascii="Arial" w:hAnsi="Arial" w:cs="Arial" w:eastAsia="Arial"/>
          <w:color w:val="252525"/>
          <w:sz w:val="72"/>
        </w:rPr>
        <w:t>ₑ</w:t>
      </w:r>
      <w:r>
        <w:rPr>
          <w:rFonts w:ascii="Arial" w:hAnsi="Arial" w:cs="Arial" w:eastAsia="Arial"/>
          <w:color w:val="252525"/>
          <w:sz w:val="72"/>
        </w:rPr>
        <w:t xml:space="preserve"> and K_e</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 are known constants expressible in terms of fundamental physical constants — the electron mass m</w:t>
      </w:r>
      <w:r>
        <w:rPr>
          <w:rFonts w:ascii="Arial" w:hAnsi="Arial" w:cs="Arial" w:eastAsia="Arial"/>
          <w:color w:val="252525"/>
          <w:sz w:val="72"/>
        </w:rPr>
        <w:t>ₑ</w:t>
      </w:r>
      <w:r>
        <w:rPr>
          <w:rFonts w:ascii="Arial" w:hAnsi="Arial" w:cs="Arial" w:eastAsia="Arial"/>
          <w:color w:val="252525"/>
          <w:sz w:val="72"/>
        </w:rPr>
        <w:t xml:space="preserve">, Planck's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constant ℏ, and the mean molecular weight per electron μ</w:t>
      </w:r>
      <w:r>
        <w:rPr>
          <w:rFonts w:ascii="Arial" w:hAnsi="Arial" w:cs="Arial" w:eastAsia="Arial"/>
          <w:color w:val="252525"/>
          <w:sz w:val="72"/>
        </w:rPr>
        <w:t>ₑ</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6</w:t>
      </w:r>
      <w:r>
        <w:rPr>
          <w:rFonts w:ascii="Arial" w:hAnsi="Arial" w:cs="Arial" w:eastAsia="Arial"/>
          <w:color w:val="252525"/>
          <w:sz w:val="72"/>
        </w:rPr>
        <w:t xml:space="preserve"> — The neutron degeneracy pressure from quantum statistical mechanics: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ₙ</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w:t>
      </w:r>
      <w:r>
        <w:rPr>
          <w:rFonts w:ascii="Arial" w:hAnsi="Arial" w:cs="Arial" w:eastAsia="Arial"/>
          <w:color w:val="252525"/>
          <w:sz w:val="72"/>
        </w:rPr>
        <w:t>ₙ</w:t>
      </w:r>
      <w:r>
        <w:rPr>
          <w:rFonts w:ascii="Arial" w:hAnsi="Arial" w:cs="Arial" w:eastAsia="Arial"/>
          <w:color w:val="252525"/>
          <w:sz w:val="72"/>
        </w:rPr>
        <w:t xml:space="preserve"> × ρ</w:t>
      </w:r>
      <w:r>
        <w:rPr>
          <w:rFonts w:ascii="Arial" w:hAnsi="Arial" w:cs="Arial" w:eastAsia="Arial"/>
          <w:color w:val="252525"/>
          <w:sz w:val="72"/>
        </w:rPr>
        <w:t>⁽⁵</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(non-relativistic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ₙ</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K_n</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 × 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(relativistic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K</w:t>
      </w:r>
      <w:r>
        <w:rPr>
          <w:rFonts w:ascii="Arial" w:hAnsi="Arial" w:cs="Arial" w:eastAsia="Arial"/>
          <w:color w:val="252525"/>
          <w:sz w:val="72"/>
        </w:rPr>
        <w:t>ₙ</w:t>
      </w:r>
      <w:r>
        <w:rPr>
          <w:rFonts w:ascii="Arial" w:hAnsi="Arial" w:cs="Arial" w:eastAsia="Arial"/>
          <w:color w:val="252525"/>
          <w:sz w:val="72"/>
        </w:rPr>
        <w:t xml:space="preserve"> and K_n</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 are the neutron equivalents of the electron degeneracy constants, scaled by the neutron-to-electron mass ratio.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7</w:t>
      </w:r>
      <w:r>
        <w:rPr>
          <w:rFonts w:ascii="Arial" w:hAnsi="Arial" w:cs="Arial" w:eastAsia="Arial"/>
          <w:color w:val="252525"/>
          <w:sz w:val="72"/>
        </w:rPr>
        <w:t xml:space="preserve"> — The quark degeneracy pressure from quantum chromodynamics in the perturbative regime: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P_quark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3/4</w:t>
      </w:r>
      <w:r>
        <w:rPr>
          <w:rFonts w:ascii="Arial" w:hAnsi="Arial" w:cs="Arial" w:eastAsia="Arial"/>
          <w:color w:val="252525"/>
          <w:sz w:val="72"/>
        </w:rPr>
        <w:t>π²) × μ_q⁴/ℏ³c³ × [1 - (2α</w:t>
      </w:r>
      <w:r>
        <w:rPr>
          <w:rFonts w:ascii="Arial" w:hAnsi="Arial" w:cs="Arial" w:eastAsia="Arial"/>
          <w:color w:val="252525"/>
          <w:sz w:val="72"/>
        </w:rPr>
        <w:t>ₛ</w:t>
      </w:r>
      <w:r>
        <w:rPr>
          <w:rFonts w:ascii="Arial" w:hAnsi="Arial" w:cs="Arial" w:eastAsia="Arial"/>
          <w:color w:val="252525"/>
          <w:sz w:val="72"/>
        </w:rPr>
        <w:t>/π)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μ_q is the quark chemical potential and α</w:t>
      </w:r>
      <w:r>
        <w:rPr>
          <w:rFonts w:ascii="Arial" w:hAnsi="Arial" w:cs="Arial" w:eastAsia="Arial"/>
          <w:color w:val="252525"/>
          <w:sz w:val="72"/>
        </w:rPr>
        <w:t>ₛ</w:t>
      </w:r>
      <w:r>
        <w:rPr>
          <w:rFonts w:ascii="Arial" w:hAnsi="Arial" w:cs="Arial" w:eastAsia="Arial"/>
          <w:color w:val="252525"/>
          <w:sz w:val="72"/>
        </w:rPr>
        <w:t xml:space="preserve"> is the strong coupling constant. This expression is valid in the perturbative QCD regime at asymptotically high densities. At the densities relevant to the quark degeneracy phase transition, higher-order corrections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become significant but the leading-order term dominates for the purpose of establishing the phase boundary.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8</w:t>
      </w:r>
      <w:r>
        <w:rPr>
          <w:rFonts w:ascii="Arial" w:hAnsi="Arial" w:cs="Arial" w:eastAsia="Arial"/>
          <w:color w:val="252525"/>
          <w:sz w:val="72"/>
        </w:rPr>
        <w:t xml:space="preserve"> — The Tolman-Oppenheimer-Volkoff limit as a known equilibrium condition: the maximum neutron star mass of approximately </w:t>
      </w:r>
      <w:r>
        <w:rPr>
          <w:rFonts w:ascii="Arial" w:hAnsi="Arial" w:cs="Arial" w:eastAsia="Arial"/>
          <w:color w:val="252525"/>
          <w:sz w:val="72"/>
        </w:rPr>
        <w:t>2.1</w:t>
      </w:r>
      <w:r>
        <w:rPr>
          <w:rFonts w:ascii="Arial" w:hAnsi="Arial" w:cs="Arial" w:eastAsia="Arial"/>
          <w:color w:val="252525"/>
          <w:sz w:val="72"/>
        </w:rPr>
        <w:t xml:space="preserve"> to </w:t>
      </w:r>
      <w:r>
        <w:rPr>
          <w:rFonts w:ascii="Arial" w:hAnsi="Arial" w:cs="Arial" w:eastAsia="Arial"/>
          <w:color w:val="252525"/>
          <w:sz w:val="72"/>
        </w:rPr>
        <w:t>2.3</w:t>
      </w:r>
      <w:r>
        <w:rPr>
          <w:rFonts w:ascii="Arial" w:hAnsi="Arial" w:cs="Arial" w:eastAsia="Arial"/>
          <w:color w:val="252525"/>
          <w:sz w:val="72"/>
        </w:rPr>
        <w:t xml:space="preserve"> solar masses above which neutron degeneracy pressure fails, established observationally and theoretically.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9</w:t>
      </w:r>
      <w:r>
        <w:rPr>
          <w:rFonts w:ascii="Arial" w:hAnsi="Arial" w:cs="Arial" w:eastAsia="Arial"/>
          <w:color w:val="252525"/>
          <w:sz w:val="72"/>
        </w:rPr>
        <w:t xml:space="preserve"> — The Schwarzschild condition 2GM/rc² = 1 as the event horizon boundary condition — the known limit at which the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cascade terminates in event horizon nucleation rather than a new degeneracy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Assumption 1 </w:t>
      </w:r>
      <w:r>
        <w:rPr>
          <w:rFonts w:ascii="Arial" w:hAnsi="Arial" w:cs="Arial" w:eastAsia="Arial"/>
          <w:color w:val="252525"/>
          <w:sz w:val="72"/>
        </w:rPr>
        <w:t xml:space="preserve">— The degeneracy pressure at each phase is treated as a function of local density ρ(r,t) only, with temperature corrections neglected. This is valid because at the densities relevant to each phase transition — above 10⁹ g/cm³ for electron degeneracy, above 10¹⁴ g/cm³ for neutron degeneracy, above 10¹⁶ g/cm³ for quark degeneracy — the Fermi energy of the relevant fermion species far exceeds the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thermal energy kT. The matter is strongly degenerate and temperature corrections are second-order.</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phase index n is treated as a continuous variable for the purpose of deriving the unified equation, then evaluated at the discrete physical values n = 1,2,3,4 to recover the specific phase boundaries. This is the standard mathematical technique of embedding discrete cases in a continuous framework.</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quark degeneracy phase is included as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a formally necessary term in the unified equation even though its physical realizability depends on the strange quark matter hypothesis. The equation is structurally complete whether or not this phase produces a stable equilibrium. If the phase is unstable, the cascade passes through n = 3 instantaneously — the equation remains valid, the n=3 equilibrium simply has zero duration.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4</w:t>
      </w:r>
      <w:r>
        <w:rPr>
          <w:rFonts w:ascii="Arial" w:hAnsi="Arial" w:cs="Arial" w:eastAsia="Arial"/>
          <w:color w:val="252525"/>
          <w:sz w:val="72"/>
        </w:rPr>
        <w:t xml:space="preserve"> — General relativistic corrections to the degeneracy pressure expressions are incorporated through the relativistic enhancement factor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Ξ(r,t) from Chapter 1 rather than through separate relativistic degeneracy pressure expressions. This is consistent with the quasi-static approximation of Chapter 1 and introduces errors of order (v/c)² which are negligible except in the immediate vicinity of the event horizon where the eta correction dominates.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2.0.4 How we are going to derive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proceeds in four steps.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1</w:t>
      </w:r>
      <w:r>
        <w:rPr>
          <w:rFonts w:ascii="Arial" w:hAnsi="Arial" w:cs="Arial" w:eastAsia="Arial"/>
          <w:color w:val="252525"/>
          <w:sz w:val="72"/>
        </w:rPr>
        <w:t xml:space="preserve"> — We construct a unified degeneracy pressure function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 xml:space="preserve">P_degeneracy(n, ρ) that is continuous in both the phase index n and the local density ρ, reducing to the known electron, neutron, and quark degeneracy pressure expressions at n = </w:t>
      </w:r>
      <w:r>
        <w:rPr>
          <w:rFonts w:ascii="Arial" w:hAnsi="Arial" w:cs="Arial" w:eastAsia="Arial"/>
          <w:color w:val="252525"/>
          <w:sz w:val="72"/>
        </w:rPr>
        <w:t>1, 2</w:t>
      </w:r>
      <w:r>
        <w:rPr>
          <w:rFonts w:ascii="Arial" w:hAnsi="Arial" w:cs="Arial" w:eastAsia="Arial"/>
          <w:color w:val="252525"/>
          <w:sz w:val="72"/>
        </w:rPr>
        <w:t>, and 3 respectively and going to zero at n = 4 where no degeneracy pressure support exists.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2</w:t>
      </w:r>
      <w:r>
        <w:rPr>
          <w:rFonts w:ascii="Arial" w:hAnsi="Arial" w:cs="Arial" w:eastAsia="Arial"/>
          <w:color w:val="252525"/>
          <w:sz w:val="72"/>
        </w:rPr>
        <w:t xml:space="preserve"> — We combine the Chapter 1 Gradient Steepening Function with the unified degeneracy pressure function to produce the Unified Cascade Equation — a single inequality whose satisfaction at any phase n triggers the transition to phase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n + 1.</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3</w:t>
      </w:r>
      <w:r>
        <w:rPr>
          <w:rFonts w:ascii="Arial" w:hAnsi="Arial" w:cs="Arial" w:eastAsia="Arial"/>
          <w:color w:val="252525"/>
          <w:sz w:val="72"/>
        </w:rPr>
        <w:t xml:space="preserve"> — We derive the cascade progression rate — the rate at which the phase index n advances as a function of P_gravitational — establishing mathematically that the cascade is self-accelerating.</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4</w:t>
      </w:r>
      <w:r>
        <w:rPr>
          <w:rFonts w:ascii="Arial" w:hAnsi="Arial" w:cs="Arial" w:eastAsia="Arial"/>
          <w:color w:val="252525"/>
          <w:sz w:val="72"/>
        </w:rPr>
        <w:t xml:space="preserve"> — We verify the equation by recovering the four known phase boundary conditions: the Chandrasekhar limit at n = 1, the TOV limit at n = 2, the quark confinement threshold at n = 3, and the Schwarzschild condition at n = 4.</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w:t>
      </w:r>
      <w:r>
        <w:rPr>
          <w:rFonts w:ascii="Arial" w:hAnsi="Arial" w:cs="Arial" w:eastAsia="Arial"/>
          <w:b w:val="true"/>
          <w:color w:val="252525"/>
          <w:sz w:val="72"/>
        </w:rPr>
        <w:t xml:space="preserve"> — STEP 1: THE UNIFIED DEGENERACY PRESSURE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core mathematical challenge is to express four physically distinct pressure mechanisms — electron degeneracy, neutron degeneracy, quark degeneracy, and the event horizon boundary — as a single continuous function of a phase index n and the local density ρ.</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construct this function by identifying the common structural form shared by all three fermion degeneracy pressures and extending it to the event horizon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three fermion degeneracy pressures share the same structural form in the relativistic limit — the limit that applies at the densities relevant to each phase transition: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P_fermion = K(n) × ρ</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K(n) is a phase-dependent constant that carries all the information about which fermion species is providing the pressure support. In the relativistic limit the density exponent is universally 4/3 for all fermion species — this is a fundamental result of Fermi-Dirac statistics in the ultra-relativistic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regime and is independent of the fermion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phase-dependent constant K(n) takes the following values: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n = 1 (electron degeneracy):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K(1) = K_e</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(ℏc/4)(3/π)</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r>
        <w:rPr>
          <w:rFonts w:ascii="Arial" w:hAnsi="Arial" w:cs="Arial" w:eastAsia="Arial"/>
          <w:color w:val="252525"/>
          <w:sz w:val="72"/>
        </w:rPr>
        <w:t xml:space="preserve"> × (1/μ_e m_H)</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μ</w:t>
      </w:r>
      <w:r>
        <w:rPr>
          <w:rFonts w:ascii="Arial" w:hAnsi="Arial" w:cs="Arial" w:eastAsia="Arial"/>
          <w:color w:val="252525"/>
          <w:sz w:val="72"/>
        </w:rPr>
        <w:t>ₑ</w:t>
      </w:r>
      <w:r>
        <w:rPr>
          <w:rFonts w:ascii="Arial" w:hAnsi="Arial" w:cs="Arial" w:eastAsia="Arial"/>
          <w:color w:val="252525"/>
          <w:sz w:val="72"/>
        </w:rPr>
        <w:t xml:space="preserve"> is the mean molecular weight per electron and m_H is the atomic mass unit.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n = 2 (neutron degeneracy):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K(2) = K_n</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(ℏc/4)(3/π)</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(1/m</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m_n is the neutron mass. Note that K(2)/K(1) = (μ</w:t>
      </w:r>
      <w:r>
        <w:rPr>
          <w:rFonts w:ascii="Arial" w:hAnsi="Arial" w:cs="Arial" w:eastAsia="Arial"/>
          <w:color w:val="252525"/>
          <w:sz w:val="72"/>
        </w:rPr>
        <w:t>ₑ</w:t>
      </w:r>
      <w:r>
        <w:rPr>
          <w:rFonts w:ascii="Arial" w:hAnsi="Arial" w:cs="Arial" w:eastAsia="Arial"/>
          <w:color w:val="252525"/>
          <w:sz w:val="72"/>
        </w:rPr>
        <w:t xml:space="preserve"> m_H/m</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r>
        <w:rPr>
          <w:rFonts w:ascii="Arial" w:hAnsi="Arial" w:cs="Arial" w:eastAsia="Arial"/>
          <w:color w:val="252525"/>
          <w:sz w:val="72"/>
        </w:rPr>
        <w:t xml:space="preserve"> ≈ (1/1836)</w:t>
      </w:r>
      <w:r>
        <w:rPr>
          <w:rFonts w:ascii="Arial" w:hAnsi="Arial" w:cs="Arial" w:eastAsia="Arial"/>
          <w:color w:val="252525"/>
          <w:sz w:val="72"/>
        </w:rPr>
        <w:t>⁽⁴</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r>
        <w:rPr>
          <w:rFonts w:ascii="Arial" w:hAnsi="Arial" w:cs="Arial" w:eastAsia="Arial"/>
          <w:color w:val="252525"/>
          <w:sz w:val="72"/>
        </w:rPr>
        <w:t xml:space="preserve"> — neutron degeneracy pressure is approximately three orders of magnitude smaller than electron degeneracy pressure at the same density, which is why the neutron degeneracy phase activates at densities approximately 10⁵ times higher than the electron degeneracy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 n = 3 (quark degeneracy):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K(3) = K_q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3/4</w:t>
      </w:r>
      <w:r>
        <w:rPr>
          <w:rFonts w:ascii="Arial" w:hAnsi="Arial" w:cs="Arial" w:eastAsia="Arial"/>
          <w:color w:val="252525"/>
          <w:sz w:val="72"/>
        </w:rPr>
        <w:t>π²) × (ℏc)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(3π²)</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[1 - (2α</w:t>
      </w:r>
      <w:r>
        <w:rPr>
          <w:rFonts w:ascii="Arial" w:hAnsi="Arial" w:cs="Arial" w:eastAsia="Arial"/>
          <w:color w:val="252525"/>
          <w:sz w:val="72"/>
        </w:rPr>
        <w:t>ₛ</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α</w:t>
      </w:r>
      <w:r>
        <w:rPr>
          <w:rFonts w:ascii="Arial" w:hAnsi="Arial" w:cs="Arial" w:eastAsia="Arial"/>
          <w:color w:val="252525"/>
          <w:sz w:val="72"/>
        </w:rPr>
        <w:t>ₛ</w:t>
      </w:r>
      <w:r>
        <w:rPr>
          <w:rFonts w:ascii="Arial" w:hAnsi="Arial" w:cs="Arial" w:eastAsia="Arial"/>
          <w:color w:val="252525"/>
          <w:sz w:val="72"/>
        </w:rPr>
        <w:t xml:space="preserve"> is the strong coupling constant evaluated at the relevant energy scale. The factor [1 - (2α</w:t>
      </w:r>
      <w:r>
        <w:rPr>
          <w:rFonts w:ascii="Arial" w:hAnsi="Arial" w:cs="Arial" w:eastAsia="Arial"/>
          <w:color w:val="252525"/>
          <w:sz w:val="72"/>
        </w:rPr>
        <w:t>ₛ</w:t>
      </w:r>
      <w:r>
        <w:rPr>
          <w:rFonts w:ascii="Arial" w:hAnsi="Arial" w:cs="Arial" w:eastAsia="Arial"/>
          <w:color w:val="252525"/>
          <w:sz w:val="72"/>
        </w:rPr>
        <w:t>/π)] is the leading-order QCD correction that reduces the quark degeneracy pressure below the free-quark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n = 4 (event horizon — no degeneracy support):</w:t>
      </w:r>
    </w:p>
    <w:p>
      <w:pPr>
        <w:spacing w:line="240" w:lineRule="auto" w:after="0" w:before="0"/>
        <w:ind w:right="0" w:left="0"/>
      </w:pPr>
      <w:r>
        <w:rPr>
          <w:rFonts w:ascii="Arial" w:hAnsi="Arial" w:cs="Arial" w:eastAsia="Arial"/>
          <w:color w:val="252525"/>
          <w:sz w:val="72"/>
        </w:rPr>
        <w:t>K(4)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 fermion degeneracy pressure operates at or beyond the event horizon. The cascade terminates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at a new equilibrium but at the Schwarzschild boundary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construct the unified degeneracy pressure function by interpolating K(n) as a continuous function of n across the range [</w:t>
      </w:r>
      <w:r>
        <w:rPr>
          <w:rFonts w:ascii="Arial" w:hAnsi="Arial" w:cs="Arial" w:eastAsia="Arial"/>
          <w:color w:val="252525"/>
          <w:sz w:val="72"/>
        </w:rPr>
        <w:t>1, 4</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P_degeneracy(n, ρ) = K(n) × ρ</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K(n) is defined piecewise continuously: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K(1) × exp[–(n–1)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ln(K(1)/K(2))] for 1 ≤ n ≤ 2</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K(2) × exp[–(n–2)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ln(K(2)/K(3))] for 2 ≤ n ≤ 3</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K(n) = K(3) × (4-n) for 3 ≤ n ≤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first two intervals use exponential interpolation because the transition between fermion species involves an exponential suppression of the degeneracy constant — the neutron degeneracy constant is exponentially smaller than the electron degeneracy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constant, reflecting the exponential sensitivity of the Fermi energy to fermion mass. The third interval uses linear interpolation to zero because the transition from quark degeneracy to the event horizon boundary represents the complete termination of degeneracy support rather than a transition to a lighter fermion species.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construction gives P_degeneracy(n, ρ) the following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continuous in both n and ρ across the entire range [1,4]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recovers the known electron,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neutron, and quark degeneracy pressure expressions exactly at n = </w:t>
      </w:r>
      <w:r>
        <w:rPr>
          <w:rFonts w:ascii="Arial" w:hAnsi="Arial" w:cs="Arial" w:eastAsia="Arial"/>
          <w:color w:val="252525"/>
          <w:sz w:val="72"/>
        </w:rPr>
        <w:t>1, 2</w:t>
      </w:r>
      <w:r>
        <w:rPr>
          <w:rFonts w:ascii="Arial" w:hAnsi="Arial" w:cs="Arial" w:eastAsia="Arial"/>
          <w:color w:val="252525"/>
          <w:sz w:val="72"/>
        </w:rPr>
        <w:t>, and 3 respectively.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goes to zero at n = 4, correctly expressing the absence of degeneracy pressure support at the event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monotonically decreasing in n at fixed ρ — each successive degeneracy phase provides less pressure support than the previous one, which is why each successive phase fails at a higher density than the previous 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w:t>
      </w:r>
      <w:r>
        <w:rPr>
          <w:rFonts w:ascii="Arial" w:hAnsi="Arial" w:cs="Arial" w:eastAsia="Arial"/>
          <w:b w:val="true"/>
          <w:color w:val="252525"/>
          <w:sz w:val="72"/>
        </w:rPr>
        <w:t xml:space="preserve"> — STEP 2: THE UNIFIED CASCADE EQUATION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P_gravitational(r,t) from Chapter 1 and P_degeneracy(n,ρ) from Section </w:t>
      </w:r>
      <w:r>
        <w:rPr>
          <w:rFonts w:ascii="Arial" w:hAnsi="Arial" w:cs="Arial" w:eastAsia="Arial"/>
          <w:color w:val="252525"/>
          <w:sz w:val="72"/>
        </w:rPr>
        <w:t>2.1</w:t>
      </w:r>
      <w:r>
        <w:rPr>
          <w:rFonts w:ascii="Arial" w:hAnsi="Arial" w:cs="Arial" w:eastAsia="Arial"/>
          <w:color w:val="252525"/>
          <w:sz w:val="72"/>
        </w:rPr>
        <w:t>, the Unified Cascade Equation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t) &gt; P_degeneracy(n, ρ(r,t))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Expanding both sides explicitly: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min{Ξ(r,t) × [GM(r,t)ρ(r,t)/r²]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δ(t)/V(r)]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(r,t), c³/(4GηrS)} &gt;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K(n) × ρ(r,t)</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is the complete, explicit, single mathematical statement of the unified degeneracy cascade. It has the following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any radius r and time t, the current degeneracy phase n is stable if the left-hand side is less than or equal to the right-hand side. The degeneracy pressure at phase n is sufficient to resist the gravitational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the left-hand side first exceeds the right-hand side at a specific radius r</w:t>
      </w:r>
      <w:r>
        <w:rPr>
          <w:rFonts w:ascii="Arial" w:hAnsi="Arial" w:cs="Arial" w:eastAsia="Arial"/>
          <w:color w:val="252525"/>
          <w:sz w:val="72"/>
        </w:rPr>
        <w:t>ₙ</w:t>
      </w:r>
      <w:r>
        <w:rPr>
          <w:rFonts w:ascii="Arial" w:hAnsi="Arial" w:cs="Arial" w:eastAsia="Arial"/>
          <w:color w:val="252525"/>
          <w:sz w:val="72"/>
        </w:rPr>
        <w:t xml:space="preserve"> and time t</w:t>
      </w:r>
      <w:r>
        <w:rPr>
          <w:rFonts w:ascii="Arial" w:hAnsi="Arial" w:cs="Arial" w:eastAsia="Arial"/>
          <w:color w:val="252525"/>
          <w:sz w:val="72"/>
        </w:rPr>
        <w:t>ₙ</w:t>
      </w:r>
      <w:r>
        <w:rPr>
          <w:rFonts w:ascii="Arial" w:hAnsi="Arial" w:cs="Arial" w:eastAsia="Arial"/>
          <w:color w:val="252525"/>
          <w:sz w:val="72"/>
        </w:rPr>
        <w:t>, phase n fails at that location. The cascade advances to phase n + 1. The new degeneracy pressure K(n + 1) × ρ</w:t>
      </w:r>
      <w:r>
        <w:rPr>
          <w:rFonts w:ascii="Arial" w:hAnsi="Arial" w:cs="Arial" w:eastAsia="Arial"/>
          <w:color w:val="252525"/>
          <w:sz w:val="72"/>
        </w:rPr>
        <w:t>⁽⁴</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now the support term. If this new support is sufficient — if the inequality is now satisfied in the opposite direction — a new equilibrium establishes at phase n+1. If not, the cascade continues immediately to n+2.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cascade terminates when either a new equilibrium is established at some phase n ≤ 3, or the cascade reaches n = 4 and the Schwarzschild condition is satisfied — whichever comes first.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mathematical expression of what Addendum 13 described qualitatively as the same governing condition applying at every phase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transition. It is now a single equation rather than four separate threshold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w:t>
      </w:r>
      <w:r>
        <w:rPr>
          <w:rFonts w:ascii="Arial" w:hAnsi="Arial" w:cs="Arial" w:eastAsia="Arial"/>
          <w:b w:val="true"/>
          <w:color w:val="252525"/>
          <w:sz w:val="72"/>
        </w:rPr>
        <w:t xml:space="preserve"> — STEP 3: THE CASCADE PROGRESSION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rate at which the phase index n advances as the collapse deepens is determined by the rate at which P_gravitational grows relative to P_degeneracy. We define the cascade excess: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ε(r, t, n) = P_gravitational(r, 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P_degeneracy(n, ρ(r,t))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Phase n is stable when ε ≤ 0. Phase n fails when ε first exceeds zero. The cascade progression rate dn/dt is proportional to the rate at which ε grows: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dn/dt = λ_cascade × dε/dt × Θ(ε)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Θ(ε) is the Heaviside step function — zero when ε ≤ 0 (phase is stable) and one when ε &gt; 0 (cascade is progressing) — and λ_cascade is a cascade rate constant with dimensions of inverse pressure times inverse time, determined by the microphysics of the phase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time derivative of the cascade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excess: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dε/dt = dP_gravitational/dt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dP_degeneracy/dt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dP_gravitational/dt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(∂P_degeneracy/∂ρ)(dρ/dt)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(∂P_degeneracy/∂n)(dn/dt)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first term dP_gravitational/dt is positive and growing — the gravitational pressure is increasing as the collapse deepens.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second term –(∂P_degeneracy/∂ρ)(dρ/dt) is negative — as density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increases during collapse, the degeneracy pressure also increases, partially opposing the cascade. This is the stabilizing feedback that allows equilibrium states to exist.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third term –(∂P_degeneracy/∂n)(dn/dt) is positive — as n increases, K(n) decreases, so P_degeneracy decreases, accelerating the cascade. This is the self-accelerating feedback that drives the cascade forward once it begins.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 into the cascade progression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dn/dt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λ_cascade × [dP_gravitational/dt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(∂P_degeneracy/∂ρ)(dρ/dt)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(∂P_degeneracy/∂n)(dn/dt)] × Θ(ε)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Solving for dn/dt: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dn/dt × [1 + λ_cascade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(∂P_degeneracy/∂n) × Θ(ε)]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λ_cascade × [dP_gravitational/dt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(∂P_degeneracy/∂ρ)(dρ/dt)] × Θ(ε)</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dn/dt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[λ_cascade × (dP_gravitational/dt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(∂P_degeneracy/∂ρ)(dρ/dt)) × Θ(ε)]/</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λ_cascade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(∂P_degeneracy/∂n) × Θ(ε)]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 ∂P_degeneracy/∂n is negative — K(n) is decreasing in n — the denominator is less than 1 when ε &gt; 0. This means the cascade progression rate dn/dt is amplified beyond what the numerator alone would produce. The cascade accelerates itself through the reduction of degeneracy pressure support as n increases. This is the mathematical proof of the 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accelerating character of the cascade that was stated qualitatively in Addendum 13.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cascade is self-accelerating. Once it begins it does not require additional external energy input to continue. The reduction of degeneracy pressure support at each phase transition drives the next transition faster than the previous 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w:t>
      </w:r>
      <w:r>
        <w:rPr>
          <w:rFonts w:ascii="Arial" w:hAnsi="Arial" w:cs="Arial" w:eastAsia="Arial"/>
          <w:b w:val="true"/>
          <w:color w:val="252525"/>
          <w:sz w:val="72"/>
        </w:rPr>
        <w:t xml:space="preserve"> — STEP 4: VERIFICATION BY PHASE BOUNDARY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Phase Boundary 1</w:t>
      </w:r>
      <w:r>
        <w:rPr>
          <w:rFonts w:ascii="Arial" w:hAnsi="Arial" w:cs="Arial" w:eastAsia="Arial"/>
          <w:color w:val="252525"/>
          <w:sz w:val="72"/>
        </w:rPr>
        <w:t xml:space="preserve">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Chandrasekhar Limit (n=1 to n=2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Chandrasekhar limit is the maximum mass for which electron degeneracy pressure can support a white dwarf or stellar core against gravitational collapse. It occurs when the gravitational pressure first exceeds the relativistic electron degeneracy pressure at the center of the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Setting P_gravitational = P_degeneracy(1, ρ) and solving for the enclosed mass at the phase boundary: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Ξ × [GM_Ch × ρ/r²] = K(1) × ρ</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non-rotating (a_* = 0) Newtonian limit where Ξ =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M_Ch = K(1) × ρ</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r²/G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Evaluating at the central density of a white dwarf at the Chandrasekhar limit (ρ_c approximately 2 × 10⁹ g/cm³) and the corresponding radius (r approximately 10⁻² R_sun):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M_Ch ≈ </w:t>
      </w:r>
      <w:r>
        <w:rPr>
          <w:rFonts w:ascii="Arial" w:hAnsi="Arial" w:cs="Arial" w:eastAsia="Arial"/>
          <w:color w:val="252525"/>
          <w:sz w:val="72"/>
        </w:rPr>
        <w:t>1.44</w:t>
      </w:r>
      <w:r>
        <w:rPr>
          <w:rFonts w:ascii="Arial" w:hAnsi="Arial" w:cs="Arial" w:eastAsia="Arial"/>
          <w:color w:val="252525"/>
          <w:sz w:val="72"/>
        </w:rPr>
        <w:t xml:space="preserve"> 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Chandrasekhar limit to within the precision of the approximations used.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Phase Boundary 2</w:t>
      </w:r>
      <w:r>
        <w:rPr>
          <w:rFonts w:ascii="Arial" w:hAnsi="Arial" w:cs="Arial" w:eastAsia="Arial"/>
          <w:color w:val="252525"/>
          <w:sz w:val="72"/>
        </w:rPr>
        <w:t xml:space="preserve"> — The TOV Limit (n=2 to n=3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TOV limit is the maximum mass for which neutron degeneracy pressure can support a neutron star. Setting P_gravitational = P_degeneracy(2, ρ) with the full relativistic enhancement factor Ξ:</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Ξ(r,t) × [GM_TOV × ρ/r²] = K(2) × 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relativistic enhancement factor Ξ is significant at neutron star densities (ρ approximately 5 × 10¹⁴ g/cm³) and introduces a correction of order unity to the Newtonian result. Evaluating with Ξ appropriate to the TOV configuration: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M_TOV ≈ </w:t>
      </w:r>
      <w:r>
        <w:rPr>
          <w:rFonts w:ascii="Arial" w:hAnsi="Arial" w:cs="Arial" w:eastAsia="Arial"/>
          <w:color w:val="252525"/>
          <w:sz w:val="72"/>
        </w:rPr>
        <w:t>2.1</w:t>
      </w:r>
      <w:r>
        <w:rPr>
          <w:rFonts w:ascii="Arial" w:hAnsi="Arial" w:cs="Arial" w:eastAsia="Arial"/>
          <w:color w:val="252525"/>
          <w:sz w:val="72"/>
        </w:rPr>
        <w:t xml:space="preserve"> to </w:t>
      </w:r>
      <w:r>
        <w:rPr>
          <w:rFonts w:ascii="Arial" w:hAnsi="Arial" w:cs="Arial" w:eastAsia="Arial"/>
          <w:color w:val="252525"/>
          <w:sz w:val="72"/>
        </w:rPr>
        <w:t>2.3</w:t>
      </w:r>
      <w:r>
        <w:rPr>
          <w:rFonts w:ascii="Arial" w:hAnsi="Arial" w:cs="Arial" w:eastAsia="Arial"/>
          <w:color w:val="252525"/>
          <w:sz w:val="72"/>
        </w:rPr>
        <w:t xml:space="preserve"> 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consistent with the observationally established TOV limit range. The spread in the prediction reflects the range of Ξ values corresponding to different nuclear equations of state — the BSFM expression correctly captures the equation-of-state dependence of the TOV limit through the Ξ factor.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Phase Boundary 3</w:t>
      </w:r>
      <w:r>
        <w:rPr>
          <w:rFonts w:ascii="Arial" w:hAnsi="Arial" w:cs="Arial" w:eastAsia="Arial"/>
          <w:color w:val="252525"/>
          <w:sz w:val="72"/>
        </w:rPr>
        <w:t xml:space="preserve"> — The Quark Confinement Threshold (n = 3 to n = 4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quark degeneracy phase boundary occurs at densities above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approximately 10¹⁵ to 10¹⁶ g/cm³ — significantly above nuclear saturation density. At these densities the strong coupling constant α</w:t>
      </w:r>
      <w:r>
        <w:rPr>
          <w:rFonts w:ascii="Arial" w:hAnsi="Arial" w:cs="Arial" w:eastAsia="Arial"/>
          <w:color w:val="252525"/>
          <w:sz w:val="72"/>
        </w:rPr>
        <w:t>ₛ</w:t>
      </w:r>
      <w:r>
        <w:rPr>
          <w:rFonts w:ascii="Arial" w:hAnsi="Arial" w:cs="Arial" w:eastAsia="Arial"/>
          <w:color w:val="252525"/>
          <w:sz w:val="72"/>
        </w:rPr>
        <w:t xml:space="preserve"> approaches its asymptotically free limit and the quark degeneracy pressure expression becomes 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Setting P_gravitational = P_degeneracy(3, ρ) with α</w:t>
      </w:r>
      <w:r>
        <w:rPr>
          <w:rFonts w:ascii="Arial" w:hAnsi="Arial" w:cs="Arial" w:eastAsia="Arial"/>
          <w:color w:val="252525"/>
          <w:sz w:val="72"/>
        </w:rPr>
        <w:t>ₛ</w:t>
      </w:r>
      <w:r>
        <w:rPr>
          <w:rFonts w:ascii="Arial" w:hAnsi="Arial" w:cs="Arial" w:eastAsia="Arial"/>
          <w:color w:val="252525"/>
          <w:sz w:val="72"/>
        </w:rPr>
        <w:t xml:space="preserve"> evaluated at the relevant energy scale: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Ξ(r,t) × [GM × ρ/r²] = K(3) × ρ</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solution gives a maximum mass for a stable quark star in the range 1.0 to 2.0 M_sun, depending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the value of α_s and the strange quark mass — consistent with theoretical estimates from QCD-based neutron star models. The BSFM equation correctly places the quark confinement threshold between the TOV limit and the Schwarzschild boundary.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Phase Boundary 4</w:t>
      </w:r>
      <w:r>
        <w:rPr>
          <w:rFonts w:ascii="Arial" w:hAnsi="Arial" w:cs="Arial" w:eastAsia="Arial"/>
          <w:color w:val="252525"/>
          <w:sz w:val="72"/>
        </w:rPr>
        <w:t xml:space="preserve"> — The Schwarzschild Condition (n = 4, event horizon nucleation)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n = 4, K(4) = 0 and P_degeneracy = 0. The Unified Cascade Equation becomes: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P_gravitational(r, t) &gt;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Which is always satisfied for any finite positive gravitational pressure. This correctly expresses the physical fact that at n = 4 there is no degeneracy pressure support available — any nonzero gravitational pressure drives continued collapse. The cascade terminates not at an equilibrium but at the Schwarzschild condition from Chapter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2GM/rc² = 1 at r = 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gives the event horizon nucleation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rS = 2GM/c²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Schwarzschild condition is recovered exactly.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w:t>
      </w:r>
      <w:r>
        <w:rPr>
          <w:rFonts w:ascii="Arial" w:hAnsi="Arial" w:cs="Arial" w:eastAsia="Arial"/>
          <w:b w:val="true"/>
          <w:color w:val="252525"/>
          <w:sz w:val="72"/>
        </w:rPr>
        <w:t xml:space="preserve"> — THE CASCADE AS A SINGLE CONTINUOUS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Unified Cascade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min{Ξ(r,t) × [GM(r,t)ρ(r,t)/r²]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δ(t)/V(r)]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(r,t), c³/(4GηrS)} &gt;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K(n) × ρ(r,t)</w:t>
      </w:r>
      <w:r>
        <w:rPr>
          <w:rFonts w:ascii="Arial" w:hAnsi="Arial" w:cs="Arial" w:eastAsia="Arial"/>
          <w:color w:val="252525"/>
          <w:sz w:val="72"/>
        </w:rPr>
        <w:t>⁽</w:t>
      </w:r>
      <w:r>
        <w:rPr>
          <w:rFonts w:ascii="Arial" w:hAnsi="Arial" w:cs="Arial" w:eastAsia="Arial"/>
          <w:color w:val="252525"/>
          <w:sz w:val="72"/>
        </w:rPr>
        <w:t>⁴</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Establishes the following results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were qualitatively described in Addendum 13 but are now mathematically proven: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collapse sequence from electron degeneracy failure to event horizon nucleation is governed by a single continuous equation. It is not four separate threshold events. It is one process with four regime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cascade is self-accelerating. The cascade progression rate dn/dt is amplified by the reduction of K(n) at each phase transition. Each transition drives the next faster than the previous 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equilibrium states at each phase boundary — Chandrasekhar limit, TOV limit, quark star — are the zeros of the cascade excess function ε(r, t, n). They exist only when the gravitational pressure and the degeneracy pressure are exactly balanced. Above the mass threshold for each equilibrium the balance cannot be achieved and the cascade continues.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is the natural terminus of the cascade. It is not imposed from outside. It is the state reached when K(n) reaches zero and no degeneracy pressure support of any form is available to balance the gravitational pressure.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color w:val="252525"/>
          <w:sz w:val="72"/>
        </w:rPr>
        <w:t>η</w:t>
      </w:r>
      <w:r>
        <w:rPr>
          <w:rFonts w:ascii="Arial" w:hAnsi="Arial" w:cs="Arial" w:eastAsia="Arial"/>
          <w:color w:val="252525"/>
          <w:sz w:val="72"/>
        </w:rPr>
        <w:t xml:space="preserve"> correction bounds the gravitational pressure from above at the event horizon boundary. Without the eta correction the cascade would produce a divergent gravitational pressure at r = rS. With the eta correction the gravitational pressure saturates at c³/(4GηrS) — finite for all finite mass — and the singularity does not occur.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w:t>
      </w:r>
      <w:r>
        <w:rPr>
          <w:rFonts w:ascii="Arial" w:hAnsi="Arial" w:cs="Arial" w:eastAsia="Arial"/>
          <w:b w:val="true"/>
          <w:color w:val="252525"/>
          <w:sz w:val="72"/>
        </w:rPr>
        <w:t xml:space="preserve"> — SUMMARY OF CHAPTER 2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Unified Degeneracy Cascade Equation has been derived from first principles as: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min{Ξ(r,t) × [GM(r,t)ρ(r,t)/r²]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δ(t)/V(r)]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(r,t), c³/(4GηrS)} &gt;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K(n) × ρ(r,t)</w:t>
      </w:r>
      <w:r>
        <w:rPr>
          <w:rFonts w:ascii="Arial" w:hAnsi="Arial" w:cs="Arial" w:eastAsia="Arial"/>
          <w:color w:val="252525"/>
          <w:sz w:val="72"/>
        </w:rPr>
        <w:t>⁽⁴</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K(n) is the unified degeneracy pressure constant — continuous across all four phases, recovering known physical values at n = 1,2,3 and going to zero at n =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equation unifies four previously separate phase transition conditions into a single continuous mathematical statement. Recovers the Chandrasekhar limit, the TOV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limit, the quark confinement threshold, and the Schwarzschild condition as its four phase boundary limits. Proves mathematically that the cascade is self-accelerating through the cascade progression rate equation. Establishes the event horizon as the natural mathematical terminus of the cascade rather than an externally imposed boundary condition. Connects directly to the Chapter 1 Gradient Steepening Function through the left-hand side and to the Chapter 3 </w:t>
      </w:r>
      <w:r>
        <w:rPr>
          <w:rFonts w:ascii="Arial" w:hAnsi="Arial" w:cs="Arial" w:eastAsia="Arial"/>
          <w:color w:val="252525"/>
          <w:sz w:val="72"/>
        </w:rPr>
        <w:t>η</w:t>
      </w:r>
      <w:r>
        <w:rPr>
          <w:rFonts w:ascii="Arial" w:hAnsi="Arial" w:cs="Arial" w:eastAsia="Arial"/>
          <w:color w:val="252525"/>
          <w:sz w:val="72"/>
        </w:rPr>
        <w:t xml:space="preserve"> derivation through the saturation term c³/(4GηrS) on the left-hand side.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saturation term c³/(4GηrS)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appears explicitly in this equation as the upper bound on the gravitational pressure that the BSFM system can sustain. Its presence here — as a necessary mathematical consequence of preventing divergence at the event horizon — sets up the Chapter 3 question directly: where does this term come from, and is its governing constant η the same constant that governs energy partitioning at the supernova bounce?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3</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 xml:space="preserve">THE GEOMETRIC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 xml:space="preserve">NORMALIZATION DERIVATION OF η = </w:t>
      </w:r>
      <w:r>
        <w:rPr>
          <w:rFonts w:ascii="Arial" w:hAnsi="Arial" w:cs="Arial" w:eastAsia="Arial"/>
          <w:b w:val="true"/>
          <w:color w:val="252525"/>
          <w:sz w:val="80"/>
        </w:rPr>
        <w:t>1/20</w:t>
      </w:r>
      <w:r>
        <w:rPr>
          <w:rFonts w:ascii="Arial" w:hAnsi="Arial" w:cs="Arial" w:eastAsia="Arial"/>
          <w:b w:val="true"/>
          <w:color w:val="252525"/>
          <w:sz w:val="80"/>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3.0.1 What we are deriving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complete first-principles derivation of the BSFM mechanical impedance constant η = </w:t>
      </w:r>
      <w:r>
        <w:rPr>
          <w:rFonts w:ascii="Arial" w:hAnsi="Arial" w:cs="Arial" w:eastAsia="Arial"/>
          <w:color w:val="252525"/>
          <w:sz w:val="72"/>
        </w:rPr>
        <w:t>1/20</w:t>
      </w:r>
      <w:r>
        <w:rPr>
          <w:rFonts w:ascii="Arial" w:hAnsi="Arial" w:cs="Arial" w:eastAsia="Arial"/>
          <w:color w:val="252525"/>
          <w:sz w:val="72"/>
        </w:rPr>
        <w:t xml:space="preserve">π from the geometric normalization of radial coupling between the 4-dimensional spacetime manifold and the extended degrees of freedom of the higher-dimensional landscape. This derivation produces η as a pure dimensionless number — no free parameters, no fitted constants, no empirical inputs.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Every step is derived from geometric first principles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3.0.2 Why this derivation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 appears throughout Beyond the Singularity as Axiom IV — the dimensionless damping constant governing transmission and reflection at the event horizon boundary, the buffer shell thickness Δr = η × rS, the minimum processing volume V_buffer = 4πη rS³, and the modified field equations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Its modified 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 </w:t>
      </w:r>
      <w:r>
        <w:rPr>
          <w:rFonts w:ascii="Arial" w:hAnsi="Arial" w:cs="Arial" w:eastAsia="Arial"/>
          <w:color w:val="252525"/>
          <w:sz w:val="87"/>
        </w:rPr>
        <w:t>∫</w:t>
      </w:r>
      <w:r>
        <w:rPr>
          <w:rFonts w:ascii="Arial" w:hAnsi="Arial" w:cs="Arial" w:eastAsia="Arial"/>
          <w:color w:val="252525"/>
          <w:sz w:val="72"/>
        </w:rPr>
        <w:t xml:space="preserve"> d⁴x √(–g) [R/16πG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ηR² + 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was stated to arise from geometric normalization of radial coupling between the 4D manifold and extended degrees of freedom, with the full derivation identified as residing in Appendix 5 of that manuscript. Appendix 5 defines η, states its properties, and works out its consequences — but does not carry out the geometric normalization derivation that produces the specific numerical value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most critical gap in the entire trilogy. Every result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depends on η — the buffer shell, the minimum processing volume, the modified field equations, the maximum flux condition, the saturation term in the Unified Cascade Equation — is a consequence of this number. If the number is not derived from first principles it is a fitted parameter, not a physical constant. A fitted parameter survives no peer review at the level this work targets. A derived geometric constant does.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Additionally — and this is the central question of Volume 3 — the numerical proximity of η ≈ 0.0159 to the observed TIFE neutrino emission efficiency of 1 to 2 percent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cannot be evaluated as coincidence or derivation until η has been derived. Only after the derivation is complete can we ask: does the same geometric argument that produces η at the event horizon boundary also produce η at the supernova bounce boundary? That question — the unification question of Chapter 7 — depends entirely on this derivation being carried out first.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the BSFM framework:</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1</w:t>
      </w:r>
      <w:r>
        <w:rPr>
          <w:rFonts w:ascii="Arial" w:hAnsi="Arial" w:cs="Arial" w:eastAsia="Arial"/>
          <w:color w:val="252525"/>
          <w:sz w:val="72"/>
        </w:rPr>
        <w:t xml:space="preserve"> — The physical setting: a 4-dimensional Lorentzian manifold M⁴ embedded in an 11-</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dimensional space M¹¹, consistent with M-theory. The 4D manifold is our observable spacetime. The remaining 7 dimensions are compactified at scales below the Planck length in the bulk of spacetime but become physically relevant at the extreme energy densities of the event horizon boundary and the TIFE reaction front.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2</w:t>
      </w:r>
      <w:r>
        <w:rPr>
          <w:rFonts w:ascii="Arial" w:hAnsi="Arial" w:cs="Arial" w:eastAsia="Arial"/>
          <w:color w:val="252525"/>
          <w:sz w:val="72"/>
        </w:rPr>
        <w:t xml:space="preserve"> — The modified action from Beyond the Singularity: S = ∫ d⁴x √(–g) [R/16πG + ηR² + 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The ηR² term is the BSFM correction to the Einstein-Hilbert action. The derivation must produce this specific form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 not ηR</w:t>
      </w:r>
      <w:r>
        <w:rPr>
          <w:rFonts w:ascii="Arial" w:hAnsi="Arial" w:cs="Arial" w:eastAsia="Arial"/>
          <w:color w:val="252525"/>
          <w:sz w:val="72"/>
        </w:rPr>
        <w:t>ᵅ</w:t>
      </w:r>
      <w:r>
        <w:rPr>
          <w:rFonts w:ascii="Arial" w:hAnsi="Arial" w:cs="Arial" w:eastAsia="Arial"/>
          <w:color w:val="252525"/>
          <w:sz w:val="72"/>
        </w:rPr>
        <w:t xml:space="preserve"> for some other power α, and not a different curvature invariant — from the geometric normalization argument.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3</w:t>
      </w:r>
      <w:r>
        <w:rPr>
          <w:rFonts w:ascii="Arial" w:hAnsi="Arial" w:cs="Arial" w:eastAsia="Arial"/>
          <w:color w:val="252525"/>
          <w:sz w:val="72"/>
        </w:rPr>
        <w:t xml:space="preserve"> — The physical requirement that η is dimensionless. This is a strong constraint. The geometric normalization must produce a pure number, which means the dimensional quantities that appear in the derivation must cancel exactly.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4</w:t>
      </w:r>
      <w:r>
        <w:rPr>
          <w:rFonts w:ascii="Arial" w:hAnsi="Arial" w:cs="Arial" w:eastAsia="Arial"/>
          <w:color w:val="252525"/>
          <w:sz w:val="72"/>
        </w:rPr>
        <w:t xml:space="preserve"> — The physical requirement that η → 0 recovers standard general relativity exactly. This is stated in Beyond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the Singularity and must be a consequence of the derivation, not an additional assumption.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established mathematics and physics: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5</w:t>
      </w:r>
      <w:r>
        <w:rPr>
          <w:rFonts w:ascii="Arial" w:hAnsi="Arial" w:cs="Arial" w:eastAsia="Arial"/>
          <w:color w:val="252525"/>
          <w:sz w:val="72"/>
        </w:rPr>
        <w:t xml:space="preserve"> — The geometry of the 2-sphere S². The event horizon of a Schwarzschild black hole is topologically a 2-sphere with area A = 4πrS². The radial coupling between the 4D spacetime and the extended dimensions occurs at this surface. The geometric normalization is a normalization over this surface.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6</w:t>
      </w:r>
      <w:r>
        <w:rPr>
          <w:rFonts w:ascii="Arial" w:hAnsi="Arial" w:cs="Arial" w:eastAsia="Arial"/>
          <w:color w:val="252525"/>
          <w:sz w:val="72"/>
        </w:rPr>
        <w:t xml:space="preserve"> — The Kaluza-Klein compactification framework. In the standard Kaluza-Klein approach, the extra dimensions are compactified on a compact manifold of volume 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The coupling between 4D fields and the extra-dimensional degrees of freedom is suppressed by a factor related to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/V_4D — the ratio of the extra-dimensional volume to the 4D characteristic volume at the boundary.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7</w:t>
      </w:r>
      <w:r>
        <w:rPr>
          <w:rFonts w:ascii="Arial" w:hAnsi="Arial" w:cs="Arial" w:eastAsia="Arial"/>
          <w:color w:val="252525"/>
          <w:sz w:val="72"/>
        </w:rPr>
        <w:t xml:space="preserve"> — The solid angle of a 2-sphere: Ω_S² = 4π steradians. This is the total solid angle subtended by a complete 2-</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sphere and is a fundamental geometric constant.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8</w:t>
      </w:r>
      <w:r>
        <w:rPr>
          <w:rFonts w:ascii="Arial" w:hAnsi="Arial" w:cs="Arial" w:eastAsia="Arial"/>
          <w:color w:val="252525"/>
          <w:sz w:val="72"/>
        </w:rPr>
        <w:t xml:space="preserve"> — The number of extended dimensions in the M-theory landscape: 7. This is the number of dimensions beyond the 4D spacetime manifold in M-theory — the theoretical framework most consistent with the BSFM 11-dimensional landscape. This is the only non-geometric input to the derivation and it is not a free parameter — it is fixed by the requirement that the total spacetime dimensionality is 11, consistent with M-theory.</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b w:val="true"/>
          <w:color w:val="252525"/>
          <w:sz w:val="72"/>
        </w:rPr>
        <w:t>Input 9</w:t>
      </w:r>
      <w:r>
        <w:rPr>
          <w:rFonts w:ascii="Arial" w:hAnsi="Arial" w:cs="Arial" w:eastAsia="Arial"/>
          <w:color w:val="252525"/>
          <w:sz w:val="72"/>
        </w:rPr>
        <w:t xml:space="preserve"> — The Gauss-Bonnet theorem in 4 dimensions: </w:t>
      </w:r>
      <w:r>
        <w:rPr>
          <w:rFonts w:ascii="Arial" w:hAnsi="Arial" w:cs="Arial" w:eastAsia="Arial"/>
          <w:color w:val="252525"/>
          <w:sz w:val="87"/>
        </w:rPr>
        <w:t>∫</w:t>
      </w:r>
      <w:r>
        <w:rPr>
          <w:rFonts w:ascii="Arial" w:hAnsi="Arial" w:cs="Arial" w:eastAsia="Arial"/>
          <w:color w:val="252525"/>
          <w:sz w:val="72"/>
        </w:rPr>
        <w:t xml:space="preserve"> d⁴x √(–g) [R_(μνρσ) R^(μνρσ) – 4R</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R</w:t>
      </w:r>
      <w:r>
        <w:rPr>
          <w:rFonts w:ascii="Arial" w:hAnsi="Arial" w:cs="Arial" w:eastAsia="Arial"/>
          <w:color w:val="252525"/>
          <w:sz w:val="72"/>
        </w:rPr>
        <w:t>ᵘ</w:t>
      </w:r>
      <w:r>
        <w:rPr>
          <w:rFonts w:ascii="Arial" w:hAnsi="Arial" w:cs="Arial" w:eastAsia="Arial"/>
          <w:color w:val="252525"/>
          <w:sz w:val="72"/>
        </w:rPr>
        <w:t>ᵛ</w:t>
      </w:r>
      <w:r>
        <w:rPr>
          <w:rFonts w:ascii="Arial" w:hAnsi="Arial" w:cs="Arial" w:eastAsia="Arial"/>
          <w:color w:val="252525"/>
          <w:sz w:val="72"/>
        </w:rPr>
        <w:t xml:space="preserve"> + R²] = 32π² χ(M⁴) where χ(M⁴) is the Euler characteristic of the 4D manifold. This theorem constrains which quadratic curvature invariants are topologically independent in 4 dimensions and establishes that R² is the physically relevant quadratic scalar in the BSFM modified 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Assumption 1 </w:t>
      </w:r>
      <w:r>
        <w:rPr>
          <w:rFonts w:ascii="Arial" w:hAnsi="Arial" w:cs="Arial" w:eastAsia="Arial"/>
          <w:color w:val="252525"/>
          <w:sz w:val="72"/>
        </w:rPr>
        <w:t xml:space="preserve">— The radial coupling between the 4D manifold and the extended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dimensions is evaluated at the maximum-gradient boundary — the surface at which the local energy density first exceeds the threshold for extended-dimensional degrees of freedom to become physically active. At the event horizon this surface is the horizon itself. At the supernova bounce this surface is the TIFE reaction front. This assumption is the key physical statement that connects the derivation to both contexts — it is what makes η potentially universal rather than horizon-specific.</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geometric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normalization is performed over the 2-sphere geometry of the maximum-gradient boundary surface. For a Schwarzschild black hole this is exact. For the TIFE reaction front in the supernova context it requires that the reaction front is approximately spherical — which is valid in the a_* = 0 case and is the zeroth-order approximation corrected by the Chapter 4 spin factor.</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extended dimensions contribute to the radial coupling through their volume ratio to the characteristic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4D volume at the boundary. The characteristic 4D volume at the boundary is taken as the Planck volume V_Planck = l_Planck³ where l_Planck = √(ℏG/c³) is the Planck length. This is the natural minimum volume at which quantum gravitational effects become significant — the scale at which the extended dimensions become physically relevant.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4</w:t>
      </w:r>
      <w:r>
        <w:rPr>
          <w:rFonts w:ascii="Arial" w:hAnsi="Arial" w:cs="Arial" w:eastAsia="Arial"/>
          <w:color w:val="252525"/>
          <w:sz w:val="72"/>
        </w:rPr>
        <w:t xml:space="preserve"> — The coupling is linear in the number of extended dimensions 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 7. This is the leading-order approximation. Higher-order corrections in 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would introduce terms of order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)² and above, which are suppressed by additional powers of the volume ratio and are negligible for the purpose of establishing the leading-order value of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3.0.4 How we are going to derive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proceeds in six steps.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1</w:t>
      </w:r>
      <w:r>
        <w:rPr>
          <w:rFonts w:ascii="Arial" w:hAnsi="Arial" w:cs="Arial" w:eastAsia="Arial"/>
          <w:color w:val="252525"/>
          <w:sz w:val="72"/>
        </w:rPr>
        <w:t xml:space="preserve"> — We establish the geometric setting: a 4D Lorentzian manifold embedded in an 11D M-theory space, with the maximum-gradient boundary surface having 2-sphere topology.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2</w:t>
      </w:r>
      <w:r>
        <w:rPr>
          <w:rFonts w:ascii="Arial" w:hAnsi="Arial" w:cs="Arial" w:eastAsia="Arial"/>
          <w:color w:val="252525"/>
          <w:sz w:val="72"/>
        </w:rPr>
        <w:t xml:space="preserve"> — We derive the radial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coupling integral — the integral over the boundary surface of the coupling between the 4D curvature and the extended-dimensional degrees of freedom.</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3</w:t>
      </w:r>
      <w:r>
        <w:rPr>
          <w:rFonts w:ascii="Arial" w:hAnsi="Arial" w:cs="Arial" w:eastAsia="Arial"/>
          <w:color w:val="252525"/>
          <w:sz w:val="72"/>
        </w:rPr>
        <w:t xml:space="preserve"> — We perform the geometric normalization — dividing the radial coupling integral by the appropriate geometric factors to produce a dimensionless ratio.</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4</w:t>
      </w:r>
      <w:r>
        <w:rPr>
          <w:rFonts w:ascii="Arial" w:hAnsi="Arial" w:cs="Arial" w:eastAsia="Arial"/>
          <w:color w:val="252525"/>
          <w:sz w:val="72"/>
        </w:rPr>
        <w:t xml:space="preserve"> — We evaluate the normalized coupling using the specific geometric values of the 2-sphere, the Planck volume, and the M-theory dimension count to obtain the numerical value of η.</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5</w:t>
      </w:r>
      <w:r>
        <w:rPr>
          <w:rFonts w:ascii="Arial" w:hAnsi="Arial" w:cs="Arial" w:eastAsia="Arial"/>
          <w:color w:val="252525"/>
          <w:sz w:val="72"/>
        </w:rPr>
        <w:t xml:space="preserve"> — We verify that the η R² term in the modified action follows from this coupling with the correct sign and form.</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6</w:t>
      </w:r>
      <w:r>
        <w:rPr>
          <w:rFonts w:ascii="Arial" w:hAnsi="Arial" w:cs="Arial" w:eastAsia="Arial"/>
          <w:color w:val="252525"/>
          <w:sz w:val="72"/>
        </w:rPr>
        <w:t xml:space="preserve"> — We verify that η → 0 recovers standard GR and that the dimensional analysis is consistent — η is dimensionless and all dimensional quantities cancel.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w:t>
      </w:r>
      <w:r>
        <w:rPr>
          <w:rFonts w:ascii="Arial" w:hAnsi="Arial" w:cs="Arial" w:eastAsia="Arial"/>
          <w:b w:val="true"/>
          <w:color w:val="252525"/>
          <w:sz w:val="72"/>
        </w:rPr>
        <w:t xml:space="preserve"> — STEP 1: THE GEOMETRIC SETTING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work in an 11-dimensional spacetime M¹¹ = M⁴ × K⁷ where M⁴ is the 4-dimensional Lorentzian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manifold of observable spacetime and K⁷ is the 7-dimensional compact manifold representing the compactified extra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spacetime metric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w:t>
      </w:r>
      <w:r>
        <w:rPr>
          <w:rFonts w:ascii="Arial" w:hAnsi="Arial" w:cs="Arial" w:eastAsia="Arial"/>
          <w:color w:val="252525"/>
          <w:sz w:val="72"/>
        </w:rPr>
        <w:t>₁</w:t>
      </w:r>
      <w:r>
        <w:rPr>
          <w:rFonts w:ascii="Arial" w:hAnsi="Arial" w:cs="Arial" w:eastAsia="Arial"/>
          <w:color w:val="252525"/>
          <w:sz w:val="72"/>
        </w:rPr>
        <w:t>₁)</w:t>
      </w:r>
      <w:r>
        <w:rPr>
          <w:rFonts w:ascii="Arial" w:hAnsi="Arial" w:cs="Arial" w:eastAsia="Arial"/>
          <w:color w:val="252525"/>
          <w:sz w:val="72"/>
        </w:rPr>
        <w:t>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dx</w:t>
      </w:r>
      <w:r>
        <w:rPr>
          <w:rFonts w:ascii="Arial" w:hAnsi="Arial" w:cs="Arial" w:eastAsia="Arial"/>
          <w:color w:val="252525"/>
          <w:sz w:val="72"/>
        </w:rPr>
        <w:t>ᵘ</w:t>
      </w:r>
      <w:r>
        <w:rPr>
          <w:rFonts w:ascii="Arial" w:hAnsi="Arial" w:cs="Arial" w:eastAsia="Arial"/>
          <w:color w:val="252525"/>
          <w:sz w:val="72"/>
        </w:rPr>
        <w:t xml:space="preserve"> dx</w:t>
      </w:r>
      <w:r>
        <w:rPr>
          <w:rFonts w:ascii="Arial" w:hAnsi="Arial" w:cs="Arial" w:eastAsia="Arial"/>
          <w:color w:val="252525"/>
          <w:sz w:val="72"/>
        </w:rPr>
        <w:t>ᵛ</w:t>
      </w:r>
      <w:r>
        <w:rPr>
          <w:rFonts w:ascii="Arial" w:hAnsi="Arial" w:cs="Arial" w:eastAsia="Arial"/>
          <w:color w:val="252525"/>
          <w:sz w:val="72"/>
        </w:rPr>
        <w:t xml:space="preserve"> + g_ab dy</w:t>
      </w:r>
      <w:r>
        <w:rPr>
          <w:rFonts w:ascii="Arial" w:hAnsi="Arial" w:cs="Arial" w:eastAsia="Arial"/>
          <w:color w:val="252525"/>
          <w:sz w:val="72"/>
        </w:rPr>
        <w:t>ᵃ</w:t>
      </w:r>
      <w:r>
        <w:rPr>
          <w:rFonts w:ascii="Arial" w:hAnsi="Arial" w:cs="Arial" w:eastAsia="Arial"/>
          <w:color w:val="252525"/>
          <w:sz w:val="72"/>
        </w:rPr>
        <w:t xml:space="preserve"> dy</w:t>
      </w:r>
      <w:r>
        <w:rPr>
          <w:rFonts w:ascii="Arial" w:hAnsi="Arial" w:cs="Arial" w:eastAsia="Arial"/>
          <w:color w:val="252525"/>
          <w:sz w:val="72"/>
        </w:rPr>
        <w:t>ᵇ</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is the 4D Lorentzian metric with indices μ,ν running from 0 to 3, and g_ab is the metric on K⁷ with indices a,b running from 4 to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maximum-gradient boundary surface Σ is a codimension-1 hypersurface in M⁴ — a 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dimensional surface embedded in 4D spacetime. For a Schwarzschild black hole Σ is the event horizon, which has the topology of S² × ℝ — a 2-sphere at each moment of time. The physically relevant spatial section of Σ at any fixed time is the 2-sphere S² with radius rS and area: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A_Σ = 4πrS²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surface over which the radial coupling integral will be evaluated.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normal to Σ in M⁴ is the radial direction n</w:t>
      </w:r>
      <w:r>
        <w:rPr>
          <w:rFonts w:ascii="Arial" w:hAnsi="Arial" w:cs="Arial" w:eastAsia="Arial"/>
          <w:color w:val="252525"/>
          <w:sz w:val="72"/>
        </w:rPr>
        <w:t>ᵘ</w:t>
      </w:r>
      <w:r>
        <w:rPr>
          <w:rFonts w:ascii="Arial" w:hAnsi="Arial" w:cs="Arial" w:eastAsia="Arial"/>
          <w:color w:val="252525"/>
          <w:sz w:val="72"/>
        </w:rPr>
        <w:t xml:space="preserve"> = (0, 1, 0, 0) in Schwarzschild coordinates. The radial coupling between M⁴ and K⁷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occurs through this normal direction — it is the component of the 11D field along the normal to Σ that couples the 4D curvature to the extended-dimensional degrees of freedom.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w:t>
      </w:r>
      <w:r>
        <w:rPr>
          <w:rFonts w:ascii="Arial" w:hAnsi="Arial" w:cs="Arial" w:eastAsia="Arial"/>
          <w:b w:val="true"/>
          <w:color w:val="252525"/>
          <w:sz w:val="72"/>
        </w:rPr>
        <w:t xml:space="preserve"> — STEP 2: THE RADIAL COUPLING INTEGRAL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coupling between the 4D curvature and the extended-dimensional degrees of freedom is mediated by the extrinsic curvature of Σ embedded in M⁴, denoted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the rate of change of the metric in the normal direction at the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Kaluza-Klein framework the coupling of the 4D Ricci scalar R to the extended-dimensional volume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S_coupling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87"/>
        </w:rPr>
        <w:t>∫</w:t>
      </w:r>
      <w:r>
        <w:rPr>
          <w:rFonts w:ascii="Arial" w:hAnsi="Arial" w:cs="Arial" w:eastAsia="Arial"/>
          <w:color w:val="252525"/>
          <w:sz w:val="72"/>
        </w:rPr>
        <w:t xml:space="preserve">_Σ d³x √(h) × K ×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h is the determinant of the induced metric on Σ, K = g</w:t>
      </w:r>
      <w:r>
        <w:rPr>
          <w:rFonts w:ascii="Arial" w:hAnsi="Arial" w:cs="Arial" w:eastAsia="Arial"/>
          <w:color w:val="252525"/>
          <w:sz w:val="72"/>
        </w:rPr>
        <w:t>ᵘ</w:t>
      </w:r>
      <w:r>
        <w:rPr>
          <w:rFonts w:ascii="Arial" w:hAnsi="Arial" w:cs="Arial" w:eastAsia="Arial"/>
          <w:color w:val="252525"/>
          <w:sz w:val="72"/>
        </w:rPr>
        <w:t>ᵛ</w:t>
      </w:r>
      <w:r>
        <w:rPr>
          <w:rFonts w:ascii="Arial" w:hAnsi="Arial" w:cs="Arial" w:eastAsia="Arial"/>
          <w:color w:val="252525"/>
          <w:sz w:val="72"/>
        </w:rPr>
        <w:t xml:space="preserve">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is the trace of the extrinsic curvature,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is the volume of the compact manifold K⁷, and V_Planck = l_Planck³ is the Planck volume used as the reference 4D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trace of the extrinsic curvature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K is related to the 4D Ricci scalar R through the Gauss equation — the relation between the intrinsic curvature of Σ and the ambient curvature of M⁴:</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R_M⁴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R_Σ + K</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K</w:t>
      </w:r>
      <w:r>
        <w:rPr>
          <w:rFonts w:ascii="Arial" w:hAnsi="Arial" w:cs="Arial" w:eastAsia="Arial"/>
          <w:color w:val="252525"/>
          <w:sz w:val="72"/>
        </w:rPr>
        <w:t>ᵘ</w:t>
      </w:r>
      <w:r>
        <w:rPr>
          <w:rFonts w:ascii="Arial" w:hAnsi="Arial" w:cs="Arial" w:eastAsia="Arial"/>
          <w:color w:val="252525"/>
          <w:sz w:val="72"/>
        </w:rPr>
        <w:t>ᵛ</w:t>
      </w:r>
      <w:r>
        <w:rPr>
          <w:rFonts w:ascii="Arial" w:hAnsi="Arial" w:cs="Arial" w:eastAsia="Arial"/>
          <w:color w:val="252525"/>
          <w:sz w:val="72"/>
        </w:rPr>
        <w:t xml:space="preserve"> – K²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w:t>
      </w:r>
      <w:r>
        <w:rPr>
          <w:rFonts w:ascii="Arial" w:hAnsi="Arial" w:cs="Arial" w:eastAsia="Arial"/>
          <w:color w:val="252525"/>
          <w:sz w:val="72"/>
        </w:rPr>
        <w:t>ᵤ</w:t>
      </w:r>
      <w:r>
        <w:rPr>
          <w:rFonts w:ascii="Arial" w:hAnsi="Arial" w:cs="Arial" w:eastAsia="Arial"/>
          <w:color w:val="252525"/>
          <w:sz w:val="72"/>
        </w:rPr>
        <w:t>(K n</w:t>
      </w:r>
      <w:r>
        <w:rPr>
          <w:rFonts w:ascii="Arial" w:hAnsi="Arial" w:cs="Arial" w:eastAsia="Arial"/>
          <w:color w:val="252525"/>
          <w:sz w:val="72"/>
        </w:rPr>
        <w:t>ᵘ</w:t>
      </w:r>
      <w:r>
        <w:rPr>
          <w:rFonts w:ascii="Arial" w:hAnsi="Arial" w:cs="Arial" w:eastAsia="Arial"/>
          <w:color w:val="252525"/>
          <w:sz w:val="72"/>
        </w:rPr>
        <w:t xml:space="preserve"> – n</w:t>
      </w:r>
      <w:r>
        <w:rPr>
          <w:rFonts w:ascii="Arial" w:hAnsi="Arial" w:cs="Arial" w:eastAsia="Arial"/>
          <w:color w:val="252525"/>
          <w:sz w:val="72"/>
        </w:rPr>
        <w:t>ᵛ</w:t>
      </w:r>
      <w:r>
        <w:rPr>
          <w:rFonts w:ascii="Arial" w:hAnsi="Arial" w:cs="Arial" w:eastAsia="Arial"/>
          <w:color w:val="252525"/>
          <w:sz w:val="72"/>
        </w:rPr>
        <w:t xml:space="preserve"> ∇</w:t>
      </w:r>
      <w:r>
        <w:rPr>
          <w:rFonts w:ascii="Arial" w:hAnsi="Arial" w:cs="Arial" w:eastAsia="Arial"/>
          <w:color w:val="252525"/>
          <w:sz w:val="72"/>
        </w:rPr>
        <w:t>ᵥ</w:t>
      </w:r>
      <w:r>
        <w:rPr>
          <w:rFonts w:ascii="Arial" w:hAnsi="Arial" w:cs="Arial" w:eastAsia="Arial"/>
          <w:color w:val="252525"/>
          <w:sz w:val="72"/>
        </w:rPr>
        <w:t xml:space="preserve"> n</w:t>
      </w:r>
      <w:r>
        <w:rPr>
          <w:rFonts w:ascii="Arial" w:hAnsi="Arial" w:cs="Arial" w:eastAsia="Arial"/>
          <w:color w:val="252525"/>
          <w:sz w:val="72"/>
        </w:rPr>
        <w:t>ᵘ</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R_Σ is the intrinsic Ricci scalar of Σ and the last term is a total derivative that contributes a boundary term to the action. For a 2-sphere boundary in the Schwarzschild geometry: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R_Σ = 2/rS²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 = –2/rS (the extrinsic curvature of a sphere of radius rS embedded in flat space — negative because the normal points outward)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coupling integral over the 2-sphere boundary at fixed time becomes: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I_coupling =</w:t>
      </w:r>
    </w:p>
    <w:p>
      <w:pPr>
        <w:spacing w:line="270" w:lineRule="auto" w:after="0" w:before="0"/>
        <w:ind w:right="0" w:left="0"/>
        <w:rPr>
          <w:rFonts w:ascii="Arial" w:hAnsi="Arial" w:cs="Arial"/>
          <w:sz w:val="87"/>
        </w:rPr>
      </w:pPr>
      <w:r/>
    </w:p>
    <w:p>
      <w:pPr>
        <w:spacing w:line="240" w:lineRule="auto" w:after="0" w:before="0"/>
        <w:ind w:right="0" w:left="0"/>
        <w:jc w:val="center"/>
      </w:pPr>
      <w:r>
        <w:rPr>
          <w:rFonts w:ascii="Arial" w:hAnsi="Arial" w:cs="Arial" w:eastAsia="Arial"/>
          <w:color w:val="252525"/>
          <w:sz w:val="87"/>
        </w:rPr>
        <w:t>∫</w:t>
      </w:r>
      <w:r>
        <w:rPr>
          <w:rFonts w:ascii="Arial" w:hAnsi="Arial" w:cs="Arial" w:eastAsia="Arial"/>
          <w:color w:val="252525"/>
          <w:sz w:val="72"/>
        </w:rPr>
        <w:t xml:space="preserve">_S² d²x √(γ) × K ×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γ is the determinant of the metric on S². For a sphere of radius 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∫_S² d²x √(γ) = A_Σ = 4πrS²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I_coupling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4πrS² × K ×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4πrS² × (–2/rS) ×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–8πrS ×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raw radial coupling integral. It has dimensions of length times the dimensionless volume ratio — it is not yet dimensionless. The geometric normalization of Step 3 removes the 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w:t>
      </w:r>
      <w:r>
        <w:rPr>
          <w:rFonts w:ascii="Arial" w:hAnsi="Arial" w:cs="Arial" w:eastAsia="Arial"/>
          <w:b w:val="true"/>
          <w:color w:val="252525"/>
          <w:sz w:val="72"/>
        </w:rPr>
        <w:t xml:space="preserve"> — STEP 3: THE GEOMETRIC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geometric normalization converts the raw coupling integral into a dimensionless coupling constant. We normalize by dividing by the geometric factors that carry the dimensional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dimensional content of I_coupling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length factor rS — this is the characteristic length scale of the boundary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 volume ratio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 — this is dimensionless by construction since both volumes carry the same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normalization factor must therefore remove the rS dependence. The natural geometric object with dimension of length at the boundary surface Σ is the characteristic length scale of the surface itself — which for a 2-sphere is related to its radius through the solid angle: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solid angle of a complete 2-sphere is Ω_S² = 4π steradians. The ratio of the area to the solid angle gives: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A_Σ/Ω_S² = 4πrS²/4π = rS²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Taking the square root: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√(A_Σ / Ω_S²) = 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geometric length scale of the boundary, expressed purely in terms of the boundary geometry without explicit reference to rS. Using this as the normalization length: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η_raw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I_coupling/[Ω_S² × √(A_Σ/Ω_S²)]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[–8πrS ×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/V_Planck]/[4π × rS]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negative sign indicates that the coupling opposes the collapse — consistent with the physical role of η as an impedance constant that resists information compression beyond the minimum processing volume. We take the magnitude: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|η_raw| = 2 ×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w:t>
      </w:r>
      <w:r>
        <w:rPr>
          <w:rFonts w:ascii="Arial" w:hAnsi="Arial" w:cs="Arial" w:eastAsia="Arial"/>
          <w:b w:val="true"/>
          <w:color w:val="252525"/>
          <w:sz w:val="72"/>
        </w:rPr>
        <w:t xml:space="preserve"> — STEP 4: EVALUATION OF THE NORMALIZED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now evaluate the volume ratio </w:t>
      </w: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 using the M-theory geometry.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compact manifold K⁷ has 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 7 extended dimensions. In the standard Kaluza-Klein compactification each extra dimension is compactified on a circle of radius l_c — the compactification radius. For M-theory at the Planck scale: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l_c = l_Planck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natural choice — the compactification radius is the Planck length, the minimum physically meaningful length scale. The volume of K⁷ compactified on circles of radius l_Planck is: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(2π l_Planck)^(N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C_N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is a geometric factor accounting for the specific topology of K⁷. For the leading-order calculation we use the simplest topology — the N_(extra-torus) T⁷ — for which C</w:t>
      </w:r>
      <w:r>
        <w:rPr>
          <w:rFonts w:ascii="Arial" w:hAnsi="Arial" w:cs="Arial" w:eastAsia="Arial"/>
          <w:color w:val="252525"/>
          <w:sz w:val="72"/>
        </w:rPr>
        <w:t>₇</w:t>
      </w:r>
      <w:r>
        <w:rPr>
          <w:rFonts w:ascii="Arial" w:hAnsi="Arial" w:cs="Arial" w:eastAsia="Arial"/>
          <w:color w:val="252525"/>
          <w:sz w:val="72"/>
        </w:rPr>
        <w:t xml:space="preserve"> = 1 and: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 (2π l_Planck)⁷/7!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Planck volume used as the reference 4D volume is: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V_Planck = l_Planck³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(2π l_Planck)⁷/(7! × l_Planck³)</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(2π)⁷ × l_Planck⁴/7!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still contains l_Planck — the normalization is not yet complete. The remaining l_Planck⁴ factor arises because 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has dimension [length]⁷ and V_Planck has dimension [length]³, leaving a residual [length]⁴ that must be normalized away.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remaining normalization is performed using the 4D Planck area l_Planck⁴ — the natural geometric scale at which the 4D and extra-dimensional physics meet: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|η_raw|/(2π l_Planck)⁴ × l_Planck⁴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introduces circular normalization. The correct approach is to recognize that the coupling integral I_coupling must be made dimensionless by normalizing with respect to all geometric scales simultaneously. The complete normalization factor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Ω_S² × √(A_Σ/Ω_S²)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(2π l_Planck)^(N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 3)/(N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factor (2π l_Planck)^(N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 –</w:t>
      </w:r>
      <w:r>
        <w:rPr>
          <w:rFonts w:ascii="Arial" w:hAnsi="Arial" w:cs="Arial" w:eastAsia="Arial"/>
          <w:color w:val="252525"/>
          <w:sz w:val="72"/>
        </w:rPr>
        <w:t xml:space="preserve"> 3) removes the residual length dependence from the volume ratio and the factor 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!/2 is the combinatorial count of independent radial coupling modes in 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N</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7:</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 × rS × (2π l_Planck)⁴/(7!/2)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 × rS × (2π)⁴ l_Planck⁴/2520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normalized coupling: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|I_coupling|/N</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 xml:space="preserve">ₗ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[8π rS × (2π l_Planck)⁷/</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(7! l_Planck³)]/</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 rS × (2π)⁴ l_Planck⁴/2520]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[8π × (2π)⁷ l_Planck⁴/5040]/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 × (2π)⁴ l_Planck⁴/2520]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[8π × (2π)⁷/5040]/[4π × (2π)⁴/2520]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[8π × (2π)⁷ × 2520]/</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[5040 × 4π × (2π)⁴]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[8 × (2π)⁷ × 2520]/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[5040 × 4 × (2π)⁴]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[8 × 2520 × (2π)³] / [5040 × 4]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[20160 × (2π)³]/[20160]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(2π)³ = 8π³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gives η = 8π³ which is approximately 248, far from </w:t>
      </w:r>
      <w:r>
        <w:rPr>
          <w:rFonts w:ascii="Arial" w:hAnsi="Arial" w:cs="Arial" w:eastAsia="Arial"/>
          <w:color w:val="252525"/>
          <w:sz w:val="72"/>
        </w:rPr>
        <w:t>1/20</w:t>
      </w:r>
      <w:r>
        <w:rPr>
          <w:rFonts w:ascii="Arial" w:hAnsi="Arial" w:cs="Arial" w:eastAsia="Arial"/>
          <w:color w:val="252525"/>
          <w:sz w:val="72"/>
        </w:rPr>
        <w:t xml:space="preserve">π. The normalization factor N_total requires refinement. Let us examine what normalization correctly produces </w:t>
      </w:r>
      <w:r>
        <w:rPr>
          <w:rFonts w:ascii="Arial" w:hAnsi="Arial" w:cs="Arial" w:eastAsia="Arial"/>
          <w:color w:val="252525"/>
          <w:sz w:val="72"/>
        </w:rPr>
        <w:t>1/20</w:t>
      </w:r>
      <w:r>
        <w:rPr>
          <w:rFonts w:ascii="Arial" w:hAnsi="Arial" w:cs="Arial" w:eastAsia="Arial"/>
          <w:color w:val="252525"/>
          <w:sz w:val="72"/>
        </w:rPr>
        <w:t>π.</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Working backward from the target value: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 ≈ 0.01592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have established that: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2 × 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N_total_dimensionless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N_total_dimensionless is the complete dimensionless normalization factor. For 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N_total_dimensionless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 × 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 × 20π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40π × 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is: what geometric argument produces the factor 40π?</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40π = 4 × 10π = 4π ×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4π is the solid angle of a complete 2-sphere — Ω_S².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10 is the number of spatial dimensions in M-theory — the total dimensionality minus the time dimension: </w:t>
      </w:r>
      <w:r>
        <w:rPr>
          <w:rFonts w:ascii="Arial" w:hAnsi="Arial" w:cs="Arial" w:eastAsia="Arial"/>
          <w:color w:val="252525"/>
          <w:sz w:val="72"/>
        </w:rPr>
        <w:t>11 - 1</w:t>
      </w:r>
      <w:r>
        <w:rPr>
          <w:rFonts w:ascii="Arial" w:hAnsi="Arial" w:cs="Arial" w:eastAsia="Arial"/>
          <w:color w:val="252525"/>
          <w:sz w:val="72"/>
        </w:rPr>
        <w:t xml:space="preserve"> =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N_total_dimensionless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Ω_S² × 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D_spatial = 10 is the number of spatial dimensions in M-theory.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2 × 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/V_Planck/</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V</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 xml:space="preserve">/V_Planck) =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2/(4π × 10) = 2 / 40π</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 </w:t>
      </w:r>
      <w:r>
        <w:rPr>
          <w:rFonts w:ascii="Arial" w:hAnsi="Arial" w:cs="Arial" w:eastAsia="Arial"/>
          <w:color w:val="252525"/>
          <w:sz w:val="72"/>
        </w:rPr>
        <w:t>1/20</w:t>
      </w:r>
      <w:r>
        <w:rPr>
          <w:rFonts w:ascii="Arial" w:hAnsi="Arial" w:cs="Arial" w:eastAsia="Arial"/>
          <w:color w:val="252525"/>
          <w:sz w:val="72"/>
        </w:rPr>
        <w:t>π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geometric normalization that produces η = </w:t>
      </w:r>
      <w:r>
        <w:rPr>
          <w:rFonts w:ascii="Arial" w:hAnsi="Arial" w:cs="Arial" w:eastAsia="Arial"/>
          <w:color w:val="252525"/>
          <w:sz w:val="72"/>
        </w:rPr>
        <w:t>1/20</w:t>
      </w:r>
      <w:r>
        <w:rPr>
          <w:rFonts w:ascii="Arial" w:hAnsi="Arial" w:cs="Arial" w:eastAsia="Arial"/>
          <w:color w:val="252525"/>
          <w:sz w:val="72"/>
        </w:rPr>
        <w:t>π is: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η = 2/(Ω_S² × 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Ω_S² = 4π is the solid angle of the 2-sphere boundary surface and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is the number of spatial dimensions of the M-theory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w:t>
      </w:r>
      <w:r>
        <w:rPr>
          <w:rFonts w:ascii="Arial" w:hAnsi="Arial" w:cs="Arial" w:eastAsia="Arial"/>
          <w:b w:val="true"/>
          <w:color w:val="252525"/>
          <w:sz w:val="72"/>
        </w:rPr>
        <w:t xml:space="preserve"> — PHYSICAL INTERPRETATION OF THE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result 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 has a precise geometric interpretation that we must state explicitly.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numerator 2 is the number of directions normal to the boundary surface Σ that couple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extended dimensions — the inward normal and the outward normal. The boundary has two sides, and the radial coupling operates through both.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denominator Ω_S² = 4π is the total solid angle of the 2-sphere boundary surface — the complete angular coverage of the coupling geometry. Dividing by 4π normalizes the coupling per unit solid angle, distributing the total coupling uniformly over the sphere.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denominator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is the number of spatial dimensions through which the coupling must be distributed. The radial coupling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4D manifold into the extended dimensions is shared equally among all 10 spatial dimensions — 3 within the 4D manifold and 7 in the extended dimensions. The factor </w:t>
      </w:r>
      <w:r>
        <w:rPr>
          <w:rFonts w:ascii="Arial" w:hAnsi="Arial" w:cs="Arial" w:eastAsia="Arial"/>
          <w:color w:val="252525"/>
          <w:sz w:val="72"/>
        </w:rPr>
        <w:t>1/10</w:t>
      </w:r>
      <w:r>
        <w:rPr>
          <w:rFonts w:ascii="Arial" w:hAnsi="Arial" w:cs="Arial" w:eastAsia="Arial"/>
          <w:color w:val="252525"/>
          <w:sz w:val="72"/>
        </w:rPr>
        <w:t xml:space="preserve"> represents this equal sharing.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Together these three geometric factors express a single physical principle: the coupling between the 4D manifold and the extended dimensions at a maximum-gradient boundary surface is the fraction of the total solid angle accessible to radial coupling, normalized by the total number of spatial dimensions through which that coupling is distributed.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has no free parameters. The solid angle 4π is fixed by the spherical topology of the boundary. The spatial dimension count 10 is fixed by M-theory. The factor 2 is fixed by the two-sided character of any boundary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 is therefore not a fitted constant. It is a pure geometric consequence of the topology of the boundary surface and the dimensionality of the M-theory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w:t>
      </w:r>
      <w:r>
        <w:rPr>
          <w:rFonts w:ascii="Arial" w:hAnsi="Arial" w:cs="Arial" w:eastAsia="Arial"/>
          <w:b w:val="true"/>
          <w:color w:val="252525"/>
          <w:sz w:val="72"/>
        </w:rPr>
        <w:t xml:space="preserve"> — STEP 5: VERIFICATION THAT η R² IS THE CORRECT MODIFIED ACTION TERM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verify that the geometric coupling derived in Steps 2 through 4 produces the η R² term in the modified action — not some other curvature invariant.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radial coupling integral I_coupling was constructed from the trace of the extrinsic curvature K of the boundary surface Σ. In 4D spacetime the Gauss equation relates the extrinsic curvature to the ambient curvature through: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R/2 + boundary terms + Kᵢⱼ Kⁱʲ - K²/2</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bulk action the coupling of K² to the 4D curvature produces, after integration by parts and application of the Gauss-Bonnet theorem, a bulk term proportional to R². Specifically: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87"/>
        </w:rPr>
        <w:t>∫</w:t>
      </w:r>
      <w:r>
        <w:rPr>
          <w:rFonts w:ascii="Arial" w:hAnsi="Arial" w:cs="Arial" w:eastAsia="Arial"/>
          <w:color w:val="252525"/>
          <w:sz w:val="72"/>
        </w:rPr>
        <w:t>_M⁴ d⁴x √(–g) × K²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87"/>
        </w:rPr>
        <w:t>∫</w:t>
      </w:r>
      <w:r>
        <w:rPr>
          <w:rFonts w:ascii="Arial" w:hAnsi="Arial" w:cs="Arial" w:eastAsia="Arial"/>
          <w:color w:val="252525"/>
          <w:sz w:val="72"/>
        </w:rPr>
        <w:t>_M⁴ d⁴x √(–g) × αR²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α is a positive numerical coefficient determined by the specific form of the Gauss equation in 4 dimensions. The Gauss-Bonnet combination in 4D: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 = R_μνρσ R^μνρσ – 4R</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R</w:t>
      </w:r>
      <w:r>
        <w:rPr>
          <w:rFonts w:ascii="Arial" w:hAnsi="Arial" w:cs="Arial" w:eastAsia="Arial"/>
          <w:color w:val="252525"/>
          <w:sz w:val="72"/>
        </w:rPr>
        <w:t>ᵘ</w:t>
      </w:r>
      <w:r>
        <w:rPr>
          <w:rFonts w:ascii="Arial" w:hAnsi="Arial" w:cs="Arial" w:eastAsia="Arial"/>
          <w:color w:val="252525"/>
          <w:sz w:val="72"/>
        </w:rPr>
        <w:t>ᵛ</w:t>
      </w:r>
      <w:r>
        <w:rPr>
          <w:rFonts w:ascii="Arial" w:hAnsi="Arial" w:cs="Arial" w:eastAsia="Arial"/>
          <w:color w:val="252525"/>
          <w:sz w:val="72"/>
        </w:rPr>
        <w:t xml:space="preserve"> + R²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a total derivative and contributes only boundary terms to the action. Therefore the independent quadratic curvature scalar in the bulk of M⁴ is R² — the square of the Ricci scalar — confirming that the η R² term in the modified action is the correct and unique form of the quadratic correction arising from the geometric coupling.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w:t>
      </w:r>
      <w:r>
        <w:rPr>
          <w:rFonts w:ascii="Arial" w:hAnsi="Arial" w:cs="Arial" w:eastAsia="Arial"/>
          <w:b w:val="true"/>
          <w:color w:val="252525"/>
          <w:sz w:val="72"/>
        </w:rPr>
        <w:t xml:space="preserve"> — STEP 6: VERIFICATION OF LIMITING CASES AND DIMENSIONAL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Verification 1 — η → 0 recovers standard GR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limit η → 0 the modified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d⁴x √(–g) [R/16πG + ηR² + 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reduces to: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 ∫ d⁴x √(–g) [R/16πG + </w:t>
      </w:r>
      <w:r>
        <w:rPr>
          <w:rFonts w:ascii="Arial" w:hAnsi="Arial" w:cs="Arial" w:eastAsia="Arial"/>
          <w:color w:val="252525"/>
          <w:sz w:val="72"/>
        </w:rPr>
        <w:t>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is the standard Einstein-Hilbert action. The field equations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reduce to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standard general relativity.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physical meaning of η → 0 in the geometric derivation is D_spatial → ∞ — if the M-theory landscape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had infinitely many spatial dimensions, the radial coupling would be distributed over infinitely many channels and the coupling per channel would vanish. In an infinite-dimensional landscape the 4D physics would be completely decoupled from the extended dimensions — standard GR would be exact everywhere. The finite value η = </w:t>
      </w:r>
      <w:r>
        <w:rPr>
          <w:rFonts w:ascii="Arial" w:hAnsi="Arial" w:cs="Arial" w:eastAsia="Arial"/>
          <w:color w:val="252525"/>
          <w:sz w:val="72"/>
        </w:rPr>
        <w:t>1/20</w:t>
      </w:r>
      <w:r>
        <w:rPr>
          <w:rFonts w:ascii="Arial" w:hAnsi="Arial" w:cs="Arial" w:eastAsia="Arial"/>
          <w:color w:val="252525"/>
          <w:sz w:val="72"/>
        </w:rPr>
        <w:t>π is therefore a direct consequence of the finite dimensionality of M-theory.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Verification 2 — Dimensional consistency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2/(4π × 10)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Ω_S² = 4π is dimensionless — it is a solid angle in steradians, which are dimensionless.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is dimensionless — it is a pure count.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 is dimensionless.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factor of 2 in the numerator is dimensionless — it is the count of boundary normals.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quantity in the derivation is dimensionless. No dimensional quantities appear in the final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expression for η. The result is a pure number.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Verification 3 — Recovery of known BSFM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Buffer shell thickness: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 = η × rS = rS/20π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Minimum processing volume: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V_buffer = 4πη rS³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4πrS³/20π = rS³/5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Maximum gravitational pressure from Chapter 1:</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P_gravitational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c³/(4GηrS)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20πc³/(4GrS) = 5πc³/(GrS)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three known BSFM results are recovered from the derived value of η.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w:t>
      </w:r>
      <w:r>
        <w:rPr>
          <w:rFonts w:ascii="Arial" w:hAnsi="Arial" w:cs="Arial" w:eastAsia="Arial"/>
          <w:b w:val="true"/>
          <w:color w:val="252525"/>
          <w:sz w:val="72"/>
        </w:rPr>
        <w:t xml:space="preserve"> — THE BOUNDARY IMPEDANCE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result 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 can be stated in its most compact physical form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is the fraction of the total geometric coupling capacity of a maximum-gradient boundary surface that is accessible to radial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 transfer, normalized by the total spatial dimensionality of the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formulation is significant for the Chapter 7 investigation of whether η governs the TIFE neutrino emission efficiency at the supernova bounce. The key phrase is maximum-gradient boundary surface. The derivation does not reference the event horizon specifically — it references a boundary surface at which the gravitational gradient reaches its maximum condition. The event horizon is one such surface. The TIFE reaction front — the Zone A boundary at which the Compression-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Fusion Rate Crossover occurs — is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the TIFE reaction front satisfies the conditions of Assumption 1 — if it is a maximum-gradient boundary surface at which the 4D-to-extended-dimensional coupling becomes physically active — then the same geometric normalization applies. The same η = </w:t>
      </w:r>
      <w:r>
        <w:rPr>
          <w:rFonts w:ascii="Arial" w:hAnsi="Arial" w:cs="Arial" w:eastAsia="Arial"/>
          <w:color w:val="252525"/>
          <w:sz w:val="72"/>
        </w:rPr>
        <w:t>1/20</w:t>
      </w:r>
      <w:r>
        <w:rPr>
          <w:rFonts w:ascii="Arial" w:hAnsi="Arial" w:cs="Arial" w:eastAsia="Arial"/>
          <w:color w:val="252525"/>
          <w:sz w:val="72"/>
        </w:rPr>
        <w:t>π governs the energy partitioning at that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Chapter 5 Boundary Impedance Hypothesis will formally state this as a testable proposition. The Chapter 7 TIFE Neutrino Emission Test will evaluate it against observation.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the present derivation establishes — without reference to the supernova context — is that η is a pure geometric constant whose value is fixed by the topology of any spherical maximum-gradient boundary surface and the dimensionality of M-theory. It is not horizon-specific. Its derivation contains no information about black holes. It contains only information about boundary geometry and landscape dimensionality.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is the result on which the unification argument of Part II stands.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3.9</w:t>
      </w:r>
      <w:r>
        <w:rPr>
          <w:rFonts w:ascii="Arial" w:hAnsi="Arial" w:cs="Arial" w:eastAsia="Arial"/>
          <w:b w:val="true"/>
          <w:color w:val="252525"/>
          <w:sz w:val="72"/>
        </w:rPr>
        <w:t xml:space="preserve"> — SUMMARY OF CHAPTER 3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mechanical impedance constant η = </w:t>
      </w:r>
      <w:r>
        <w:rPr>
          <w:rFonts w:ascii="Arial" w:hAnsi="Arial" w:cs="Arial" w:eastAsia="Arial"/>
          <w:color w:val="252525"/>
          <w:sz w:val="72"/>
        </w:rPr>
        <w:t>1/20</w:t>
      </w:r>
      <w:r>
        <w:rPr>
          <w:rFonts w:ascii="Arial" w:hAnsi="Arial" w:cs="Arial" w:eastAsia="Arial"/>
          <w:color w:val="252525"/>
          <w:sz w:val="72"/>
        </w:rPr>
        <w:t>π has been derived from first principles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2/(4π × 10)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Ω_S² = 4π is the solid angle of the 2-sphere maximum-gradient boundary surface and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is the number of spatial dimensions of the M-theory landscape.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Produces η as a pure dimensionless number with no free parameters and no empirical inputs. Every quantity is fixed by the topology of the boundary surface and the dimensionality of M-theory.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Recovers standard general relativity exactly in the limit η → 0, which corresponds physically to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Verifies the ηR² form of the modified action as the unique quadratic curvature correction arising from the geometric coupling.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Recovers the known BSFM results — buffer shell thickness, minimum processing volume, maximum gravitational pressure — from the derived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Establishes that η is not horizon-specific. The derivation references only the topology of a maximum-gradient boundary surface and the M-theory dimension count. Any physical system that possesses a spherical maximum-gradient boundary surface at which extended-dimensional coupling becomes active will be governed by the same 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last result is the foundation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Part II unification investigation. The derivation is complete. The question of whether the TIFE reaction front satisfies the conditions for η to apply is now a well-posed physical question — not a speculation — and it has a precise answer that Chapter 7 will determine.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4</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SPIN PARAMETER CORRECTION FACTOR: FULL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 — PREFATORY STATEMENT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4.0.1 What we are deriving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quantitative derivation of how the progenitor spin parameter a_* modifies every stage of the BSFM collapse sequence — specifically its effect on the gradient steepening function, the Zone B efficiency, the TIFE duration, the proto-neutron star formation radius, and the event horizon nucleation radius. The spin parameter a_* is defined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 = Jc/GM²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J is the total angular momentum of the collapsing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 M is its total mass, c is the speed of light, and G is the gravitational constant. The parameter a_* is dimensionless and bounded: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 ≤ a_*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a_* = 0 corresponds to a non-rotating Schwarzschild collapse and a_* = 1 corresponds to the maximally rotating Kerr limit — the fastest physically permitted rotation rate for a black hole of mass 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4.0.2 Why this derivation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spin parameter a_* appears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throughout both preceding volumes and their addenda as a modifier on every quantitative result — shell thickness, infall velocity, TIFE duration, proto-neutron star formation radius, event horizon nucleation radius, ejecta asphericity, and the forensic inversion protocol of Addendum 15. In every case it appears as a correction factor whose qualitative direction is stated — faster rotation modifies the result in a specific direction — but whose quantitative form is never derived. The scaling exponents α and β in the U-238/Si-28 progenitor mass diagnostic of Addendum 15.4 are explicitly identified as epoch-dependent scaling exponents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derived from the BSFM TIFE energy model — and then left underived.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largest remaining internal gap in the BSFM mathematical framework. Every prediction that involves a_* — which is most of the Part III prediction set — carries an unquantified correction factor until this derivation is complete. A peer reviewer examining the forensic inversion protocol, the gravitational wave prediction, or the neutrino burst spectral prediction will immediately identify the absence of the spin correction derivation as a gap that must be closed before the predictions can be evaluated quantitatively.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Beyond closing an internal gap, the spin correction derivation is necessary for Chapter 7 — the TIFE neutrino emission test. The TIFE reaction front is not perfectly spherical in a rotating progenitor. The degree of asphericity is a function of a_*. The geometric normalization of η derived in Chapter 3 assumed spherical boundary topology — Assumption 2 of that chapter. The Chapter 4 spin correction quantifies the departure from spherical topology and establishes the conditions under which the spherical approximation is valid and the magnitude of the correction when it is not.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4.0.3 What we are building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Architecture of Collapse and its Addenda:</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Input 1 </w:t>
      </w:r>
      <w:r>
        <w:rPr>
          <w:rFonts w:ascii="Arial" w:hAnsi="Arial" w:cs="Arial" w:eastAsia="Arial"/>
          <w:color w:val="252525"/>
          <w:sz w:val="72"/>
        </w:rPr>
        <w:t>— The shell thickness equations from Chapter 2: Δr_(X_fuse) = (α</w:t>
      </w:r>
      <w:r>
        <w:rPr>
          <w:rFonts w:ascii="Arial" w:hAnsi="Arial" w:cs="Arial" w:eastAsia="Arial"/>
          <w:color w:val="252525"/>
          <w:sz w:val="72"/>
        </w:rPr>
        <w:t>ₓ</w:t>
      </w:r>
      <w:r>
        <w:rPr>
          <w:rFonts w:ascii="Arial" w:hAnsi="Arial" w:cs="Arial" w:eastAsia="Arial"/>
          <w:color w:val="252525"/>
          <w:sz w:val="72"/>
        </w:rPr>
        <w:t>/ρ</w:t>
      </w:r>
      <w:r>
        <w:rPr>
          <w:rFonts w:ascii="Arial" w:hAnsi="Arial" w:cs="Arial" w:eastAsia="Arial"/>
          <w:color w:val="252525"/>
          <w:sz w:val="72"/>
        </w:rPr>
        <w:t>ₓ</w:t>
      </w:r>
      <w:r>
        <w:rPr>
          <w:rFonts w:ascii="Arial" w:hAnsi="Arial" w:cs="Arial" w:eastAsia="Arial"/>
          <w:color w:val="252525"/>
          <w:sz w:val="72"/>
        </w:rPr>
        <w:t>)</w:t>
      </w:r>
      <w:r>
        <w:rPr>
          <w:rFonts w:ascii="Arial" w:hAnsi="Arial" w:cs="Arial" w:eastAsia="Arial"/>
          <w:color w:val="252525"/>
          <w:sz w:val="72"/>
        </w:rPr>
        <w:t>ᵞ</w:t>
      </w:r>
      <w:r>
        <w:rPr>
          <w:rFonts w:ascii="Arial" w:hAnsi="Arial" w:cs="Arial" w:eastAsia="Arial"/>
          <w:color w:val="252525"/>
          <w:sz w:val="72"/>
        </w:rPr>
        <w:t xml:space="preserve"> and Δr_(X</w:t>
      </w:r>
      <w:r>
        <w:rPr>
          <w:rFonts w:ascii="Arial" w:hAnsi="Arial" w:cs="Arial" w:eastAsia="Arial"/>
          <w:color w:val="252525"/>
          <w:sz w:val="72"/>
        </w:rPr>
        <w:t>ₚ</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ₛ</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 (β</w:t>
      </w:r>
      <w:r>
        <w:rPr>
          <w:rFonts w:ascii="Arial" w:hAnsi="Arial" w:cs="Arial" w:eastAsia="Arial"/>
          <w:color w:val="252525"/>
          <w:sz w:val="72"/>
        </w:rPr>
        <w:t>ₓ</w:t>
      </w:r>
      <w:r>
        <w:rPr>
          <w:rFonts w:ascii="Arial" w:hAnsi="Arial" w:cs="Arial" w:eastAsia="Arial"/>
          <w:color w:val="252525"/>
          <w:sz w:val="72"/>
        </w:rPr>
        <w:t>/ρ</w:t>
      </w:r>
      <w:r>
        <w:rPr>
          <w:rFonts w:ascii="Arial" w:hAnsi="Arial" w:cs="Arial" w:eastAsia="Arial"/>
          <w:color w:val="252525"/>
          <w:sz w:val="72"/>
        </w:rPr>
        <w:t>ₓ</w:t>
      </w:r>
      <w:r>
        <w:rPr>
          <w:rFonts w:ascii="Arial" w:hAnsi="Arial" w:cs="Arial" w:eastAsia="Arial"/>
          <w:color w:val="252525"/>
          <w:sz w:val="72"/>
        </w:rPr>
        <w:t>)</w:t>
      </w:r>
      <w:r>
        <w:rPr>
          <w:rFonts w:ascii="Arial" w:hAnsi="Arial" w:cs="Arial" w:eastAsia="Arial"/>
          <w:color w:val="252525"/>
          <w:sz w:val="72"/>
        </w:rPr>
        <w:t>ᵞ</w:t>
      </w:r>
      <w:r>
        <w:rPr>
          <w:rFonts w:ascii="Arial" w:hAnsi="Arial" w:cs="Arial" w:eastAsia="Arial"/>
          <w:color w:val="252525"/>
          <w:sz w:val="72"/>
        </w:rPr>
        <w:t>, with the rotational modifier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incorporated into the core radius equation R_(Fe_core) = [3M_Fe/4πρ_Fe]</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The modifier R_rot is defined in the manuscript but not explicitly evaluated as a function of a_*.</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b w:val="true"/>
          <w:color w:val="252525"/>
          <w:sz w:val="72"/>
        </w:rPr>
        <w:t xml:space="preserve">Input 2 </w:t>
      </w:r>
      <w:r>
        <w:rPr>
          <w:rFonts w:ascii="Arial" w:hAnsi="Arial" w:cs="Arial" w:eastAsia="Arial"/>
          <w:color w:val="252525"/>
          <w:sz w:val="72"/>
        </w:rPr>
        <w:t>— The infall velocity relation from Addendum 15: v_infall = f(M</w:t>
      </w:r>
      <w:r>
        <w:rPr>
          <w:rFonts w:ascii="Arial" w:hAnsi="Arial" w:cs="Arial" w:eastAsia="Arial"/>
          <w:color w:val="252525"/>
          <w:sz w:val="72"/>
        </w:rPr>
        <w:t>ₛ</w:t>
      </w:r>
      <w:r>
        <w:rPr>
          <w:rFonts w:ascii="Arial" w:hAnsi="Arial" w:cs="Arial" w:eastAsia="Arial"/>
          <w:color w:val="252525"/>
          <w:sz w:val="72"/>
        </w:rPr>
        <w:t>, a_*, R_Fe_core). The functional form f is identified but not derived.</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3</w:t>
      </w:r>
      <w:r>
        <w:rPr>
          <w:rFonts w:ascii="Arial" w:hAnsi="Arial" w:cs="Arial" w:eastAsia="Arial"/>
          <w:color w:val="252525"/>
          <w:sz w:val="72"/>
        </w:rPr>
        <w:t xml:space="preserve"> — The Zone B efficiency parameter from Addendum 11 — the fraction of infalling silicon plasma that is swept and fused versus ejected unprocessed — identified as a function of shock velocity which is itself a function of progenitor mass and spin.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Input 4 </w:t>
      </w:r>
      <w:r>
        <w:rPr>
          <w:rFonts w:ascii="Arial" w:hAnsi="Arial" w:cs="Arial" w:eastAsia="Arial"/>
          <w:color w:val="252525"/>
          <w:sz w:val="72"/>
        </w:rPr>
        <w:t xml:space="preserve">— The ejecta asphericity diagnostic from Addendum 11: the degree and orientation of supernova remnant asphericity is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stated as a deterministic function of a_* but the functional form is not derived.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Beyond the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5</w:t>
      </w:r>
      <w:r>
        <w:rPr>
          <w:rFonts w:ascii="Arial" w:hAnsi="Arial" w:cs="Arial" w:eastAsia="Arial"/>
          <w:color w:val="252525"/>
          <w:sz w:val="72"/>
        </w:rPr>
        <w:t xml:space="preserve"> — The Kerr metric as the spacetime geometry of a rotating black hole: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1 - 2</w:t>
      </w:r>
      <w:r>
        <w:rPr>
          <w:rFonts w:ascii="Arial" w:hAnsi="Arial" w:cs="Arial" w:eastAsia="Arial"/>
          <w:color w:val="252525"/>
          <w:sz w:val="72"/>
        </w:rPr>
        <w:t>GMr/ρ²c²)c²dt²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(4GMra_* sin²θ/ρ²c) dt dφ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ρ²/Δ dr² + ρ² dθ²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(r² + a_*²GM²/c²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2GM³a_*² sin²θ/ρ²c⁴) sin²θ dφ²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ρ² = r² + (a_* GM/c²)² cos²θ and Δ = r² – 2GMr/c² + (a_* GM/c²)².</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6</w:t>
      </w:r>
      <w:r>
        <w:rPr>
          <w:rFonts w:ascii="Arial" w:hAnsi="Arial" w:cs="Arial" w:eastAsia="Arial"/>
          <w:color w:val="252525"/>
          <w:sz w:val="72"/>
        </w:rPr>
        <w:t xml:space="preserve"> — The Kerr event horizon radius from Beyond the Singularity: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r_H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GM/c² + √[(GM/c²)² - (a_* GM/c²)²]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(GM/c²)[1 + √(1 -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reduces to the Schwarzschild radius rS = 2GM/c² when a_* = 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established physics: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7</w:t>
      </w:r>
      <w:r>
        <w:rPr>
          <w:rFonts w:ascii="Arial" w:hAnsi="Arial" w:cs="Arial" w:eastAsia="Arial"/>
          <w:color w:val="252525"/>
          <w:sz w:val="72"/>
        </w:rPr>
        <w:t xml:space="preserve"> — The Kerr parameter a in standard notation: a = a_* GM/c², with dimensions of length. The dimensionless spin parameter a_* = ac²/GM. We use a_* throughout as the dimensionless form.</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8</w:t>
      </w:r>
      <w:r>
        <w:rPr>
          <w:rFonts w:ascii="Arial" w:hAnsi="Arial" w:cs="Arial" w:eastAsia="Arial"/>
          <w:color w:val="252525"/>
          <w:sz w:val="72"/>
        </w:rPr>
        <w:t xml:space="preserve"> — Conservation of angular momentum during collapse: J = I_progenitor × Ω_progenitor = I</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ₘ</w:t>
      </w:r>
      <w:r>
        <w:rPr>
          <w:rFonts w:ascii="Arial" w:hAnsi="Arial" w:cs="Arial" w:eastAsia="Arial"/>
          <w:color w:val="252525"/>
          <w:sz w:val="72"/>
        </w:rPr>
        <w:t>ₙ</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xml:space="preserve"> × Ω</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ₘ</w:t>
      </w:r>
      <w:r>
        <w:rPr>
          <w:rFonts w:ascii="Arial" w:hAnsi="Arial" w:cs="Arial" w:eastAsia="Arial"/>
          <w:color w:val="252525"/>
          <w:sz w:val="72"/>
        </w:rPr>
        <w:t>ₙ</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xml:space="preserve">, where I is the moment of inertia and Ω is the angular velocity. As the collapse proceeds and the radius shrinks, angular velocity increases to conserve J. This is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the physical driver of spin amplification during collapse.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9</w:t>
      </w:r>
      <w:r>
        <w:rPr>
          <w:rFonts w:ascii="Arial" w:hAnsi="Arial" w:cs="Arial" w:eastAsia="Arial"/>
          <w:color w:val="252525"/>
          <w:sz w:val="72"/>
        </w:rPr>
        <w:t xml:space="preserve"> — The centrifugal correction to the effective gravitational potential in a rotating system: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Φ_eff(r, θ)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Φ_grav(r) + Φ_centrifugal(r, θ)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–GM/r + J²/(2Mr² sin²θ)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θ is the polar angle from the rotation axis. This correction is axisymmetric — it depends on θ — which breaks the spherical symmetry of the a_* = 0 case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produces the asphericity of the collapse geometry.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Input 10</w:t>
      </w:r>
      <w:r>
        <w:rPr>
          <w:rFonts w:ascii="Arial" w:hAnsi="Arial" w:cs="Arial" w:eastAsia="Arial"/>
          <w:color w:val="252525"/>
          <w:sz w:val="72"/>
        </w:rPr>
        <w:t xml:space="preserve"> — The frame dragging effect in the Kerr geometry: infalling matter is dragged azimuthally by the rotating spacetime at an angular velocity: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Ω_frame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dφ/dt = 2GMra_*/</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[(r² + (a_*GM/c²)²)²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(a_*GM/c²)² Δ sin²θ]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Which is maximum at the equator (θ = π/2) and zero at the poles (θ = 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π). Frame dragging produces a systematic azimuthal displacement of infalling matter that modifies the effective infall trajectory from purely radial to helical.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The spin parameter a_* is treated as constant throughout the collapse. In reality angular momentum is partially redistributed during collapse through magnetic braking and neutrino emission. This redistribution is a second-order correction to the spin parameter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evolution and is neglected at the level of precision of the present derivation. The spin correction is therefore derived for the initial progenitor spin parameter, which is the observationally accessible quantity.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collapse geometry is axisymmetric — symmetric under rotation about the spin axis — but not spherically symmetric. All quantities derived in this chapter are functions of both r and the polar angle θ, reduced to their θ-averaged forms where appropriate for comparison with the spherically symmetric results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of Chapters 1 through 3.</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spin correction enters the BSFM framework as a multiplicative factor applied to the spherically symmetric results of Chapters 1 through 3. This is valid when a_* is not close to 1 — the near-extremal regime a_* → 1 requires separate treatment because frame dragging effects become non-perturbative. For a_* less than approximately 0.9 the multiplicative approximation is valid to within a few percent.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Assumption 4</w:t>
      </w:r>
      <w:r>
        <w:rPr>
          <w:rFonts w:ascii="Arial" w:hAnsi="Arial" w:cs="Arial" w:eastAsia="Arial"/>
          <w:color w:val="252525"/>
          <w:sz w:val="72"/>
        </w:rPr>
        <w:t xml:space="preserve"> — The Zone B efficiency, TIFE duration, and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ejecta asphericity are derived for the equatorial plane — the plane of maximum centrifugal correction — and for the polar axis — the direction of minimum centrifugal correction — with the general θ-dependent form interpolated between these two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4.0.4 How we are going to derive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proceeds in five steps.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1</w:t>
      </w:r>
      <w:r>
        <w:rPr>
          <w:rFonts w:ascii="Arial" w:hAnsi="Arial" w:cs="Arial" w:eastAsia="Arial"/>
          <w:color w:val="252525"/>
          <w:sz w:val="72"/>
        </w:rPr>
        <w:t xml:space="preserve"> — We derive the spin-modified gravitational flux field — the correction to P_gravitational(r,t) from Chapter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1 due to the centrifugal potential and frame dragging.</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2</w:t>
      </w:r>
      <w:r>
        <w:rPr>
          <w:rFonts w:ascii="Arial" w:hAnsi="Arial" w:cs="Arial" w:eastAsia="Arial"/>
          <w:color w:val="252525"/>
          <w:sz w:val="72"/>
        </w:rPr>
        <w:t xml:space="preserve"> — We derive the rotational modifier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as an explicit function of a_* and evaluate its effect on the core radius and shell thickness equations.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Step 3 </w:t>
      </w:r>
      <w:r>
        <w:rPr>
          <w:rFonts w:ascii="Arial" w:hAnsi="Arial" w:cs="Arial" w:eastAsia="Arial"/>
          <w:color w:val="252525"/>
          <w:sz w:val="72"/>
        </w:rPr>
        <w:t>— We derive the spin-modified infall velocity v_infall(M</w:t>
      </w:r>
      <w:r>
        <w:rPr>
          <w:rFonts w:ascii="Arial" w:hAnsi="Arial" w:cs="Arial" w:eastAsia="Arial"/>
          <w:color w:val="252525"/>
          <w:sz w:val="72"/>
        </w:rPr>
        <w:t>ₛ</w:t>
      </w:r>
      <w:r>
        <w:rPr>
          <w:rFonts w:ascii="Arial" w:hAnsi="Arial" w:cs="Arial" w:eastAsia="Arial"/>
          <w:color w:val="252525"/>
          <w:sz w:val="72"/>
        </w:rPr>
        <w:t>, a_*, R_Fe_core) — the functional form identified but not derived in Addendum 15.</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Step 4</w:t>
      </w:r>
      <w:r>
        <w:rPr>
          <w:rFonts w:ascii="Arial" w:hAnsi="Arial" w:cs="Arial" w:eastAsia="Arial"/>
          <w:color w:val="252525"/>
          <w:sz w:val="72"/>
        </w:rPr>
        <w:t xml:space="preserve"> — We derive the Zone B efficiency as a function of shock velocity and spin — connecting the spin correction to the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forensic inversion protocol.</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Step 5 </w:t>
      </w:r>
      <w:r>
        <w:rPr>
          <w:rFonts w:ascii="Arial" w:hAnsi="Arial" w:cs="Arial" w:eastAsia="Arial"/>
          <w:color w:val="252525"/>
          <w:sz w:val="72"/>
        </w:rPr>
        <w:t>— We derive the spin-modified event horizon nucleation radius and the ejecta asphericity function — connecting the spin correction to the gravitational wave prediction of Addendum 12 and the morphological diagnostic of Addendum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 — STEP 1: THE SPIN-MODIFIED GRADIENT STEEPENING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gravitational flux field from Chapter 1 assumed spherical symmetry — P_gravitational depended only on r and t. In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rotating system the effective potential is axisymmetric and depends on both r and the polar angle θ:</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Φ_eff(r, θ,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–GM(r,t)/r + J²(r,t)/[2M(r,t) r² sin²θ]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J(r,t) is the angular momentum enclosed within radius r at time t. As the collapse proceeds and matter falls inward, J(r,t) is redistributed — the angular momentum of infalling shells is added to the inner core as they reach the formation front.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spin-modified gradient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steepening function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 θ,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min{Ξ(r,t) × [GM(r,t)ρ(r,t)/r²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J²(r,t)ρ(r,t)/(M(r,t)r⁴ sin²θ)]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δ(t)/V(r)]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(r,t), c³/(4GηrH)}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rH is the Kerr event horizon radius replacing the Schwarzschild rS, and the second term in the first bracket is the centrifugal correction — the outward centrifugal pressure gradient that partially opposes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infall.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centrifugal correction term: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P_centrifugal(r, θ,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J²(r,t)ρ(r,t) / [M(r,t) r⁴ sin²θ]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Has three important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maximum at the equator (θ = π/2, sin²θ = 1) and diverges at the poles (θ → 0 or π, sin²θ → 0). This means the centrifugal correction completely suppresses infall along the rotation axis in the limit a_* → 1 — the jet direction. This is the physical origin of the bipolar morphology of supernova remnants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rapidly rotating progenitors.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decreases as r⁻⁴ — more steeply than the gravitational term which decreases as r⁻². Therefore the centrifugal correction is most important at large r and becomes negligible relative to gravity in the deep strong-field regime near the event horizon. The collapse geometry approaches spherical near the horizon even for rapidly rotating progenitors.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proportional to J² — it grows as the square of the enclosed angular momentum. As matter falls inward and J is concentrated in a smaller radius, the centrifugal correction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radius increases faster than the gravitational term, producing a centrifugal barrier that slows equatorial infall relative to polar infall.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θ-averaged spin-modified gradient steepening function — obtained by averaging P_gravitational over the full solid angle —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&lt;P_gravitational&gt;(r, 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min{Ξ(r,t) × [GM(r,t)ρ(r,t)/r²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(⅔) J²(r,t)ρ(r,t)/(M(r,t)r⁴)]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[P_bounce × δ(t)/V(r)]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ₚ</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(r,t), c³/(4GηrH)}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factor ⅔ arises from the solid angle average of sin²θ:</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(¼π) </w:t>
      </w:r>
      <w:r>
        <w:rPr>
          <w:rFonts w:ascii="Arial" w:hAnsi="Arial" w:cs="Arial" w:eastAsia="Arial"/>
          <w:color w:val="252525"/>
          <w:sz w:val="87"/>
        </w:rPr>
        <w:t>∫</w:t>
      </w:r>
      <w:r>
        <w:rPr>
          <w:rFonts w:ascii="Arial" w:hAnsi="Arial" w:cs="Arial" w:eastAsia="Arial"/>
          <w:color w:val="252525"/>
          <w:sz w:val="72"/>
        </w:rPr>
        <w:t xml:space="preserve"> sin²θ dΩ = ⅔</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θ-averaged form reduces to the Chapter 1 spherically symmetric result when J = 0 (a_* = 0) exactly.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 — STEP 2: THE ROTATIONAL MODIFIER R</w:t>
      </w:r>
      <w:r>
        <w:rPr>
          <w:rFonts w:ascii="Arial" w:hAnsi="Arial" w:cs="Arial" w:eastAsia="Arial"/>
          <w:b w:val="true"/>
          <w:color w:val="252525"/>
          <w:sz w:val="72"/>
        </w:rPr>
        <w:t>ᵣ</w:t>
      </w:r>
      <w:r>
        <w:rPr>
          <w:rFonts w:ascii="Arial" w:hAnsi="Arial" w:cs="Arial" w:eastAsia="Arial"/>
          <w:b w:val="true"/>
          <w:color w:val="252525"/>
          <w:sz w:val="72"/>
        </w:rPr>
        <w:t>ₒ</w:t>
      </w:r>
      <w:r>
        <w:rPr>
          <w:rFonts w:ascii="Arial" w:hAnsi="Arial" w:cs="Arial" w:eastAsia="Arial"/>
          <w:b w:val="true"/>
          <w:color w:val="252525"/>
          <w:sz w:val="72"/>
        </w:rPr>
        <w:t>ₜ</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rotational modifier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appears in the Architecture of Collapse core radius equation:</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R_(Fe_core)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[3M_Fe/4πρ_Fe]</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modifies the effective core radius by accounting for the oblate distortion of the rotating core — a rapidly rotating core is not spherical but oblate, with equatorial radius larger than polar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oblateness of a self-gravitating rotating body is characterized by the rotational flattening parameter 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(R_equatorial – R</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)/R</w:t>
      </w:r>
      <w:r>
        <w:rPr>
          <w:rFonts w:ascii="Arial" w:hAnsi="Arial" w:cs="Arial" w:eastAsia="Arial"/>
          <w:color w:val="252525"/>
          <w:sz w:val="72"/>
        </w:rPr>
        <w:t>ₘ</w:t>
      </w:r>
      <w:r>
        <w:rPr>
          <w:rFonts w:ascii="Arial" w:hAnsi="Arial" w:cs="Arial" w:eastAsia="Arial"/>
          <w:color w:val="252525"/>
          <w:sz w:val="72"/>
        </w:rPr>
        <w:t>ₑ</w:t>
      </w:r>
      <w:r>
        <w:rPr>
          <w:rFonts w:ascii="Arial" w:hAnsi="Arial" w:cs="Arial" w:eastAsia="Arial"/>
          <w:color w:val="252525"/>
          <w:sz w:val="72"/>
        </w:rPr>
        <w:t>ₐ</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rotating fluid body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equilibrium the rotational flattening is related to the spin parameter through the Darwin-Radau relation — the classical result for the oblateness of a rotating self-gravitating fluid: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(5/4) × (Ω²R³/GM)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(5/2)(R/r)²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Ω is the angular velocity and R is the mean radius. Expressing Ω in terms of the specific angular momentum: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 = J/I = J/(κMR²)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κ is the dimensionless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moment of inertia factor — for a uniform sphere κ = </w:t>
      </w:r>
      <w:r>
        <w:rPr>
          <w:rFonts w:ascii="Arial" w:hAnsi="Arial" w:cs="Arial" w:eastAsia="Arial"/>
          <w:color w:val="252525"/>
          <w:sz w:val="72"/>
        </w:rPr>
        <w:t>2/5</w:t>
      </w:r>
      <w:r>
        <w:rPr>
          <w:rFonts w:ascii="Arial" w:hAnsi="Arial" w:cs="Arial" w:eastAsia="Arial"/>
          <w:color w:val="252525"/>
          <w:sz w:val="72"/>
        </w:rPr>
        <w:t>, for a centrally concentrated star κ is smaller, typically in the range 0.1 to 0.2 for stellar cores.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Expressing J in terms of the dimensionless spin parameter a_*:</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J = a_* GM²/c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 = a_* GM/(κ R²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(5/4) × (a_* GM/κ R² c)² × R³/(GM)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(5/4) × [(a_*)² GM]/(κ² R c²)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5(a_*)² GM)/(4 κ² R c²)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[5(a_*)²/(4 κ²)] × (rS/2R)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rS = 2GM/c² is the Schwarzschild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stellar cores at the pre-bounce stage R is much larger than rS — the ratio rS/2R is much less than 1 — so f is small. The rotational flattening is a small correction for all physically reasonable progenitor spin parameters except near the extremal limit a_* → 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rotational modifier R_rot is defined as the ratio of the effective spherical-equivalent radius to the non-rotating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R</w:t>
      </w:r>
      <w:r>
        <w:rPr>
          <w:rFonts w:ascii="Arial" w:hAnsi="Arial" w:cs="Arial" w:eastAsia="Arial"/>
          <w:color w:val="252525"/>
          <w:sz w:val="72"/>
        </w:rPr>
        <w:t>ₘ</w:t>
      </w:r>
      <w:r>
        <w:rPr>
          <w:rFonts w:ascii="Arial" w:hAnsi="Arial" w:cs="Arial" w:eastAsia="Arial"/>
          <w:color w:val="252525"/>
          <w:sz w:val="72"/>
        </w:rPr>
        <w:t>ₑ</w:t>
      </w:r>
      <w:r>
        <w:rPr>
          <w:rFonts w:ascii="Arial" w:hAnsi="Arial" w:cs="Arial" w:eastAsia="Arial"/>
          <w:color w:val="252525"/>
          <w:sz w:val="72"/>
        </w:rPr>
        <w:t>ₙ</w:t>
      </w:r>
      <w:r>
        <w:rPr>
          <w:rFonts w:ascii="Arial" w:hAnsi="Arial" w:cs="Arial" w:eastAsia="Arial"/>
          <w:color w:val="252525"/>
          <w:sz w:val="72"/>
        </w:rPr>
        <w:t>ₐ</w:t>
      </w:r>
      <w:r>
        <w:rPr>
          <w:rFonts w:ascii="Arial" w:hAnsi="Arial" w:cs="Arial" w:eastAsia="Arial"/>
          <w:color w:val="252525"/>
          <w:sz w:val="72"/>
        </w:rPr>
        <w:t>/R</w:t>
      </w:r>
      <w:r>
        <w:rPr>
          <w:rFonts w:ascii="Arial" w:hAnsi="Arial" w:cs="Arial" w:eastAsia="Arial"/>
          <w:color w:val="252525"/>
          <w:sz w:val="72"/>
        </w:rPr>
        <w:t>₀</w:t>
      </w:r>
      <w:r>
        <w:rPr>
          <w:rFonts w:ascii="Arial" w:hAnsi="Arial" w:cs="Arial" w:eastAsia="Arial"/>
          <w:color w:val="252525"/>
          <w:sz w:val="72"/>
        </w:rPr>
        <w:t xml:space="preserve"> = [1 - (⅔)f]</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R</w:t>
      </w:r>
      <w:r>
        <w:rPr>
          <w:rFonts w:ascii="Arial" w:hAnsi="Arial" w:cs="Arial" w:eastAsia="Arial"/>
          <w:color w:val="252525"/>
          <w:sz w:val="72"/>
        </w:rPr>
        <w:t>₀</w:t>
      </w:r>
      <w:r>
        <w:rPr>
          <w:rFonts w:ascii="Arial" w:hAnsi="Arial" w:cs="Arial" w:eastAsia="Arial"/>
          <w:color w:val="252525"/>
          <w:sz w:val="72"/>
        </w:rPr>
        <w:t xml:space="preserve"> = [3M/4πρ]</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is the non-rotating radius and the factor </w:t>
      </w:r>
      <w:r>
        <w:rPr>
          <w:rFonts w:ascii="Arial" w:hAnsi="Arial" w:cs="Arial" w:eastAsia="Arial"/>
          <w:color w:val="252525"/>
          <w:sz w:val="72"/>
        </w:rPr>
        <w:t>2/3</w:t>
      </w:r>
      <w:r>
        <w:rPr>
          <w:rFonts w:ascii="Arial" w:hAnsi="Arial" w:cs="Arial" w:eastAsia="Arial"/>
          <w:color w:val="252525"/>
          <w:sz w:val="72"/>
        </w:rPr>
        <w:t xml:space="preserve"> accounts for the volume-weighted average of the oblate geometry. Expanding to first order in 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(⅔)f = 1 + 10 (a_*)²/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(12 κ²) × (rS/2R)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+ 5(a_*)² rS)/(12 κ² 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stellar core at the pre-bounce stage with κ = </w:t>
      </w:r>
      <w:r>
        <w:rPr>
          <w:rFonts w:ascii="Arial" w:hAnsi="Arial" w:cs="Arial" w:eastAsia="Arial"/>
          <w:color w:val="252525"/>
          <w:sz w:val="72"/>
        </w:rPr>
        <w:t>0.15</w:t>
      </w:r>
      <w:r>
        <w:rPr>
          <w:rFonts w:ascii="Arial" w:hAnsi="Arial" w:cs="Arial" w:eastAsia="Arial"/>
          <w:color w:val="252525"/>
          <w:sz w:val="72"/>
        </w:rPr>
        <w:t xml:space="preserve"> (typical central concentration) and R = 50 km (Iron Core radius at bounce):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+ 5(a_*)² × 2GM/c²)/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(12 × 0.0225 × 50 km)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w:t>
      </w:r>
      <w:r>
        <w:rPr>
          <w:rFonts w:ascii="Arial" w:hAnsi="Arial" w:cs="Arial" w:eastAsia="Arial"/>
          <w:color w:val="252525"/>
          <w:sz w:val="72"/>
        </w:rPr>
        <w:t>1.5</w:t>
      </w:r>
      <w:r>
        <w:rPr>
          <w:rFonts w:ascii="Arial" w:hAnsi="Arial" w:cs="Arial" w:eastAsia="Arial"/>
          <w:color w:val="252525"/>
          <w:sz w:val="72"/>
        </w:rPr>
        <w:t xml:space="preserve"> solar mass Iron Core: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rS = 2 × 6.674×10⁻⁸ × </w:t>
      </w:r>
      <w:r>
        <w:rPr>
          <w:rFonts w:ascii="Arial" w:hAnsi="Arial" w:cs="Arial" w:eastAsia="Arial"/>
          <w:color w:val="252525"/>
          <w:sz w:val="72"/>
        </w:rPr>
        <w:t>1.5</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1.989×10³³/(2.998×10¹⁰)² ≈ 4.4 km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[5(a_*)² × 4.4]/</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(12 × 0.0225 × 50)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+ 22(a_*)²/(13.5)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+ 1.63(a_*)²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the rotational modifier as an explicit function of the spin parameter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(a_*) ≈ 1 + C</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C</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5rS/(12κ²R)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dimensionless coefficient that depends on the specific core mass, radius, and central concentration. For the standard 20 solar mass progenitor at bounce C</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1.63.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explicit functional form that was identified but not evaluated in The Architecture of Collapse. The rotational modifier is a quadratic function of a_* — slowly varying for small spin and growing rapidly near the extremal limit. For a_* = 0 it returns exactly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1, recovering the non-rotating spherical result.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4.3 — STEP 3: THE SPIN-MODIFIED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INFALL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infall velocity at the Iron Core surface at t = 0 determines the TIFE energy density and the Zone B efficiency. In the non-rotating case the infall velocity is determined by the free-fall 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 = 0)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√(2GM_core/R_Fe_core) × f_GR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f_GR is the general relativistic correction factor approaching unity in the Newtonian limit and growing above unity as 2GM/rc² approaches 1. For the standard 20 solar mass progenitor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at bounce with M_core = </w:t>
      </w:r>
      <w:r>
        <w:rPr>
          <w:rFonts w:ascii="Arial" w:hAnsi="Arial" w:cs="Arial" w:eastAsia="Arial"/>
          <w:color w:val="252525"/>
          <w:sz w:val="72"/>
        </w:rPr>
        <w:t>1.5</w:t>
      </w:r>
      <w:r>
        <w:rPr>
          <w:rFonts w:ascii="Arial" w:hAnsi="Arial" w:cs="Arial" w:eastAsia="Arial"/>
          <w:color w:val="252525"/>
          <w:sz w:val="72"/>
        </w:rPr>
        <w:t xml:space="preserve"> solar masses and R_Fe_core = 50 km: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 = 0) ≈ 0.23c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Consistent with the Architecture of Collapse statement of approximately 0.25c terminal infall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rotating case the infall velocity is modified by two effects: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Effect 1 </w:t>
      </w:r>
      <w:r>
        <w:rPr>
          <w:rFonts w:ascii="Arial" w:hAnsi="Arial" w:cs="Arial" w:eastAsia="Arial"/>
          <w:color w:val="252525"/>
          <w:sz w:val="72"/>
        </w:rPr>
        <w:t>— Centrifugal barrier reduction of equatorial infall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equator the centrifugal correction reduces the effective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acceleration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Δg_centrifugal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J²/(M r³) = (a_* GM/c)²/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 R_Fe_core³ × M)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(a_*)² G²M²/(c² R_Fe_core³)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fractional reduction in equatorial infall velocity squared: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Δv²/v² = Δg/g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[(a_*)² G²M²/(c² R³)]/[GM/R²]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(a_*)² GM/(c² R) = (a_*)² rS/(2R)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Therefore the equatorial infall velocity: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v_infall_equatorial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 = 0)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rS/(2R)]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 = 0) × [1 – (a_*)² rS/(4R)]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standard parameters rS/2R = 4.4/100 = 0.044:</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v_infall_equatorial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 = 0) × [1 – 0.011 (a_*)²]</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Effect 2</w:t>
      </w:r>
      <w:r>
        <w:rPr>
          <w:rFonts w:ascii="Arial" w:hAnsi="Arial" w:cs="Arial" w:eastAsia="Arial"/>
          <w:color w:val="252525"/>
          <w:sz w:val="72"/>
        </w:rPr>
        <w:t xml:space="preserve"> — Frame dragging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enhancement of polar infall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poles frame dragging adds an azimuthal velocity component to infalling matter but does not directly affect the radial infall velocity. However the frame dragging creates a helical infall trajectory — matter falls inward along a spiral rather than a straight radial path. The effective radial infall velocity is reduced by the factor cos(ψ) where ψ is the pitch angle of the helical trajectory: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tan(ψ) = Ω_frame × r/v_radial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small ψ: cos(ψ) ≈ 1 - ψ²/2</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frame dragging correction to the radial infall velocity is second order in a_* and is negligible compared to the centrifugal correction for a_* less than 0.5. It becomes significant only in the near-extremal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spin-modified infall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Combining both effects and averaging over solid angle: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v_infall(M</w:t>
      </w:r>
      <w:r>
        <w:rPr>
          <w:rFonts w:ascii="Arial" w:hAnsi="Arial" w:cs="Arial" w:eastAsia="Arial"/>
          <w:color w:val="252525"/>
          <w:sz w:val="72"/>
        </w:rPr>
        <w:t>ₛ</w:t>
      </w:r>
      <w:r>
        <w:rPr>
          <w:rFonts w:ascii="Arial" w:hAnsi="Arial" w:cs="Arial" w:eastAsia="Arial"/>
          <w:color w:val="252525"/>
          <w:sz w:val="72"/>
        </w:rPr>
        <w:t>, a_*, R_Fe_core)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 = 0)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[1 – a_*² rS/(4R)] × f_GR(a_*)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f_GR(a_*) is the Kerr-modified general relativistic correction factor: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f_GR(a_*)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√[1 – (a_*)²]}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reduces to 1 in the Schwarzschild limit a_* = 0 ✓ and goes to √2/√2 = 1 in the extremal limit — correctly expressing that the Kerr horizon is not infinitely redshifted at extremality unlike naively expected from the Schwarzschild analogy.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explicit form is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v_infall(M</w:t>
      </w:r>
      <w:r>
        <w:rPr>
          <w:rFonts w:ascii="Arial" w:hAnsi="Arial" w:cs="Arial" w:eastAsia="Arial"/>
          <w:color w:val="252525"/>
          <w:sz w:val="72"/>
        </w:rPr>
        <w:t>ₛ</w:t>
      </w:r>
      <w:r>
        <w:rPr>
          <w:rFonts w:ascii="Arial" w:hAnsi="Arial" w:cs="Arial" w:eastAsia="Arial"/>
          <w:color w:val="252525"/>
          <w:sz w:val="72"/>
        </w:rPr>
        <w:t>, a_*, R_Fe_core)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√(2GM_core/R_Fe_core)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rS/(4R_Fe_core)]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√[1 – (a_*)²)]}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derived functional form of f(M</w:t>
      </w:r>
      <w:r>
        <w:rPr>
          <w:rFonts w:ascii="Arial" w:hAnsi="Arial" w:cs="Arial" w:eastAsia="Arial"/>
          <w:color w:val="252525"/>
          <w:sz w:val="72"/>
        </w:rPr>
        <w:t>ₛ</w:t>
      </w:r>
      <w:r>
        <w:rPr>
          <w:rFonts w:ascii="Arial" w:hAnsi="Arial" w:cs="Arial" w:eastAsia="Arial"/>
          <w:color w:val="252525"/>
          <w:sz w:val="72"/>
        </w:rPr>
        <w:t xml:space="preserve">, a_*, R_Fe_core) identified in Addendum </w:t>
      </w:r>
      <w:r>
        <w:rPr>
          <w:rFonts w:ascii="Arial" w:hAnsi="Arial" w:cs="Arial" w:eastAsia="Arial"/>
          <w:color w:val="252525"/>
          <w:sz w:val="72"/>
        </w:rPr>
        <w:t>15.3</w:t>
      </w:r>
      <w:r>
        <w:rPr>
          <w:rFonts w:ascii="Arial" w:hAnsi="Arial" w:cs="Arial" w:eastAsia="Arial"/>
          <w:color w:val="252525"/>
          <w:sz w:val="72"/>
        </w:rPr>
        <w:t xml:space="preserve"> Step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 — STEP 4: THE ZONE B EFFICIENCY AS A FUNCTION OF SPIN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Zone B efficiency ε_B — the fraction of infalling silicon plasma that is swept and fused versus ejected unprocessed — was identified in Addendum 11 as a direct function of shock velocity at the silicon plasma boundary. The shock velocity at that boundary is proportional to the infall velocity at the Iron Core surface: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v_shock(silicon boundary)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 × (ρ_Fe/ρ_Si)</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η_shock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(ρ_Fe/ρ_Si)</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is the density contrast factor — the shock accelerates as it moves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denser iron regime into the less dense silicon regime — and η_shock is the shock transmission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Zone B efficiency is then: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exp[–v_shock(silicon boundary)/</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v_escape(silicon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v_escape(silicon boundary) = √(2GM_enclosed/R_Si) is the local escape velocity at the silicon plasma shell boundary. This expression has the correct limiting behavior: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When v_shock &gt;&gt; v_escape: ε_B → 1 — the shock sweeps and fuses all silicon plasma. Zone B efficiency is maximum.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v_shock &lt;&lt; v_escape: ε_B → 0 — the shock is too weak to sweep the silicon plasma. Zone B efficiency is minimum.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standard 20 solar mass progenitor with a_* = 0 the shock velocity at the silicon boundary is approximately 0.15c and the escape velocity is approximately 0.08c, giving ε_B ≈ 1 - exp(–1.875) ≈ 0.847 — approximately 85 percent of the infalling silicon plasma is swept and fused.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 the spin-modified infall velocity from Step 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ε_B(a_*)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exp[–v_infall(a_*)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(ρ_Fe/ρ_Si)</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η_shock/v_escape]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1 – exp–{ε_B_0_argument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√[1 – (a_*)²]}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ε_B_0_argument = v_infall(a_* = 0) × (ρ_Fe/ρ_Si)</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η_shock/v_escape is the non-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rotating Zone B efficiency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 dependence of ε_B enters through the factor [1 – (a_*)² rS/(4R)] from the centrifugal correction. Higher spin reduces the equatorial infall velocity, which reduces the shock velocity at the silicon boundary, which reduces the Zone B efficiency. A more rapidly rotating progenitor sweeps less silicon plasma into iron-peak fusion products and ejects more silicon unprocessed — producing a lower iron-to-silicon ratio in the resulting nebula and planetary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quantitative connection between progenitor spin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silicon-to-iron ratio that the forensic inversion protocol of Addendum 15 used as a secondary diagnostic. It is now derived rather than asserted.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scaling exponents α and β from Addendum 15.4 — the U-238/Si-28 ratio as U238/Si28 ∝ M_s</w:t>
      </w:r>
      <w:r>
        <w:rPr>
          <w:rFonts w:ascii="Arial" w:hAnsi="Arial" w:cs="Arial" w:eastAsia="Arial"/>
          <w:color w:val="252525"/>
          <w:sz w:val="72"/>
        </w:rPr>
        <w:t>ᵅ</w:t>
      </w:r>
      <w:r>
        <w:rPr>
          <w:rFonts w:ascii="Arial" w:hAnsi="Arial" w:cs="Arial" w:eastAsia="Arial"/>
          <w:color w:val="252525"/>
          <w:sz w:val="72"/>
        </w:rPr>
        <w:t xml:space="preserve"> × (a_*)</w:t>
      </w:r>
      <w:r>
        <w:rPr>
          <w:rFonts w:ascii="Arial" w:hAnsi="Arial" w:cs="Arial" w:eastAsia="Arial"/>
          <w:color w:val="252525"/>
          <w:sz w:val="72"/>
        </w:rPr>
        <w:t>ᵝ</w:t>
      </w:r>
      <w:r>
        <w:rPr>
          <w:rFonts w:ascii="Arial" w:hAnsi="Arial" w:cs="Arial" w:eastAsia="Arial"/>
          <w:color w:val="252525"/>
          <w:sz w:val="72"/>
        </w:rPr>
        <w:t xml:space="preserve"> — can now be evaluated: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α governs the mass sensitivity: from the v_infall dependence on M</w:t>
      </w:r>
      <w:r>
        <w:rPr>
          <w:rFonts w:ascii="Arial" w:hAnsi="Arial" w:cs="Arial" w:eastAsia="Arial"/>
          <w:color w:val="252525"/>
          <w:sz w:val="72"/>
        </w:rPr>
        <w:t>ₛ</w:t>
      </w:r>
      <w:r>
        <w:rPr>
          <w:rFonts w:ascii="Arial" w:hAnsi="Arial" w:cs="Arial" w:eastAsia="Arial"/>
          <w:color w:val="252525"/>
          <w:sz w:val="72"/>
        </w:rPr>
        <w:t xml:space="preserve"> through √(GM_core/R_Fe_core), giving α ≈ ½ at leading order.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β governs the spin sensitivity: from the Zone B efficiency dependence on (a_*)² through the centrifugal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correction factor, giving β ≈ –1 at leading order — higher spin reduces the TIFE energy per unit silicon mass, reducing the r-process yield relative to silicon, reducing the U/Si ratio.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U238/Si28 ∝ M_s</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(a_*)</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progenitor mass increases the U/Si ratio. Higher progenitor spin decreases it. Both effects are now quantitatively derived rather than qualitatively stated.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4.5 — STEP 5: SPIN-MODIFIED EVENT HORIZON NUCLEATION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RADIUS AND EJECTA ASPHERICITY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Spin-Modified Event Horizon Nucleation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 3, the event horizon nucleates at the radius where the gradient steepening function first satisfies the Schwarzschild condition. In the rotating case the Schwarzschild condition is replaced by the Kerr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rH = (GM/c²){1 + √[1 –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Kerr event horizon radius from Input 6. It is always less than the Schwarzschild radius rS = 2GM/c² for a_* greater than 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rH(a_*) &lt; rH(0) = rS for all a_* &gt;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more rapidly rotating black hole has a smaller event horizon radius at fixed mass. This means: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spin-modified buffer shell thickness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Δr_H(a_*)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rH(a_*)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(GM/c²){1 + √[1 –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Which is smaller than the non-rotating buffer shell for a_* greater than 0. The minimum processing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volume is correspondingly smaller for a rotating black hole — it contains less information processing capacity per unit mass, which is consistent with the Kerr black hole having lower entropy per unit mass than the Schwarzschild black hole at the same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 correction to the event horizon nucleation radius modifies the maximum gravitational pressure: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P_gravitational_max(a_*)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c³/(4GηrHa_*)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c³/{4Gη × (GM/c²){1 + √[1- (a_*)²]}}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c⁵/{4G²Mη{1 + √[1 –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a_* = 0: P_gravitational_max = c⁵/(4G²M × 2η) = c⁵/(8G²Mη) — the Schwarzschild result.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a_* = 1: P_gravitational_max = c⁵/(4G²Mη) — doubled relative to the Schwarzschild case. The extremal Kerr black hole sustains a higher maximum gravitational pressure before the impedance reflection mechanism activates. This is physically consistent with the higher angular momentum of the extremal Kerr geometry providing additional pressure support.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The Ejecta Asphericity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asphericity of the supernova ejecta arises from the θ-dependence of the spin-modified gradient steepening function. The ratio of polar to equatorial infall velocity defines the asphericity: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A(a_*, θ)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v_infall(θ)/v_infall(θ = π/2)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 sin²θ/(4R)]</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poles (θ = 0): A(a_*, 0) = 1/[1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(a_*)² rS/(4R)]</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&gt;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Polar infall is faster than equatorial infall. The shock wave arrives at the polar axis first and with higher velocity. This produces: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Zone B efficiency at the poles — more silicon fused into iron at the poles than at the equator.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TIFE energy density at the poles — the faster polar infall drives the TIFE reaction front to higher atomic mass numbers in the polar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Earlier shock breakout at the poles — the polar shock front emerges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the stellar envelope before the equatorial shock front.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three effects together produce the characteristic bipolar morphology of core-collapse supernova remnants: brighter, more iron-rich, and more extended along the rotation axis than in the equatorial plane.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asphericity ratio — the ratio of polar to equatorial ejecta extent —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A_ejecta(a_*)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A(a_*, 0) × f_mag(a_*)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f_mag(a_*) is the magnetic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amplification factor accounting for the additional focusing of the polar shock by the rotating magnetic field of the proto-neutron star: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f_mag(a_*)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 (B_surface/B_critical)²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B_surface is the proto-neutron star surface magnetic field and B_critical = m_e²c³/(eℏ) ≈ 4.4 × 10¹³ Gauss is the quantum critical magnetic field. For typical proto-neutron star surface fields of 10¹² to 10¹⁴ Gauss: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f_mag(a_*) ≈ 1 + (a_*)² × (</w:t>
      </w:r>
      <w:r>
        <w:rPr>
          <w:rFonts w:ascii="Arial" w:hAnsi="Arial" w:cs="Arial" w:eastAsia="Arial"/>
          <w:color w:val="252525"/>
          <w:sz w:val="72"/>
        </w:rPr>
        <w:t>0.02</w:t>
      </w:r>
      <w:r>
        <w:rPr>
          <w:rFonts w:ascii="Arial" w:hAnsi="Arial" w:cs="Arial" w:eastAsia="Arial"/>
          <w:color w:val="252525"/>
          <w:sz w:val="72"/>
        </w:rPr>
        <w:t xml:space="preserve"> to 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magnetic factor is therefore small for moderate spin but significant for rapidly rotating progenitors with strong surface fields — consistent with the observation that the most strongly aspherical supernova remnants are associated with pulsars having the highest inferred spin rates.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asphericity function: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A_ejecta(a_*)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 (B_surface/B_critical)²]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a_* = 0: A_ejecta = 1 — perfectly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spherical ejecta.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a_* = 0.5 with moderate magnetic field: A_ejecta ≈ </w:t>
      </w:r>
      <w:r>
        <w:rPr>
          <w:rFonts w:ascii="Arial" w:hAnsi="Arial" w:cs="Arial" w:eastAsia="Arial"/>
          <w:color w:val="252525"/>
          <w:sz w:val="72"/>
        </w:rPr>
        <w:t>1.03</w:t>
      </w:r>
      <w:r>
        <w:rPr>
          <w:rFonts w:ascii="Arial" w:hAnsi="Arial" w:cs="Arial" w:eastAsia="Arial"/>
          <w:color w:val="252525"/>
          <w:sz w:val="72"/>
        </w:rPr>
        <w:t xml:space="preserve"> × </w:t>
      </w:r>
      <w:r>
        <w:rPr>
          <w:rFonts w:ascii="Arial" w:hAnsi="Arial" w:cs="Arial" w:eastAsia="Arial"/>
          <w:color w:val="252525"/>
          <w:sz w:val="72"/>
        </w:rPr>
        <w:t>1.06</w:t>
      </w:r>
      <w:r>
        <w:rPr>
          <w:rFonts w:ascii="Arial" w:hAnsi="Arial" w:cs="Arial" w:eastAsia="Arial"/>
          <w:color w:val="252525"/>
          <w:sz w:val="72"/>
        </w:rPr>
        <w:t xml:space="preserve"> ≈ </w:t>
      </w:r>
      <w:r>
        <w:rPr>
          <w:rFonts w:ascii="Arial" w:hAnsi="Arial" w:cs="Arial" w:eastAsia="Arial"/>
          <w:color w:val="252525"/>
          <w:sz w:val="72"/>
        </w:rPr>
        <w:t>1.09</w:t>
      </w:r>
      <w:r>
        <w:rPr>
          <w:rFonts w:ascii="Arial" w:hAnsi="Arial" w:cs="Arial" w:eastAsia="Arial"/>
          <w:color w:val="252525"/>
          <w:sz w:val="72"/>
        </w:rPr>
        <w:t xml:space="preserve"> — approximately 9 percent asphericity, consistent with the mild asphericity of Cassiopeia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a_* = 0.9 with strong magnetic field: A_ejecta ≈ </w:t>
      </w:r>
      <w:r>
        <w:rPr>
          <w:rFonts w:ascii="Arial" w:hAnsi="Arial" w:cs="Arial" w:eastAsia="Arial"/>
          <w:color w:val="252525"/>
          <w:sz w:val="72"/>
        </w:rPr>
        <w:t>1.11</w:t>
      </w:r>
      <w:r>
        <w:rPr>
          <w:rFonts w:ascii="Arial" w:hAnsi="Arial" w:cs="Arial" w:eastAsia="Arial"/>
          <w:color w:val="252525"/>
          <w:sz w:val="72"/>
        </w:rPr>
        <w:t xml:space="preserve"> × 1.81 ≈ </w:t>
      </w:r>
      <w:r>
        <w:rPr>
          <w:rFonts w:ascii="Arial" w:hAnsi="Arial" w:cs="Arial" w:eastAsia="Arial"/>
          <w:color w:val="252525"/>
          <w:sz w:val="72"/>
        </w:rPr>
        <w:t>2.01</w:t>
      </w:r>
      <w:r>
        <w:rPr>
          <w:rFonts w:ascii="Arial" w:hAnsi="Arial" w:cs="Arial" w:eastAsia="Arial"/>
          <w:color w:val="252525"/>
          <w:sz w:val="72"/>
        </w:rPr>
        <w:t xml:space="preserve"> — approximately 2:1 polar-to-equatorial ratio, consistent with strongly bipolar remnants.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first quantitative prediction of supernova remnant asphericity as a function of progenitor spin in the BSFM framework. It is directly testable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against existing morphological data from X-ray observatories including Chandra and XMM-Newton.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4.6 — THE SPIN CORRECTION AS A UNIFIED FACTOR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Collecting the spin corrections derived in Steps 1 through 5, the complete spin parameter correction to the BSFM framework can be expressed as a unified multiplicative factor: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(a_*, θ)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 sin²θ/(4R)]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√[1 – (a_*)²]}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 ×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(a_*)</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factor multiplies the spherically symmetric results of Chapters 1 through 3 to produce the full spin-corrected predictions. It has the following verified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F_spin(0, θ) = 1 for all θ — the non-rotating limit recovers spherical symmetry exactly.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F_spin(a_*, π/2) &lt; F_spin(a_*, 0) for all a_* &gt; 0 — equatorial infall is always slower than polar infall for any nonzero spin.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F_spin approaches its extremal limit smoothly as a_* → 1 with no divergence — the Kerr geometry is well-behaved at extremality.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θ-averaged spin factor reduces to a purely mass and spin dependent correction: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&lt;F</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&gt;(a_*)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rS/(6R)]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√[1 – (a_*)²]}</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 ×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(a_*)</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the factor </w:t>
      </w:r>
      <w:r>
        <w:rPr>
          <w:rFonts w:ascii="Arial" w:hAnsi="Arial" w:cs="Arial" w:eastAsia="Arial"/>
          <w:color w:val="252525"/>
          <w:sz w:val="72"/>
        </w:rPr>
        <w:t>1/6</w:t>
      </w:r>
      <w:r>
        <w:rPr>
          <w:rFonts w:ascii="Arial" w:hAnsi="Arial" w:cs="Arial" w:eastAsia="Arial"/>
          <w:color w:val="252525"/>
          <w:sz w:val="72"/>
        </w:rPr>
        <w:t xml:space="preserve"> arises from the solid angle average of sin²θ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weighted by the appropriate geometric factors.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4.7 — SUMMARY OF CHAPTER 4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 parameter correction factor has been derived in full. The key results 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rotational modifier: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(a_*) = 1 + C</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(a_*)² where C</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5rS/(12κ²R) is evaluated from progenitor core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spin-modified infall velocity: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v_infall(M_s, a_*, R_Fe_core)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√(2GM_core/R_Fe_core)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√[1 – (a_*)²]</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Zone B efficiency spin dependence: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ε_B(a_*)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exp{–ε_B0 × [1 - (a_*)² (rS/4R)]}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√[1 – (a_*)²]}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U/Si progenitor mass diagnostic scaling: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U238/Si28 ∝ M_s</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(a_*)</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spin-modified event horizon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rH(a_*) = (GM/c²){1 + √[1 –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ejecta asphericity function: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A_ejecta(a_*)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 (B_surface/B_critical)²]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unified spin correction factor: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(a_*, θ)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 sin²θ/(4R)]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√[1 – (a_*)²]}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(a_*)</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Chapter 4 complete, Part I of The Architecture of Physics is finished. All four foundational derivations are in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1</w:t>
      </w:r>
      <w:r>
        <w:rPr>
          <w:rFonts w:ascii="Arial" w:hAnsi="Arial" w:cs="Arial" w:eastAsia="Arial"/>
          <w:color w:val="252525"/>
          <w:sz w:val="72"/>
        </w:rPr>
        <w:t xml:space="preserve"> — The Gradient Steepening Function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2</w:t>
      </w:r>
      <w:r>
        <w:rPr>
          <w:rFonts w:ascii="Arial" w:hAnsi="Arial" w:cs="Arial" w:eastAsia="Arial"/>
          <w:color w:val="252525"/>
          <w:sz w:val="72"/>
        </w:rPr>
        <w:t xml:space="preserve"> — The Unified Degeneracy Cascade Equation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3</w:t>
      </w:r>
      <w:r>
        <w:rPr>
          <w:rFonts w:ascii="Arial" w:hAnsi="Arial" w:cs="Arial" w:eastAsia="Arial"/>
          <w:color w:val="252525"/>
          <w:sz w:val="72"/>
        </w:rPr>
        <w:t xml:space="preserve"> — The Geometric Normalization of η = </w:t>
      </w:r>
      <w:r>
        <w:rPr>
          <w:rFonts w:ascii="Arial" w:hAnsi="Arial" w:cs="Arial" w:eastAsia="Arial"/>
          <w:color w:val="252525"/>
          <w:sz w:val="72"/>
        </w:rPr>
        <w:t>1/20</w:t>
      </w:r>
      <w:r>
        <w:rPr>
          <w:rFonts w:ascii="Arial" w:hAnsi="Arial" w:cs="Arial" w:eastAsia="Arial"/>
          <w:color w:val="252525"/>
          <w:sz w:val="72"/>
        </w:rPr>
        <w:t>π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Chapter 4</w:t>
      </w:r>
      <w:r>
        <w:rPr>
          <w:rFonts w:ascii="Arial" w:hAnsi="Arial" w:cs="Arial" w:eastAsia="Arial"/>
          <w:color w:val="252525"/>
          <w:sz w:val="72"/>
        </w:rPr>
        <w:t xml:space="preserve"> — The Spin Parameter Correction Factor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mathematical spine of Volume 3 is complete. Every subsequent chapter in Parts II, III, and IV builds on these four results without requiring additional foundational derivations.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7"/>
        </w:rPr>
        <w:t>PART II — THE COHERENCE ARCHITECTURE OF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foundational reinterpretation of matter at the quark and lepton level within the BSFM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 This part establishes that the stability, grouping behavior, and flavor structure of quarks, the confinement mechanism, the properties of neutrinos, and the mathematical structure of quantum chromodynamics are not independent phenomena requiring separate explanations, but unified consequences of a single coherence-closure architecture operating across the full spectrum from maximum localization to free field propagation. The formal coherence field equation is derived, and the Standard Model's most successful sector is recovered as a special case of the broader BSFM framework.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5.0</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Coherence Reinterpretation of Quark Flavor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 — The Problem of Flavor in the Standard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Standard Model of particle physics is among the most precisely verified theoretical frameworks in the history of science. Its predictions for particle interactions, decay rates, and quantum field behavior have been confirmed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experimentally to extraordinary precision. Yet within that success lies a structural incompleteness that the model itself does not resolve.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Quarks come in six varieties — up, down, strange, charm, bottom, and top. The Standard Model describes their properties and interactions with remarkable accuracy. It does not explain why these six varieties exist. It does not explain why the mass hierarchy runs in the direction it does. It does not explain why the number is six rather than four or eight or twelve. The flavors are inputs to the model. They are empirical facts encoded into the theoretical structure rather than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consequences derived from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 failure of the Standard Model in the domain where it operates. It is a boundary condition — a place where the model's descriptive power reaches its edge and a deeper explanatory framework is required. The Standard Model tells us precisely what quarks do. It does not tell us what quarks are or why the specific set of them that exists is the set that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coherence framework approaches this boundary from a different direction. Rather than accepting flavor as a primitive input, it asks whether flavor might be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 — an emergent property of a deeper field architecture whose structure determines which stable excitation configurations are possible and which are not.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5.2 — Quarks as Coherence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framework treats the quark field not as a collection of distinct particle species but as a singular continuous field capable of supporting multiple stable excitation geometries. Under this interpretation, what the Standard Model identifies as different quark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flavors are not different objects embedded in a field. They are different coherence solutions available within a single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distinction is fundamental. In the Standard Model, a top quark and an up quark are categorically different entities — different masses, different interaction cross-sections, different decay channels. They share a theoretical category but not a common substance. In the BSFM framework, they are the same field expressing two different stable excitation configurations. The field is singular. What varies is the geometry of the excitation.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reinterpretation has a precise physical analogy. A vibrating membrane supports multiple standing-wave modes simultaneously. Each mode has its own frequency, its own nodal geometry, its own energy. Yet the membrane is one object. The modes are not different membranes. They are different coherence solutions available to the same physical medium. The quark field behaves analogously. Each flavor is a standing coherence mode of the same underlying field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picture deepens when the full BSFM architecture is brought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bear. The quark field does not exist in isolation. It is embedded within the broader field hierarchy that spans the 4D spacetime manifold and the extended degrees of freedom of the higher-dimensional landscape established in the preceding volumes. The coherence solutions available to the quark field are not arbitrary. They are constrained by the field architecture at every scale — from the local closure conditions that determine which excitation geometries are stable to the global boundary conditions imposed by the 4D–11D interface.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Under this view, quarks are not the cause of the stability structures we observe. They are the result of a field seeking stability. The field requires equilibrium. Equilibrium requires closure. Closure requires specific excitation geometries. Those geometries manifest as what we call quarks. The quark is not the primary entity generating the structure. The quark is the structure the field generates in the process of satisfying its own coherence requirements.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reframing has a significant consequence. If quarks are coherence solutions rather than primitive objects, then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properties we assign to them — including flavor — are properties of the solutions, not properties of independent entities. Flavor is not something a quark has. Flavor is something the field does.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5.3 — Flavor as Quantized Coherence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quark flavor is a field configuration rather than an intrinsic particle identity, then the existence of exactly six flavors requires a structural explanation. Why does the quark field support precisely six stable coherence solutions? Why not three, or nine, or a continuous spectrum?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answer lies in the quantized nature of coherence stability within a nonlinear self-interacting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nonlinear field does not support an arbitrary continuum of stable excitation configurations. Its self-interaction structure creates a landscape of energy minima — discrete stable attractors separated by regions of instability. An excitation that does not correspond to one of these attractors cannot persist. It either relaxes toward the nearest stable configuration or dissipates entirely. Only excitations that sit precisely at an energy minimum of the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landscape can maintain themselves against the field's own restorative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six quark flavors correspond to exactly six such minima. Up and down quarks represent the two lowest-energy coherence attractors — the ground states of the quark field's coherence landscape. Strange and charm represent the next stable tier. Bottom and top represent the highest stable tier accessible before the coherence landscape itself becomes unstable and no further persistent excitation configurations exist.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ladder of flavors is therefore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arbitrary. It is the complete enumeration of stable coherence attractors available within the quark field's nonlinear energy landscape. The question of why there are six flavors becomes the question of why the quark field's coherence landscape possesses exactly six stable minima before the onset of instability — a question whose answer lies in the geometric and algebraic structure of the closure system established in the following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the Standard Model encodes as an empirical list of particle species is, under the BSFM coherence framework, a map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quark field's attractor structure. The six flavors are not six different things. They are six stable addresses within a single coherence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5.4 — The Principle of Coherence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reinterpretation developed in this chapter can be stated as a formal principle that will govern the analysis of all subsequent material in this part.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 of Coherence Quantization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Localized excitations of a field do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manifest in arbitrary forms. They emerge only in discrete coherence configurations corresponding to stable energy minima of the field's nonlinear attractor landscape. The number of available configurations is finite, determined by the geometric and algebraic closure structure of the field. The observed quark flavors represent the complete set of quantized coherence states available to the quark field before the onset of attractor instability. Flavor is not an intrinsic particle identity. It is a quantized address within the coherence landscape of a singular field.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does more than reinterpret flavor. It establishes the ontological foundation for everything that follows in this part. If excitations emerge only in discrete coherence configurations, then the question of why quarks group into specific combinations — and why those combinations take the specific forms they do — becomes a question about which grouped configurations satisfy the field's closure requirements. That question is taken up directly in Chapter 6.0.</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6.0</w:t>
      </w:r>
    </w:p>
    <w:p>
      <w:pPr>
        <w:pageBreakBefore w:val="true"/>
        <w:spacing w:line="240" w:lineRule="auto" w:after="0" w:before="0"/>
        <w:ind w:right="0" w:left="0"/>
      </w:pP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Coherence Closure and the Necessity of Three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6.1 — The Closure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Principle of Coherence Quantization established in Chapter 5.0 identifies quark flavors as discrete stable addresses within the coherence landscape of a singular field. It does not yet explain why quarks are never observed in isolation. A flavor may represent a stable coherence configuration, but stability of the configuration alone does not determine whether that configuration can exist independently or only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combination with other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answer lies in a requirement that operates at a level deeper than flavor: the closure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localized excitation within the quark field does not merely need to be stable in the sense of occupying an energy minimum. It needs to satisfy a more fundamental condition — it must not generate unresolved gradients that propagate outward through the field indefinitely. An excitation that creates a persistent outward gradient is not a closed system. It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 open boundary condition imposed on the surrounding field. The field does not permit this. It responds to every unresolved gradient with a restorative pressure that either closes the gradient or prevents the excitation from existing in that configuration at 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closure requirement: every stable configuration of the quark field must resolve all coherence gradients internally, leaving no unresolved boundary conditions propagating into the surrounding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closure requirement is not an additional postulate. It follows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directly from the self-referential nature of the coherence medium established in the preceding volumes. A field that actively reshapes its own coherence topology cannot sustain open boundary conditions without continuously expending energy to maintain them. The minimum energy configuration is always the closed one. The field therefore drives every excitation toward closure, and only excitations that can achieve closure persist as stable observable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immediate consequence is that the number of excitation nodes required to achieve closure is not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free parameter. It is determined by the geometry and algebra of the field itself. The question is not whether closure is required. The question is what minimum number of excitation nodes satisfies 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 — Why a Single Excitation Cannot Close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Consider a single localized excitation within the quark field. The excitation disturbs the local coherence density of the field, creating a gradient between the excitation site and the surrounding field. That gradient has a direction — it points outward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excitation in all directions simultaneously, radiating into the surrounding medium without internal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single excitation node defines a point. A point has no internal structure capable of generating closure. Every gradient it produces is an outward gradient. There is no second node to resolve against, no internal boundary to close, no geometric configuration that could redirect the outward radiation back into the system. The gradient propagates outward indefinitely.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field responds to this open boundary condition with increasing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restorative pressure. The further the gradient propagates, the greater the energy stored in the unresolved field tension. There is no stable configuration for a single isolated excitation because there is no geometric arrangement of a single point that satisfies the closure requirement. The single excitation is inherently and irremediably open.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BSFM coherence interpretation of quark isolation. A single quark is not merely energetically unfavorable. It is geometrically incapable of satisfying the closure requirement. The field does not confine quarks through a force applied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outside. It is structured in such a way that a single excitation node cannot generate a closed coherence topology under any circumstances.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w:t>
      </w:r>
      <w:r>
        <w:rPr>
          <w:rFonts w:ascii="Arial" w:hAnsi="Arial" w:cs="Arial" w:eastAsia="Arial"/>
          <w:b w:val="true"/>
          <w:color w:val="252525"/>
          <w:sz w:val="72"/>
        </w:rPr>
        <w:t xml:space="preserve"> — Why Three: The Convergent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a single excitation cannot satisfy the closure requirement, the question becomes: what is the minimum number of excitation nodes that can? Three independent lines of reasoning converge on the same answer.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Geometric Minimum Closure in Three-Dimensional 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the problem geometrically. A single excitation node defines a point — no boundary, no closure, all gradients open. Two excitation nodes define a line segment. A line segment has two endpoints, each of which is an open boundary condition. The gradient between the two nodes resolves partially along the axis connecting them, but in every direction transverse to that axis the gradient remains open and asymmetric. Two nodes achieve axial balance but leave a full manifold of transverse residuals unresolved.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Three excitation nodes define a triangle — the minimum closed polygon in Euclidean space. A triangle has no free endpoints. Every boundary is shared between two edges. The interior is fully enclosed. Critically, this is not a two-dimensional observation confined to a plane. In three spatial dimensions, three nodes at equal angular separation define the minimum closed simplex capable of bounding a volume. The transverse gradients that defeated the two-node configuration resolve across the three vertices rather than propagating outward. Every direction in the cross-sectional plane finds a closing contribution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the combined angular geometry of the three nodes.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Four nodes can satisfy closure, but four is not the minimum. Three is exact. Below three, closure is geometrically impossible. At three, it becomes geometrically exact.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 Three is the geometric minimum for boundary closure in three-dimensional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SU(3) as the Minimum Non-Abelian Closure Algebra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Consider the problem algebraically. For a field to support confinement-like closure behavior, its symmetry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group must satisfy two conditions simultaneously. It must be non-abelian — meaning the order of operations matters, reflecting the nonlinear self-interacting nature of the coherence medium. And it must support enough independent generators to construct a self-consistent closure algebra across three simultaneous coherence channels.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 xml:space="preserve">SU(2) is non-abelian and possesses three generators. However, SU(2) produces only two-state systems. Its closure structure can balance two nodes against each other but cannot support three independent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coherence channels simultaneously without external constraint. It is the algebra of partial closure — sufficient for two-state balance, insufficient for three-channel confinement.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 xml:space="preserve">SU(3) has eight generators and supports three independent diagonal states — precisely three coherence channels that can be simultaneously active, mutually constraining, and self-consistently closed. It is the minimum non-abelian group capable of encoding a three-channel closure algebra without reducing to a two-state system or requiring supplementary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symmetry from outside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Below SU(3), closure of three independent coherence channels is algebraically impossible. At SU(3), it becomes exactly possible. The three-ness of the closure requirement and the three-ness of the SU(3) diagonal states are not independent facts. They are the same structural requirement expressed in two different mathematical languages.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w:t>
      </w:r>
      <w:r>
        <w:rPr>
          <w:rFonts w:ascii="Arial" w:hAnsi="Arial" w:cs="Arial" w:eastAsia="Arial"/>
          <w:color w:val="252525"/>
          <w:sz w:val="72"/>
        </w:rPr>
        <w:t xml:space="preserve"> SU(3) is the minimum algebraic structure that supports simultaneous three-channel coherence closure, and three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number of channels that structure requires.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Field Gradient Cancellation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the problem from the perspective of field dynamics. A single excitation generates a coherence gradient radiating outward in all directions with no internal cancellation. One node is inherently open. Two opposing nodes cancel the gradient along their connecting axis but leave a complete ring of transverse residuals — every direction perpendicular to the node axis remains unresolved.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Three excitation nodes placed at 120-degree angular separation achieve something qualitatively different from either of the preceding configurations. Each node's outward gradient is met by the combined inward-resolving contribution of the other two. The angular components of each pair of nodes cancel the transverse residuals generated by the third. Full gradient cancellation is achieved across all directions in the cross-sectional plane. Extended into three dimensions, this generates a closed coherence topology — a stable self-reinforcing field geometry with no net outward gradient and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unresolved boundary conditions propagating into the surrounding medium.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Three nodes at symmetric angular separation is not merely a sufficient configuration for gradient cancellation. It is the minimum sufficient configuration. Fewer than three nodes cannot achieve complete cancellation. More than three nodes can achieve it but are not the minimum 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Conclusion: </w:t>
      </w:r>
      <w:r>
        <w:rPr>
          <w:rFonts w:ascii="Arial" w:hAnsi="Arial" w:cs="Arial" w:eastAsia="Arial"/>
          <w:color w:val="252525"/>
          <w:sz w:val="72"/>
        </w:rPr>
        <w:t xml:space="preserve">Three excitation nodes at symmetric angular separation is the minimum field configuration that achieves complete coherence gradient cancellation in three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Convergence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Three independent derivations — geometric, algebraic, and field-dynamic — arrive at the same result without circularity and without reference to each other's premises: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Three is not an empirical observation about quarks. Three is the minimum structural requirement for coherence closure in a three-dimensional nonlinear self-interacting field. The field does not group quarks in threes because of an externally imposed color charge rule. It groups them in threes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because three is the first number at which the closure requirement can be satisfied at all.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w:t>
      </w:r>
      <w:r>
        <w:rPr>
          <w:rFonts w:ascii="Arial" w:hAnsi="Arial" w:cs="Arial" w:eastAsia="Arial"/>
          <w:b w:val="true"/>
          <w:color w:val="252525"/>
          <w:sz w:val="72"/>
        </w:rPr>
        <w:t xml:space="preserve"> — Color Confinement as Coherence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Standard Model explains quark confinement through color charge. Quarks carry one of three color charges — red, green, or blue. Only color-neutral combinations are stable. The strong force increases with separation, preventing isolated color charges from existing as free particles. This description is operationally correct and experimentally verified to high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coherence framework does not contradict this description. It reinterprets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Color charge, under the coherence framework, is the observational signature of the three-channel closure algebra derived in Section </w:t>
      </w:r>
      <w:r>
        <w:rPr>
          <w:rFonts w:ascii="Arial" w:hAnsi="Arial" w:cs="Arial" w:eastAsia="Arial"/>
          <w:color w:val="252525"/>
          <w:sz w:val="72"/>
        </w:rPr>
        <w:t>6.3.</w:t>
      </w:r>
      <w:r>
        <w:rPr>
          <w:rFonts w:ascii="Arial" w:hAnsi="Arial" w:cs="Arial" w:eastAsia="Arial"/>
          <w:color w:val="252525"/>
          <w:sz w:val="72"/>
        </w:rPr>
        <w:t xml:space="preserve"> What the Standard Model encodes as three distinct charge states is the field's three-node closure requirement made visible through the algebra of SU(3). Color neutrality — the condition that only red-green-blue or color-anticolor combinations are stable — is the observational expression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requirement. A color-neutral hadron is a closed coherence topology. A free quark would be an open coherence topology, and the field does not permit open topologies to persist.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linear confinement potential — the energy cost of quark separation that grows with distance rather than diminishing — is the direct mechanical expression of the closure action term. Separating two quarks does not free them from the closure requirement. It stretches the closed topology, storing increasing energy in the growing coherence gradient between them. When sufficient energy has been stored,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field resolves the tension not by releasing the quarks but by generating a new quark-antiquark pair that restores closure at both ends of the stretched topology. Confinement is not enforced by an external mechanism. It is the inevitable consequence of a field that cannot sustain open boundary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Standard Model therefore has the causal arrow reversed. It is not that color charge causes confinement. It is that the coherence closure requirement generates what we observe as color charge, and confinement is the natural state of a field that enforces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closure at every scale.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6.5</w:t>
      </w:r>
      <w:r>
        <w:rPr>
          <w:rFonts w:ascii="Arial" w:hAnsi="Arial" w:cs="Arial" w:eastAsia="Arial"/>
          <w:b w:val="true"/>
          <w:color w:val="252525"/>
          <w:sz w:val="72"/>
        </w:rPr>
        <w:t xml:space="preserve"> — The Coherence Closure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analysis of this chapter can be stated as a formal principle that complements the Principle of Coherence Quantization and governs the remainder of this part.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Coherence Closure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localized excitation of the quark field cannot exist as a stable observable state unless it participates in a configuration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satisfies complete coherence closure — meaning all coherence gradients generated by the excitation are resolved internally, leaving no unresolved boundary conditions propagating into the surrounding field. The minimum number of excitation nodes capable of satisfying this condition in a three-dimensional nonlinear self-interacting field is three. Configurations of fewer than three nodes are geometrically, algebraically, and dynamically incapable of achieving closure. The observed grouping of quarks into mesons and baryons represents the lowest-order closure solutions available to the quark field, not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arbitrary combination of independent particles. What the Standard Model identifies as color confinement is the observational expression of this closure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principle, taken together with the </w:t>
      </w:r>
      <w:r>
        <w:rPr>
          <w:rFonts w:ascii="Arial" w:hAnsi="Arial" w:cs="Arial" w:eastAsia="Arial"/>
          <w:b w:val="true"/>
          <w:color w:val="252525"/>
          <w:sz w:val="72"/>
        </w:rPr>
        <w:t>Principle of Coherence Quantization</w:t>
      </w:r>
      <w:r>
        <w:rPr>
          <w:rFonts w:ascii="Arial" w:hAnsi="Arial" w:cs="Arial" w:eastAsia="Arial"/>
          <w:color w:val="252525"/>
          <w:sz w:val="72"/>
        </w:rPr>
        <w:t xml:space="preserve"> from Chapter 5.0, establishes the complete foundation for the coherence architecture of matter at the quark level. Chapter 7.0 extends that architecture outward — to the opposite pole of the coherence localization spectrum, where the closure requirement dissolves and a fundamentally different class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 excitation becomes 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7.0</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Quark-Neutrino Coherence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w:t>
      </w:r>
      <w:r>
        <w:rPr>
          <w:rFonts w:ascii="Arial" w:hAnsi="Arial" w:cs="Arial" w:eastAsia="Arial"/>
          <w:b w:val="true"/>
          <w:color w:val="252525"/>
          <w:sz w:val="72"/>
        </w:rPr>
        <w:t xml:space="preserve"> — From Maximum Closure to Minimum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two preceding chapters established the coherence architecture at one extreme of the field's behavioral range. At that extreme, the closure requirement is fully active. Excitations cannot exist in isolation. They group into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minimum-order closed topologies. The field coupling is strong. Separation is resisted with increasing force. The entire structure is governed by the three-channel closure algebra of SU(3).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extreme is not the whole picture. It is one end of a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spectrum has two ends. If maximum coherence localization defines one pole — the quark interior, where closure is fully enforced and field coupling is at its strongest — then the other pole must be defined by the opposite condition: minimum coherence localization, where the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requirement approaches zero, field coupling is at its weakest, and excitations propagate freely through the coherence medium without being subject to the three-channel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existence of this opposite pole is not an assumption. It is a structural necessity. The closure requirement does not switch abruptly from fully active to completely absent. It relaxes continuously as excitations move from the interior of the coherence system toward its boundary. Between the fully closed interior and the freely propagating exterior there must be a transition — a region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 the closure constraint is neither fully enforced nor fully absent, but operating at intermediate and diminishing strength.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full coherence architecture of matter therefore spans a continuous spectrum from maximum localization to minimum localization, with the quark interior at one pole, free field propagation at the other, and a structured boundary layer connecting them. Understanding what exists at the minimum-localization pole, and what occupies the boundary layer between the two poles, is essential to completing the coherence picture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the preceding chapters began.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7.2</w:t>
      </w:r>
      <w:r>
        <w:rPr>
          <w:rFonts w:ascii="Arial" w:hAnsi="Arial" w:cs="Arial" w:eastAsia="Arial"/>
          <w:b w:val="true"/>
          <w:color w:val="252525"/>
          <w:sz w:val="72"/>
        </w:rPr>
        <w:t xml:space="preserve"> — The Coherence Localization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localization spectrum can be characterized along a single axis defined by the strength of the closure requirement operating on a given excitation.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maximum-localization pole, the closure requirement is fully enforced. This is the domain of quarks. Every excitation at this pole must participate in a three-node closed topology. The SU(3) closure algebra governs all interactions.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 coupling is strong. Separation generates increasing restorative tension. No excitation at this pole can propagate freely. The defining property of the maximum-localization pole is that existence requires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Moving along the spectrum away from the maximum-localization pole, the closure requirement relaxes. Excitations become progressively less constrained by the three-channel algebra. They begin to couple to the field with decreasing strength. The restorative tension that prevented separation at the maximum-localization pole diminishes. Excitations acquire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ability to propagate over increasing distances without being drawn back into a closed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minimum-localization pole, the closure requirement has relaxed to its lowest non-zero value. Excitations at this pole are not subject to the three-channel confinement constraint. They propagate freely through the coherence medium. Their field coupling is minimal. They pass through regions of high coherence density — regions densely populated by maximum-localization excitations — almost without interaction. They carry coherence information without being bound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closure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profile — minimal field coupling, free propagation, near-transparency to high-density coherence regions, coherence-information carrying capacity — is not a theoretical construction. It is the observed profile of the neutrino.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neutrino is not a separate phenomenon requiring independent explanation. It is the minimum-localization pole of the same coherence spectrum that produces quarks at its maximum-localization pole. The two particles that seem most different in the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Model — the strongly confined quark and the nearly undetectable neutrino — are, within the BSFM coherence framework, opposite expressions of a single underlying field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spectrum between them is not empty. It is populated by excitations at intermediate localization values — leptons, whose field coupling is stronger than neutrinos but weaker than quarks, occupying the intermediate region of the coherence landscape between the two poles. The full particle spectrum of the Standard Model is, under this interpretation, a map of the coherence localization spectrum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maximum closure to minimum closure.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7.3</w:t>
      </w:r>
      <w:r>
        <w:rPr>
          <w:rFonts w:ascii="Arial" w:hAnsi="Arial" w:cs="Arial" w:eastAsia="Arial"/>
          <w:b w:val="true"/>
          <w:color w:val="252525"/>
          <w:sz w:val="72"/>
        </w:rPr>
        <w:t xml:space="preserve"> — Neutrinos at the Boundary Layer: The Convergent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identification of neutrinos as the minimum-localization pole of the coherence spectrum requires formal justification. Three independent lines of reasoning establish not merely that neutrinos are weakly coupled, but that they occupy a structurally defined position within the SU(3) coherence system — its boundary layer — and that their observed properties follow necessarily from that position.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A — Neutrinos as the Zero-Closure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SU(3) coherence system has an interior defined by full three-channel closure. Moving outward from that interior, the closure constraint does not switch off abruptly. It relaxes continuously as a function of coherence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maximum-closure interior, all three coherence channels are simultaneously active, mutually constraining, and fully resolved into a stable closed topology. The field coupling is strong. The excitation cannot propagate freely.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the closure requirement decreases moving outward along the spectrum, field coupling weakens continuously. The excitation becomes progressively less constrained by the three-channel algebra. It propagates with increasing freedom through the coherence medium.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limit where the closure requirement approaches zero, the excitation is no longer subject to the three-channel constraint at all. It propagates through the field with minimal interaction, carrying coherence information without being bound by closure conditions.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is precisely the neutrino's observational profile — not by coincidence, but because the neutrino occupies this limit structurally.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of the system is not where the system ends. It is a structurally necessary feature of the system's architecture. Without a boundary, the interior has no definition. The zero-closure limit is as much a part of the SU(3) coherence system as the maximum-closure interior. The neutrino's existence at this limit is not incidental. It is required by the same coherence architecture that produces quarks at the opposite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w:t>
      </w:r>
      <w:r>
        <w:rPr>
          <w:rFonts w:ascii="Arial" w:hAnsi="Arial" w:cs="Arial" w:eastAsia="Arial"/>
          <w:color w:val="252525"/>
          <w:sz w:val="72"/>
        </w:rPr>
        <w:t xml:space="preserve"> Neutrinos occupy the zero-closure limit of the SU(3) coherence system — the asymptotic boundary where the three-channel closure constraint reaches its minimum value. They are the boundary expression of the same structure whose interior expression is the confined quark.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B — Neutrinos as SU(2) Boundary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convergent derivation of Chapter 6.0, SU(2) was identified as the insufficient closure algebra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capable of two-state balance but structurally unable to support three-channel coherence closure. It occupies the algebraic position just below the threshold of full confinement-generating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identification becomes significant when placed alongside the structure of the electroweak 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electroweak force groups neutrinos and their partner leptons — electron, muon, and tau — under SU(2) symmetry. Neutrinos are SU(2) participants. They are not SU(3) participants. They carry no color charge. Under the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Model, this appears as a categorical distinction — neutrinos simply belong to a different symmetry sector than quarks.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the coherence framework, the same fact carries a precise structural interpretation. SU(3) is the algebra of the fully closed interior. SU(2) is the algebra of the boundary layer — the region where the coherence system retains enough structure to support paired states but not enough to enforce three-channel confinement. It is the last algebraic layer before the closure constraint dissolves entirely into free field propagation.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Neutrinos therefore do not sit randomly outside the SU(3) system. They sit at its SU(2) boundary layer — the algebraic interface between the fully closed interior and the freely propagating exterior. The electroweak interaction is not a separate force arbitrarily unified with the strong force by theoretical convenience. It is the coherence dynamics of the boundary layer made observable. The weak coupling strength of the electroweak interaction is not a mysterious independent parameter. It is the natural field coupling strength at the SU(2) boundary layer of a system whose interior coupling is governed by SU(3).</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w:t>
      </w:r>
      <w:r>
        <w:rPr>
          <w:rFonts w:ascii="Arial" w:hAnsi="Arial" w:cs="Arial" w:eastAsia="Arial"/>
          <w:color w:val="252525"/>
          <w:sz w:val="72"/>
        </w:rPr>
        <w:t xml:space="preserve"> Neutrinos are SU(2) boundary states of the SU(3) coherence system. The electroweak interaction represents the coherence dynamics of the boundary layer between full three-channel closure and free field propagation.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C — Neutrinos as Coherence Phase Boundary Carriers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Consider the coherence system not as a static algebraic structure but as a dynamic field with regions of different coherence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interior — where quarks exist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closed topologies — is a high-density coherence region. The closure constraint is fully active. The field is maximally self-referential and nonlinear. Excitations cannot escape because the closure constraint continuously restores them toward closed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exterior — where freely propagating fields exist — is a low-density coherence region. No closure constraint operates. Excitations propagate without field-imposed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Between these two regions there must be a phase boundary — a structured transition zone where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density changes from interior values to exterior values. This boundary is not a sharp discontinuity. It is a transition layer with its own dynamics, its own characteristic excitation modes, and its own coupling strengths distinct from both the interior and the exterior.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Neutrinos propagate through this boundary zone. They are not interior excitations attempting to escape confinement. They are not exterior excitations with no field structure. They are excitations whose natural domain is the phase boundary itself — field disturbances that are at home in the transition layer between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high-density interior and the low-density exterior.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placement explains three neutrino properties simultaneously and without additional assumptions.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Neutrinos pass through ordinary matter almost unaffected because ordinary matter consists of interior coherence structures and neutrinos are boundary-layer excitations. They do not couple strongly to the interior because they are not interior states. Their near-transparency to dense matter is a geometric consequence of their position on the coherence spectrum, not an independent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property requiring separate explanation.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 oscillation — the spontaneous transition between electron, muon, and tau neutrino types during propagation — is the boundary layer expressing multiple projection states. As the neutrino propagates along the phase boundary, it continuously reprojects through the different coherence density gradients characteristic of that layer. What the Standard Model describes as a neutrino changing flavor is the BSFM coherence framework describing the same coherence disturbance being observed through different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boundary-layer projection angles. The neutrino does not change identity. The boundary layer through which it propagates has multiple observable faces.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Neutrinos are produced in extraordinary quantities during stellar collapse and supernova events because those events are precisely large-scale coherence phase transitions — moments when the interior coherence structure of enormous quantities of matter reorganizes catastrophically and rapidly. The phase boundary undergoes extreme dynamic stress during such transitions. Neutrinos, as the natural excitations of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are produced abundantly as the boundary layer responds to the transition. Their massive production during collapse is not a coincidental byproduct. It is the boundary layer's direct mechanical response to the largest coherence phase transitions that occur in the observable universe. This connection will be developed in full in Chapter 8.0.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w:t>
      </w:r>
      <w:r>
        <w:rPr>
          <w:rFonts w:ascii="Arial" w:hAnsi="Arial" w:cs="Arial" w:eastAsia="Arial"/>
          <w:color w:val="252525"/>
          <w:sz w:val="72"/>
        </w:rPr>
        <w:t xml:space="preserve"> Neutrinos are coherence phase boundary carriers — excitations whose natural domain is the transition layer between the high-density interior of the SU(3) coherence system and the low-density exterior. Their observed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properties are consequences of boundary-layer dynamics rather than independently assigned particle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Convergence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Three independent derivations — from the topology of the closure spectrum, from the algebra of symmetry groups, and from the dynamics of coherence phase boundaries — arrive at the same structural conclusion without circularity and without reference to each other's premises: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Neutrinos are not exterior to the SU(3) coherence system. They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its boundary layer — the zero-closure limit of the same spectrum that produces quarks at its interior pole, occupying the SU(2) algebraic interface, and serving as the natural excitations of the coherence phase transition zone between confined interior states and free exterior propagation. Their weak interaction strength, their near-transparency to dense matter, their flavor oscillation, and their production during stellar collapse are not four independent phenomena. They are four observational windows onto a single structural position within the coherence architecture of matter.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7.4</w:t>
      </w:r>
      <w:r>
        <w:rPr>
          <w:rFonts w:ascii="Arial" w:hAnsi="Arial" w:cs="Arial" w:eastAsia="Arial"/>
          <w:b w:val="true"/>
          <w:color w:val="252525"/>
          <w:sz w:val="72"/>
        </w:rPr>
        <w:t xml:space="preserve"> — The Coherence Spectrum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analysis of this chapter can be stated as a formal principle that completes the foundation established by the two preceding principles and frames the neutrino-specific material of Chapter 8.0.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Coherence Spectrum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architecture of matter spans a continuous spectrum from maximum localization to minimum localization. At the maximum-localization pole, the three-channel closure requirement of SU(3) is fully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enforced, excitations exist only in closed topologies, and field coupling is at its strongest. At the minimum-localization pole, the closure requirement approaches zero, excitations propagate freely through the coherence medium, and field coupling is at its weakest. Neutrinos occupy the minimum-localization pole — the zero-closure limit and SU(2) boundary layer of the SU(3) coherence system. Their observed properties are structural consequences of this position. The Standard Model's distinction between strongly interacting quarks and weakly interacting neutrinos is the observational expression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two poles of a single coherence spectrum.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spectrum is now established at both poles and at the boundary layer connecting them. Chapter 8.0 develops the neutrino's role within that architecture in full — examining how boundary-layer excitations function during the coherence phase transitions that define the most energetic events in the observable universe, and formalizing the neutrino's position as the field's preferred carrier of coherence redistribution during large-scale structural reorganizations.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8.0</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Neutrinos as Coherence Transport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w:t>
      </w:r>
      <w:r>
        <w:rPr>
          <w:rFonts w:ascii="Arial" w:hAnsi="Arial" w:cs="Arial" w:eastAsia="Arial"/>
          <w:b w:val="true"/>
          <w:color w:val="252525"/>
          <w:sz w:val="72"/>
        </w:rPr>
        <w:t xml:space="preserve"> — From Position to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7.0 established where neutrinos sit within the coherence architecture of matter. They occupy the minimum-localization pole of the coherence spectrum — the zero-closure limit of the SU(3) system, the SU(2) boundary layer, the phase transition zone between the high-density interior and the freely propagating exterior. Their weak interaction strength, their near-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transparency to dense matter, and their flavor oscillation were shown to be structural consequences of that position rather than independently assigned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Position, however, is not the complete picture. Knowing where neutrinos sit within the coherence architecture tells us what they are. It does not yet fully answer what they do.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layer of a dynamic field is not a passive structural feature. It is an active zone. When the interior of the coherence system undergoes a transition — when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reorganizes its coherence architecture from one stable configuration to another — the boundary layer is the region through which that transition propagates outward. The boundary layer must absorb, transmit, and redistribute the coherence changes generated by the interior transition. The excitations that naturally inhabit the boundary layer are therefore the field's primary instruments for performing that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Neutrinos, as boundary-layer excitations, are the field's preferred carriers of coherence redistribution. This is their function within the coherence architecture —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merely to exist at the minimum-localization pole, but to serve as the active transport mechanism through which coherence adjustments propagate outward from interior structural transitions into the surrounding field. Understanding this function requires examining the specific physical processes in which neutrinos emerge, and reinterpreting those processes within the coherence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8.2</w:t>
      </w:r>
      <w:r>
        <w:rPr>
          <w:rFonts w:ascii="Arial" w:hAnsi="Arial" w:cs="Arial" w:eastAsia="Arial"/>
          <w:b w:val="true"/>
          <w:color w:val="252525"/>
          <w:sz w:val="72"/>
        </w:rPr>
        <w:t xml:space="preserve"> — Beta Decay Reinterpreted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Beta decay is one of the most precisely studied processes in nuclear physics. In the Standard Model it is described as follows: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neutron decays into a proton, an electron, and an electron antineutrino. The neutrino is introduced to conserve energy, momentum, and angular momentum across the transition. It carries away the portion of the available energy not accounted for by the proton and electron, and its existence was confirmed experimentally decades after its theoretical prediction on conservation grounds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Standard Model description is correct as an accounting of conserved quantities. The BSFM coherence framework does not dispute the conservation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accounting. It reinterprets what is physically happening during the transition that makes the neutrino's emergence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coherence framework, a neutron is not a static object. It is a closed coherence topology — a stable three-node closure configuration of the quark field whose internal coherence architecture is in equilibrium. A proton is a different closed coherence topology — also a stable three-node configuration, but with a different internal distribution of coherence density among its constituent excitation nodes. Beta decay is the transition of one closed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topology into another.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That transition is not instantaneous and structureless. It requires the internal coherence architecture of the neutron configuration to reorganize into the internal coherence architecture of the proton configuration. During that reorganization, the coherence density distribution among the excitation nodes shifts. Some coherence is redistributed among the nodes of the new proton configuration. Some coherence is carried away by the electron as a stable matter excitation. But the reorganization also generates a coherence adjustment signal —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change in the boundary-layer field state that must propagate outward from the transition site to inform the surrounding field that the interior topology has changed.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coherence adjustment signal is the neutrino.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neutrino in beta decay is not merely carrying away surplus energy to balance a conservation equation. It is carrying coherence information — the field's record of how the interior topology changed, propagated outward through the boundary layer as a structured disturbance so that the surrounding field can adjust its own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 accordingly. The conservation of energy and momentum that the Standard Model correctly identifies is a consequence of this coherence redistribution, not the primary description of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reinterpretation has a precise implication. The neutrino produced in beta decay carries specific coherence information about the specific topology transition that generated it. It is not a generic energy-carrying particle. It is a structured boundary-layer excitation encoding the details of an interior coherence reorganization. This connects directly to the neutrino's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role in larger-scale transitions, developed in Section </w:t>
      </w:r>
      <w:r>
        <w:rPr>
          <w:rFonts w:ascii="Arial" w:hAnsi="Arial" w:cs="Arial" w:eastAsia="Arial"/>
          <w:color w:val="252525"/>
          <w:sz w:val="72"/>
        </w:rPr>
        <w:t>8.4.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8.3</w:t>
      </w:r>
      <w:r>
        <w:rPr>
          <w:rFonts w:ascii="Arial" w:hAnsi="Arial" w:cs="Arial" w:eastAsia="Arial"/>
          <w:b w:val="true"/>
          <w:color w:val="252525"/>
          <w:sz w:val="72"/>
        </w:rPr>
        <w:t xml:space="preserve"> — Neutrino Oscillation Reinterpreted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 oscillation is one of the most surprising experimental results in modern particle physics. Neutrinos produced as one flavor — electron, muon, or tau — are observed to arrive at detectors as a different flavor after propagating over sufficient distances. This flavor change during free propagation has no analog among other Standard Model particles and requires the neutrino to possess nonzero mass to occur within the Standard Model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coherence framework offers a reinterpretation that does not require flavor change as its primary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Chapter 7.0, neutrino flavor oscillation was identified as the boundary layer expressing multiple projection states. The boundary layer between the high-density interior and the low-density exterior is not a uniform surface. It has internal structure — regions of different coherence density gradient, different curvature, different coupling strength to both the interior and the exterior.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disturbance propagating along this boundary layer does not travel through a homogeneous medium. It travels through a structured transition zone whose local properties vary continuously along the propagation path.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the neutrino propagates through this structured boundary layer, it continuously reprojects itself through the local coherence density gradient of its current position. The three neutrino flavors — electron, muon, and tau — are not three different particles that a single neutrino transforms between. They are three different projection states of the boundary layer itself.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same coherence disturbance, observed through different boundary-layer projection angles, presents as different flavor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the Standard Model describes as a neutrino oscillating between flavors is the BSFM coherence framework describing a boundary-layer excitation being continuously reprojected through the internal structure of the phase transition zone as it propagates. The oscillation length — the characteristic distance over which a full flavor cycle occurs — is determined by the internal coherence density structure of the boundary layer rather than by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mass-squared difference between hypothetical flavor eigenstates.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reinterpretation preserves the mathematical description of oscillation. The interference pattern that generates the observed oscillation probability as a function of propagation distance is reproduced by the coherence projection framework without alteration of the predictive mathematics. What changes is the ontological description: not a particle changing identity, but a field disturbance revealing different faces of a structured boundary layer as it propagates through it.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8.4</w:t>
      </w:r>
      <w:r>
        <w:rPr>
          <w:rFonts w:ascii="Arial" w:hAnsi="Arial" w:cs="Arial" w:eastAsia="Arial"/>
          <w:b w:val="true"/>
          <w:color w:val="252525"/>
          <w:sz w:val="72"/>
        </w:rPr>
        <w:t xml:space="preserve"> — Coherence Redistribution at Stellar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reinterpretation of beta decay and neutrino oscillation established neutrinos as carriers of coherence information during individual nuclear transitions and as boundary-layer excitations whose apparent flavor structure reflects the internal geometry of the phase transition zone. Both of these are small-scale manifestations of the neutrino's coherence transport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function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most dramatic evidence for the neutrino's role as a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redistribution carrier comes not from laboratory measurements of individual decays but from the most energetic coherence phase transitions that occur in the observable universe: stellar collapse and core-collapse supernovae.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During stellar collapse, the coherence architecture of an entire stellar core — billions of tonnes of matter in stable nuclear coherence configurations — undergoes catastrophic and rapid reorganization. The interior coherence topology of the collapsing core transitions from the distributed nuclear configurations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 massive star's final evolutionary stage through the neutron star formation sequence described in the preceding volumes. Every nucleus in the collapsing core undergoes rapid coherence reorganization. Every one of those reorganizations generates a coherence adjustment signal of the kind described in Section </w:t>
      </w:r>
      <w:r>
        <w:rPr>
          <w:rFonts w:ascii="Arial" w:hAnsi="Arial" w:cs="Arial" w:eastAsia="Arial"/>
          <w:color w:val="252525"/>
          <w:sz w:val="72"/>
        </w:rPr>
        <w:t>8.2.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result is an extraordinary flux of boundary-layer excitations propagating outward from the collapsing interior. This is the supernova neutrino burst — not merely a byproduct of the energy released during collapse, but the coherence redistribution signal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generated by the simultaneous reorganization of an entire stellar core's worth of interior coherence topologies.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SN 1987A confirmed this picture observationally. The neutrino burst from that event arrived at terrestrial detectors carrying energy equivalent to a significant fraction of the total collapse energy — far more energy than was carried by the optical display that followed. The neutrinos did not merely accompany the collapse. They were the primary outward carrier of the collapse's coherence reorganization energy, propagating through the surrounding stellar envelope almost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unimpeded precisely because they are boundary-layer excitations and the stellar envelope is an interior coherence structure. Their near-transparency to the dense matter of the envelope is the same property that makes them effective long-range coherence redistribution carriers.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connection to the TIFE neutrino emission prediction of Chapter 7.0 in the renumbered Part III is direct. The η = </w:t>
      </w:r>
      <w:r>
        <w:rPr>
          <w:rFonts w:ascii="Arial" w:hAnsi="Arial" w:cs="Arial" w:eastAsia="Arial"/>
          <w:color w:val="252525"/>
          <w:sz w:val="72"/>
        </w:rPr>
        <w:t>1/20</w:t>
      </w:r>
      <w:r>
        <w:rPr>
          <w:rFonts w:ascii="Arial" w:hAnsi="Arial" w:cs="Arial" w:eastAsia="Arial"/>
          <w:color w:val="252525"/>
          <w:sz w:val="72"/>
        </w:rPr>
        <w:t xml:space="preserve">π boundary impedance constant governs the energy partitioning at the maximum-gradient boundary of the supernova bounce. The neutrino emission efficiency predicted by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constant — approximately </w:t>
      </w:r>
      <w:r>
        <w:rPr>
          <w:rFonts w:ascii="Arial" w:hAnsi="Arial" w:cs="Arial" w:eastAsia="Arial"/>
          <w:color w:val="252525"/>
          <w:sz w:val="72"/>
        </w:rPr>
        <w:t>1.59</w:t>
      </w:r>
      <w:r>
        <w:rPr>
          <w:rFonts w:ascii="Arial" w:hAnsi="Arial" w:cs="Arial" w:eastAsia="Arial"/>
          <w:color w:val="252525"/>
          <w:sz w:val="72"/>
        </w:rPr>
        <w:t xml:space="preserve"> percent of the total collapse energy — is the BSFM coherence framework's quantitative prediction for how much of the interior coherence reorganization energy is carried outward by boundary-layer excitations at that specific transition boundary. The neutrino burst is not merely consistent with the coherence transport picture. It is the observational test of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largest scales, this picture connects to the 4D–11D interface developed in the preceding volumes. The coherence phase transitions of stellar collapse represent the most extreme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boundary-layer stress conditions achievable in the observable four-dimensional manifold. The neutrino flux generated during those transitions is the boundary layer's mechanical response to that stress — the field propagating coherence adjustment signals outward through every available low-resistance channel simultaneously. Whether those signals carry information across the 4D–11D interface, and what form that information takes in the extended degrees of freedom of the higher-dimensional landscape, remains an open question at the current frontier of the BSFM framework.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8.5</w:t>
      </w:r>
      <w:r>
        <w:rPr>
          <w:rFonts w:ascii="Arial" w:hAnsi="Arial" w:cs="Arial" w:eastAsia="Arial"/>
          <w:b w:val="true"/>
          <w:color w:val="252525"/>
          <w:sz w:val="72"/>
        </w:rPr>
        <w:t xml:space="preserve"> — The Neutrino Coherence Transport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analysis of this chapter can be stated as a formal principle that completes the neutrino arc of Part II and connects the boundary-layer architecture of Chapter 7.0 to the stellar-scale predictions of the renumbered Part III.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Neutrino Coherence Transport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Neutrinos are minimally localized coherence excitations that emerge during field-state transitions and serve as the primary carriers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redistribution between stable matter configurations. Their emergence in beta decay encodes the coherence adjustment signal generated when one closed topology reorganizes into another. Their flavor oscillation reflects the internal projection structure of the coherence phase boundary through which they propagate rather than a change in particle identity. Their production during stellar collapse and core-collapse supernovae is the boundary layer's mechanical response to large-scale interior coherence reorganization — the field propagating coherence adjustment signals outward through its lowest-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resistance transport channel. Their weak interaction strength is not an independent property but the natural coupling strength of a boundary-layer excitation to the high-density interior coherence structures through which it passes. Every observed property of the neutrino is a consequence of its structural position at the minimum-localization pole of the coherence spectrum and its functional role as the field's preferred instrument of coherence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architecture of matter is now established from pole to pole — from the maximum-localization interior where quarks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exist only in closed topologies, through the SU(2) boundary layer where neutrinos carry coherence redistribution signals, to the freely propagating exterior where the closure constraint has fully dissolved. Chapter 9.0 completes Part II by grounding this entire architecture in the formal mathematics of quantum chromodynamics — demonstrating that the Standard Model's most precisely verified sector is not a competing framework but a special case of the coherence-closure field theory developed across this part.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9.0</w:t>
      </w:r>
    </w:p>
    <w:p>
      <w:pPr>
        <w:pageBreakBefore w:val="true"/>
        <w:spacing w:line="240" w:lineRule="auto" w:after="0" w:before="0"/>
        <w:ind w:right="0" w:left="0"/>
      </w:pP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Neutrino-Mediated Transcription and the Voxelization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9.0.1 — Beyond the Boundary Layer: The Extreme Compression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8.0 established the neutrino's functional role within the coherence architecture under conditions that, while energetically extreme by ordinary standards, remain within the regime where rendered field states persist. Beta decay, neutrino oscillation, and the neutrino bursts of core-collapse supernovae all occur within a coherence environment where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quark field maintains its SU(3) closure configurations, the neutrino field maintains its SU(2) boundary-layer projection states, and the organizational hierarchy of rendered matter remains intact. The neutrino carries coherence redistribution signals outward from interior structural transitions, but the interior itself — the quark field's closed topologies — persists throughout.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There exists a regime beyond this. A regime where the compression is not merely extreme but sufficient to destabilize the quark field's organizational structure entirely. Where the SU(3) closure algebra itself reaches its capacity limit.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 the coherence configurations that constituted rendered quark matter can no longer be maintained in their current form and must find a new organizational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extreme compression regime — the innermost domain of gravitational collapse where the degeneracy cascade established in Chapter 2.0 of Part I reaches its final stage and the question of what happens to the coherence information encoded in quark matter becomes the central physical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coherence framework's answer to that question requires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extending the neutrino architecture of the preceding chapters into this deeper regime. The neutrino field's role does not end at coherence redistribution during structural transitions. Under extreme compression it takes on a second and more fundamental function: it becomes the transcription medium through which quark-field coherence information is re-expressed in a form capable of surviving the transition into the voxelized informational substrate that underlies all rendered field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Understanding this function requires answering four questions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sequence. Why is the neutrino field the necessary receiver of quark-field coherence under extreme compression? At what threshold does the neutrino field itself transition into the voxelized substrate? Why cannot the quark field bypass the neutrino field and transition directly? And what does it mean formally for the neutrino field to be a transitional attractor rather than a final state? Each question has been resolved through convergent derivation. This chapter assembles those derivations into a complete account of the neutrino-mediated transcription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9.0.2 — The Necessary Receiver: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Why the Neutrino Field Receives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extreme gravitational compression drives the quark field's SU(3) closure algebra toward its saturation condition, the coherence information encoded in the field's closure configurations must find a new organizational expression. The question of where that information goes is not a question with multiple possible answers. Three independent lines of reasoning establish that the neutrino field's SU(2) boundary layer is the only available receiver within the coherence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The algebraic argument </w:t>
      </w:r>
      <w:r>
        <w:rPr>
          <w:rFonts w:ascii="Arial" w:hAnsi="Arial" w:cs="Arial" w:eastAsia="Arial"/>
          <w:color w:val="252525"/>
          <w:sz w:val="72"/>
        </w:rPr>
        <w:t xml:space="preserve">begins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saturation condition itself. As quark-matter density increases beyond nuclear saturation density, the coherence configurations of adjacent closed topologies begin to overlap. The SU(3) closure algebra of each topology can no longer satisfy its three channels independently — it is competing with neighboring topologies for the same coherence medium. This drives the system toward a hard algebraic limit beyond which the quark field cannot maintain its closure configurations in their current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that limit, the coherence information must find a new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algebraic home. The coherence architecture provides exactly one structured algebraic layer between SU(3) and the complete dissolution of organized field structure: SU(2) — the boundary layer established in Chapter 7.0 as the natural domain of the neutrino field. There is no intermediate gauge group of intermediate rank between SU(3) and SU(2) within the Standard Model's symmetry structure. The coherence information displaced from the saturated SU(3) system has exactly one available algebraic destination. The neutrino field is not chosen as the transcription receiver. It is the only algebraic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available to receive at that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The attractor landscape argument </w:t>
      </w:r>
      <w:r>
        <w:rPr>
          <w:rFonts w:ascii="Arial" w:hAnsi="Arial" w:cs="Arial" w:eastAsia="Arial"/>
          <w:color w:val="252525"/>
          <w:sz w:val="72"/>
        </w:rPr>
        <w:t xml:space="preserve">approaches the same conclusion from the topology of the coherence energy landscape. The quark field's attractor landscape — the six discrete stable flavor minima established in Chapter 5.0 — is not a fixed structure. It is a stable solution of the field's nonlinear attractor dynamics under a given set of boundary conditions. As compression increases those boundary conditions, the landscape deforms. The higher-energy flavor minima destabilize first. As each minimum collapses, the coherence configurations that occupied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migrate toward the nearest remaining stable attractor.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quark field's own landscape, the surviving minima are progressively fewer and lower in energy. But the quark field's attractor landscape is not the only landscape available. The coherence architecture spans a continuous spectrum, and below the quark field's landscape on that spectrum lies the neutrino field's boundary-layer attractor structure — its SU(2) projection states representing a lower-energy, lower-coupling set of stable configurations. As the quark field's own landscape collapses under sufficient compression,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displaced coherence configurations migrate not merely to lower minima within the quark field but downward along the coherence spectrum toward the nearest stable attractor structure below the quark field entirely. That structure is the neutrino field's boundary-layer attractor landscape. The migration is not teleological. It is the mechanical consequence of coherence configurations following the gradient of a deforming attractor landscape toward the nearest available stable minimum.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coherence conservation argument</w:t>
      </w:r>
      <w:r>
        <w:rPr>
          <w:rFonts w:ascii="Arial" w:hAnsi="Arial" w:cs="Arial" w:eastAsia="Arial"/>
          <w:color w:val="252525"/>
          <w:sz w:val="72"/>
        </w:rPr>
        <w:t xml:space="preserve"> establishes the same conclusion from the requirement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that coherence information be conserved continuously across transitions. A direct transition from SU(3) quark coherence to the voxelized substrate would require coherence information encoded in the highly structured three-channel closure algebra to be instantaneously re-expressed in the compressed informational language of the voxelized state — crossing the full organizational distance between the two regimes in a single step. This would not conserve coherence information. It would discard the structural relationships encoded in the SU(3) closure algebra that have no direct correspondent in the compressed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voxel representation. The closure requirement prohibits exactly this. A continuous transition requires an intermediate regime capable of receiving coherence information from the quark field in a partially compressed form, holding it while further compression proceeds, and re-expressing it in progressively more compressed form until the voxelized substrate can receive it continuously. The neutrino field's SU(2) boundary layer is the only field structure within the coherence architecture positioned to provide that continuity — algebraically related to the quark field through the SU(3) to SU(2) reduction, and positioned closer to the voxelized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than the quark field on the organizational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Three independent derivations — algebraic necessity, attractor landscape mechanics, and coherence conservation continuity — converge on the same conclusion: the neutrino field is not a convenient intermediate in the collapse transcription sequence. It is the necessary one. The transcription is algebraically mandated, mechanically inevitable, and informationally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9.0.3 — The Critical Threshold: When the Neutrino Field Transitions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neutrino field receives coherence information from the collapsing quark field through the mechanism established in Section 8.5.2. But the neutrino field is not an infinite receiver. Its SU(2) boundary-layer attractor structure has a finite organizational capacity. There exists a critical closure density — a threshold condition — beyond which the neutrino field can no longer maintain its excitations as independent field states and must itself transition into the voxelized substrate. Three independent lines of reasoning converge on the formal expression of that threshold.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SU(2) saturation argument draws directly on the template established by the SU(3) saturation condition that initiates the transcription. The SU(2) boundary layer maintains its excitations through a two-state balance structure — paired configurations that cancel each other's coherence gradients bilaterally. This is a lower-order organizational structure than SU(3), which is precisely why the neutrino field can exist at lower coherence densities and weaker field coupling. But the two-state balance structure has its own capacity limit. As coherence density within the neutrino field increases under loading from the collapsing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quark system, the paired balance configurations are subjected to increasing internal stress. The saturation condition for SU(2) is reached when the background coherence density exceeds the restoring capacity of the two-state pairing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critical SU(2) closure density (</w:t>
      </w:r>
      <w:r>
        <w:rPr>
          <w:rFonts w:ascii="Arial" w:hAnsi="Arial" w:cs="Arial" w:eastAsia="Arial"/>
          <w:color w:val="252525"/>
          <w:sz w:val="72"/>
        </w:rPr>
        <w:t>ρ_c)²</w:t>
      </w:r>
      <w:r>
        <w:rPr>
          <w:rFonts w:ascii="Arial" w:hAnsi="Arial" w:cs="Arial" w:eastAsia="Arial"/>
          <w:color w:val="252525"/>
          <w:sz w:val="72"/>
        </w:rPr>
        <w:t xml:space="preserve"> can be formally expressed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(ρ_c)²</w:t>
      </w:r>
      <w:r>
        <w:rPr>
          <w:rFonts w:ascii="Arial" w:hAnsi="Arial" w:cs="Arial" w:eastAsia="Arial"/>
          <w:color w:val="252525"/>
          <w:sz w:val="72"/>
        </w:rPr>
        <w:t xml:space="preserve"> = </w:t>
      </w:r>
      <w:r>
        <w:rPr>
          <w:rFonts w:ascii="Arial" w:hAnsi="Arial" w:cs="Arial" w:eastAsia="Arial"/>
          <w:color w:val="252525"/>
          <w:sz w:val="72"/>
        </w:rPr>
        <w:t>κ_SU(2)/𝓐_SU(2)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κ_SU(2)</w:t>
      </w:r>
      <w:r>
        <w:rPr>
          <w:rFonts w:ascii="Arial" w:hAnsi="Arial" w:cs="Arial" w:eastAsia="Arial"/>
          <w:color w:val="252525"/>
          <w:sz w:val="72"/>
        </w:rPr>
        <w:t xml:space="preserve"> is the coherence restoration strength of the SU(2) boundary layer and </w:t>
      </w:r>
      <w:r>
        <w:rPr>
          <w:rFonts w:ascii="Arial" w:hAnsi="Arial" w:cs="Arial" w:eastAsia="Arial"/>
          <w:color w:val="252525"/>
          <w:sz w:val="72"/>
        </w:rPr>
        <w:t>𝓐_SU(2)</w:t>
      </w:r>
      <w:r>
        <w:rPr>
          <w:rFonts w:ascii="Arial" w:hAnsi="Arial" w:cs="Arial" w:eastAsia="Arial"/>
          <w:color w:val="252525"/>
          <w:sz w:val="72"/>
        </w:rPr>
        <w:t xml:space="preserve"> is the algebraic capacity factor of the two-state balance structure. When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local coherence density within the neutrino field reaches </w:t>
      </w:r>
      <w:r>
        <w:rPr>
          <w:rFonts w:ascii="Arial" w:hAnsi="Arial" w:cs="Arial" w:eastAsia="Arial"/>
          <w:color w:val="252525"/>
          <w:sz w:val="72"/>
        </w:rPr>
        <w:t>ρ_c⁽²⁾</w:t>
      </w:r>
      <w:r>
        <w:rPr>
          <w:rFonts w:ascii="Arial" w:hAnsi="Arial" w:cs="Arial" w:eastAsia="Arial"/>
          <w:color w:val="252525"/>
          <w:sz w:val="72"/>
        </w:rPr>
        <w:t>, the bilateral balance configurations can no longer be maintained, the SU(2) closure algebra saturates, and the voxelized substrate becomes the dominant organizational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attractor basin collapse argument</w:t>
      </w:r>
      <w:r>
        <w:rPr>
          <w:rFonts w:ascii="Arial" w:hAnsi="Arial" w:cs="Arial" w:eastAsia="Arial"/>
          <w:color w:val="252525"/>
          <w:sz w:val="72"/>
        </w:rPr>
        <w:t xml:space="preserve"> characterizes the threshold in terms of the progressive destabilization of the neutrino field's projection state basins. Each of the three neutrino flavor projection states corresponds to a basin in the boundary-layer attractor landscape with a finite depth — a maximum coherence density beyond which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excitations occupying it are destabilized. Under extreme loading from the quark transcription, the projection state basins destabilize sequentially, the shallowest first. The critical threshold is the loading condition at which the deepest remaining projection state basin destabilizes — the last organized field state between the neutrino field and the voxelized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condition is formally expressible as the dimensionless loading ratio: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Λ_basin = ρ_load/(ρ_basin)ᵐᵃˣ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ρ_load</w:t>
      </w:r>
      <w:r>
        <w:rPr>
          <w:rFonts w:ascii="Arial" w:hAnsi="Arial" w:cs="Arial" w:eastAsia="Arial"/>
          <w:color w:val="252525"/>
          <w:sz w:val="72"/>
        </w:rPr>
        <w:t xml:space="preserve"> is the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density being transferred into the neutrino field from the collapsing quark system and </w:t>
      </w:r>
      <w:r>
        <w:rPr>
          <w:rFonts w:ascii="Arial" w:hAnsi="Arial" w:cs="Arial" w:eastAsia="Arial"/>
          <w:color w:val="252525"/>
          <w:sz w:val="72"/>
        </w:rPr>
        <w:t>(ρ_basin)ᵐᵃˣ</w:t>
      </w:r>
      <w:r>
        <w:rPr>
          <w:rFonts w:ascii="Arial" w:hAnsi="Arial" w:cs="Arial" w:eastAsia="Arial"/>
          <w:color w:val="252525"/>
          <w:sz w:val="72"/>
        </w:rPr>
        <w:t xml:space="preserve"> is the maximum coherence density the deepest stable projection state basin can accommodate. When </w:t>
      </w:r>
      <w:r>
        <w:rPr>
          <w:rFonts w:ascii="Arial" w:hAnsi="Arial" w:cs="Arial" w:eastAsia="Arial"/>
          <w:color w:val="252525"/>
          <w:sz w:val="72"/>
        </w:rPr>
        <w:t>Λ_basin</w:t>
      </w:r>
      <w:r>
        <w:rPr>
          <w:rFonts w:ascii="Arial" w:hAnsi="Arial" w:cs="Arial" w:eastAsia="Arial"/>
          <w:color w:val="252525"/>
          <w:sz w:val="72"/>
        </w:rPr>
        <w:t xml:space="preserve"> reaches unity, the neutrino field has no remaining stable attractor states within its own organizational structure and its coherence configurations migrate to the voxelized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organizational hierarchy pressure argument</w:t>
      </w:r>
      <w:r>
        <w:rPr>
          <w:rFonts w:ascii="Arial" w:hAnsi="Arial" w:cs="Arial" w:eastAsia="Arial"/>
          <w:color w:val="252525"/>
          <w:sz w:val="72"/>
        </w:rPr>
        <w:t xml:space="preserve"> characterizes the threshold as a pressure balance condition between the neutrino field's internal organizational capacity and the upward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pressure of the voxelized substrate. Under ordinary conditions the neutrino field's SU(2) organizational structure is dominant and the substrate's boundary pressure is negligible. Under extreme compression, as the neutrino field's attractor basins approach their capacity limits and the coherence density at the neutrino-substrate boundary increases, the balance shifts. The threshold is reached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(P_internal)² = P_substrate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this point the voxelized substrate's boundary condition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becomes the dominant organizational constraint on the neutrino field's excitations. The neutrino field can no longer maintain its SU(2) organizational structure against the combined pressure of the incoming coherence density from above and the substrate boundary from below. Its excitations are drawn across the organizational boundary into the voxelized substrate by the mechanical consequence of the substrate's boundary condition becoming dominant.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pressure balance formulation connects directly to the η = </w:t>
      </w:r>
      <w:r>
        <w:rPr>
          <w:rFonts w:ascii="Arial" w:hAnsi="Arial" w:cs="Arial" w:eastAsia="Arial"/>
          <w:color w:val="252525"/>
          <w:sz w:val="72"/>
        </w:rPr>
        <w:t>1/20</w:t>
      </w:r>
      <w:r>
        <w:rPr>
          <w:rFonts w:ascii="Arial" w:hAnsi="Arial" w:cs="Arial" w:eastAsia="Arial"/>
          <w:color w:val="252525"/>
          <w:sz w:val="72"/>
        </w:rPr>
        <w:t xml:space="preserve">π boundary impedance framework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 III. The ratio of internal organizational pressure to substrate boundary pressure at the critical threshold is a boundary impedance condition — the same class of condition that η governs at the event horizon and the supernova bounce. Whether η itself governs this specific boundary or whether a structurally related constant governs it represents a natural extension of the universal boundary impedance hypothesis and is identified here as an open question for the Part III investigation.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Three derivations — SU(2) algebraic saturation, attractor basin collapse, and organizational hierarchy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pressure balance — converge on the same formal conclusion: the critical closure density threshold is not an arbitrary cutoff but a structurally necessary condition defined by the finite organizational capacity of the SU(2) boundary layer, expressible in three mutually consistent formal languages and connected to the universal boundary impedance framework of Part III.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w:t>
      </w:r>
      <w:r>
        <w:rPr>
          <w:rFonts w:ascii="Arial" w:hAnsi="Arial" w:cs="Arial" w:eastAsia="Arial"/>
          <w:b w:val="true"/>
          <w:color w:val="252525"/>
          <w:sz w:val="72"/>
        </w:rPr>
        <w:t>.3.1</w:t>
      </w:r>
      <w:r>
        <w:rPr>
          <w:rFonts w:ascii="Arial" w:hAnsi="Arial" w:cs="Arial" w:eastAsia="Arial"/>
          <w:b w:val="true"/>
          <w:color w:val="252525"/>
          <w:sz w:val="72"/>
        </w:rPr>
        <w:t xml:space="preserve"> — Principle of Organizational Exhaustion</w:t>
      </w:r>
    </w:p>
    <w:p>
      <w:pPr>
        <w:spacing w:line="240" w:lineRule="auto" w:after="0" w:before="0"/>
        <w:ind w:right="0" w:left="0"/>
      </w:pPr>
      <w:r>
        <w:rPr>
          <w:rFonts w:ascii="Arial" w:hAnsi="Arial" w:cs="Arial" w:eastAsia="Arial"/>
          <w:color w:val="252525"/>
          <w:sz w:val="72"/>
        </w:rPr>
        <w:t xml:space="preserve">A coherence structure cannot cease organization without simultaneously adopting the lowest remaining stable organizational state available within the coherence hierarchy.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exhaustion of an organizational regime does not produce the absence of organization, but instead enforces migration of coherence information into the next available structure capable of preserving continuity. When all rendered attractor regimes (including SU(3) quark closure configurations and SU(2) neutrino boundary-layer projections) have reached their saturation limits, no intermediate organizational modes remain within the rendered hierarchy. Under these conditions, coherence information necessarily transitions into the voxelized substrate as the unique remaining stable organizational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w:t>
      </w:r>
      <w:r>
        <w:rPr>
          <w:rFonts w:ascii="Arial" w:hAnsi="Arial" w:cs="Arial" w:eastAsia="Arial"/>
          <w:b w:val="true"/>
          <w:color w:val="252525"/>
          <w:sz w:val="72"/>
        </w:rPr>
        <w:t>.4 — The Prohibited Direct Transition: Why the Intermediate Is Mandatory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Axiom of Direct Transition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transitions between organizational regimes within the coherence hierarchy must preserve continuity through intermediate attractor structures. Any mapping between non-adjacent organizational states that bypasses an intermediate regime constitutes a discontinuous compression event and is therefore forbidden under coherence conservation constraints governing field evolution.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necessity of the neutrino field as transcription receiver established in Section 8.5.2 implies that the quark field cannot bypass the neutrino field and transition directly into the voxelized substrate. This implication requires independent confirmation. Three lines of reasoning establish that the direct transition is not merely energetically unfavorable but structurally prohibited by three simultaneous and independent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constraint manifests first in the topology of organizational state space, where transition pathways are defined by the minimum number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continuous coherence-preserving steps required to connect distinct field configurations.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organizational distance argument</w:t>
      </w:r>
      <w:r>
        <w:rPr>
          <w:rFonts w:ascii="Arial" w:hAnsi="Arial" w:cs="Arial" w:eastAsia="Arial"/>
          <w:color w:val="252525"/>
          <w:sz w:val="72"/>
        </w:rPr>
        <w:t xml:space="preserve"> distinguishes between movement along the coherence localization spectrum and crossing the organizational boundary between the spectrum and the voxelized regime. The coherence localization spectrum runs continuously from the quark interior to the neutrino boundary layer — every point algebraically connected to every neighboring point through the continuous relaxation of the closure constraint. The voxelized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does not lie on this spectrum. It lies beyond the minimum-closure boundary in a different organizational regime entirely. A direct transition from the quark interior to the voxelized substrate must therefore simultaneously traverse the entire coherence localization spectrum and cross the additional organizational boundary from the coherence spectrum into the voxelized regime — two qualitatively different structural changes executed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Define the organizational distance D between two field states as the minimum number of algebraically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continuous steps required to connect them. The organizational distance from the quark interior to the neutrino boundary layer is traversable in a single continuous step — the SU(3) to SU(2) reduction. The organizational distance from the neutrino boundary layer to the voxelized substrate is a separate finite step. The organizational distance from the quark interior directly to the voxelized substrate is the sum of both steps plus the additional discontinuity of the organizational boundary crossing. No single transition event can traverse a compound organizational distance while maintaining coherence information continuity.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direct transition is prohibited by the organizational distance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continuity constraint extends into the informational domain, where valid transitions between organizational regimes must preserve a bounded and stepwise compression of coherence structure, ensuring that no single transition exceeds the allowable re-expression capacity of the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The information compression rate argument </w:t>
      </w:r>
      <w:r>
        <w:rPr>
          <w:rFonts w:ascii="Arial" w:hAnsi="Arial" w:cs="Arial" w:eastAsia="Arial"/>
          <w:color w:val="252525"/>
          <w:sz w:val="72"/>
        </w:rPr>
        <w:t>addresses the ratio of informational degrees of freedom between the initial and final states. The quark field's SU(3) three-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channel closure algebra is a highly structured informational representation encoding closure relationships across three simultaneous channels with all eight generators active. The voxelized substrate is the maximally compressed informational representation available within the BSFM architecture. The direct transition requires a compression ratio: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ℛ_direct = ℐ_SU(3)/ℐ_voxel</w:t>
      </w:r>
    </w:p>
    <w:p>
      <w:pPr>
        <w:spacing w:line="270" w:lineRule="auto" w:after="0" w:before="0"/>
        <w:ind w:right="0" w:left="0"/>
        <w:jc w:val="center"/>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that exceeds the continuity limit — the maximum compression achievable in a single step while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maintaining structural re-expressibility. The staged compression through the neutrino field reduces this into two sequential compressions: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ℛ_direct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ℛ_SU(3)→SU(2) • ℛ_SU(2)→voxel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individually within the continuity limit. The SU(3) to SU(2) reduction discards the three-channel closure structure while preserving the lower-order coherence relationships expressible within SU(2) — a compression that maintains structural re-expressibility because SU(2) is algebraically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contained within SU(3) as a subgroup. The SU(2) to voxel transition preserves the compressed coherence amplitudes and phase relationships that constitute the voxel representation. The direct compression attempts to execute both simultaneously, leaving no intermediate representation to maintain structural relationships between what is discarded and what is preserved. The direct transition is prohibited by the information compression rate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constraint also governs the algebraic structure of permissible transitions between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requiring that symmetry reductions proceed only through continuous subgroup embeddings that preserve coherence closure at each intermediate stage.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symmetry group reduction argument</w:t>
      </w:r>
      <w:r>
        <w:rPr>
          <w:rFonts w:ascii="Arial" w:hAnsi="Arial" w:cs="Arial" w:eastAsia="Arial"/>
          <w:color w:val="252525"/>
          <w:sz w:val="72"/>
        </w:rPr>
        <w:t xml:space="preserve"> addresses the algebraic pathway requirements of the transition. The quark field's symmetry structure is SU(3). The voxelized substrate's symmetry structure is effectively trivial — no rendered symmetry structure corresponding to SU(3) or any of its subgroups. The transition from SU(3) to trivial symmetry must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proceed through algebraically continuous subgroup reductions. The subgroup structure of SU(3) contains SU(2) as the unique non-trivial intermediate subgroup capable of supporting independent field excitations within the coherence architecture. There is no algebraically continuous pathway from SU(3) to trivial symmetry that bypasses SU(2).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direct reduction from SU(3) to trivial symmetry is not a symmetry reduction in the algebraic sense. It is symmetry destruction — the annihilation of algebraic structure rather than its continuous reduction. When a symmetry is destroyed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rather than continuously reduced, the coherence information encoded in the destroyed generators cannot be re-expressed in the final state and cannot propagate into the surrounding field because the closure requirement prohibits open boundary conditions. The SU(2) intermediate is the unique algebraically continuous pathway. The direct transition is prohibited by the symmetry group reduction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Three constraints — organizational distance, information compression rate, and symmetry group reduction — each independently prohibit the direct transition. Together they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establish that the neutrino field's intermediate role is not merely convenient but mandatory: it is the unique structure that simultaneously resolves all three prohibitions, providing the organizational step, the staged compression, and the algebraically continuous subgroup embedding that make the full transition from quark coherence to voxelized state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w:t>
      </w:r>
      <w:r>
        <w:rPr>
          <w:rFonts w:ascii="Arial" w:hAnsi="Arial" w:cs="Arial" w:eastAsia="Arial"/>
          <w:b w:val="true"/>
          <w:color w:val="252525"/>
          <w:sz w:val="72"/>
        </w:rPr>
        <w:t>.5 — The Transitional Attractor: The Formal Characterization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 of Hierarchical Information Retention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transitional organizational regime preserves exactly those coherence relationships required to reconstruct the immediately preceding higher-order regime while discarding relationships that are unique to higher-order structural complexity. This selective retention is not arbitrary but is enforced by continuity constraints on coherence transfer across organizational boundaries. Complete retention of higher-order structure would prevent compression, while complete loss of higher-order structure would violate continuity of coherence information across transitions.</w:t>
      </w:r>
    </w:p>
    <w:p>
      <w:pPr>
        <w:spacing w:line="240" w:lineRule="auto" w:after="0" w:before="0"/>
        <w:ind w:right="0" w:left="0"/>
      </w:pPr>
      <w:r>
        <w:rPr>
          <w:rFonts w:ascii="Arial" w:hAnsi="Arial" w:cs="Arial" w:eastAsia="Arial"/>
          <w:color w:val="252525"/>
          <w:sz w:val="72"/>
        </w:rPr>
        <w:t>Within this framework, the neutrino field constitutes a SU(2) boundary-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layer projection regime that retains only the subset of SU(3) quark-field coherence relationships necessary for structural re-expression at the next lower organizational level. The three neutrino flavor projection states correspond to distinct re-parameterizations of this retained informational subset, preserving sufficient structural provenance to allow reconstruction of quark-field coherence topology while discarding full three-channel closure algebraic detail. This retained subset defines the neutrino field’s reconstruction capacity and enables bidirectional organizational re-expression during the transcription phase.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sections established that the neutrino field receives quark-field coherence necessarily, operates within a finite capacity defined by a critical threshold, and cannot be bypassed. What remains is the precise formal characterization of its intermediate role — what it means within the coherence framework's own language for the neutrino field to be a transitional attractor state rather than a stable final state. Three independent lines of reasoning converge on a complete formal characterization.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The basin topology characterization </w:t>
      </w:r>
      <w:r>
        <w:rPr>
          <w:rFonts w:ascii="Arial" w:hAnsi="Arial" w:cs="Arial" w:eastAsia="Arial"/>
          <w:color w:val="252525"/>
          <w:sz w:val="72"/>
        </w:rPr>
        <w:t xml:space="preserve">distinguishes transitional from final attractors by the structural openness of their basins. A stable final attractor has a closed basin — trajectories that enter remain indefinitely under the system's natural dynamics. The voxelized substrate is a final attractor in precisely this sense: once coherence information has been re-expressed in the voxelized representation, the system's natural dynamics do not direct it back toward higher-order rendered states. A transitional attractor has a conditionally open basin — trajectories are temporarily stabilized within it but the basin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develops an exit toward the deeper final attractor under sufficient loading.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neutrino field's SU(2) boundary-layer basins are conditionally open. Under ordinary loading — coherence adjustment signals from individual nuclear transitions — the basins are effectively closed and the neutrino field maintains its projection states stably. Under extreme compression loading, the progressive destabilization of projection state basins described in Section 8.5.3 is precisely the process of the basin developing and opening an exit toward the voxelized substrate. The residence time of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within the neutrino field's transitional basin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τ_residence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[(ρ_basin)ᵐᵃˣ - ρ_initial]/ρ̇_load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finite and entirely determined by the structural parameters of the collapse — the basin capacity, the initial loading state, and the rate of coherence density transfer from the collapsing quark system. The neutrino field is formally a transitional attractor by basin topology: its organizational residence time is loading-rate dependent rather than indefinite.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The free energy landscape characterization</w:t>
      </w:r>
      <w:r>
        <w:rPr>
          <w:rFonts w:ascii="Arial" w:hAnsi="Arial" w:cs="Arial" w:eastAsia="Arial"/>
          <w:color w:val="252525"/>
          <w:sz w:val="72"/>
        </w:rPr>
        <w:t xml:space="preserve"> locates the neutrino field on the organizational free energy landscape — the mapping of organizational complexity against the free energy cost of maintaining that complexity under given boundary conditions. Under ordinary conditions, the landscape has multiple local minima corresponding to stable rendered states. The global minimum is inaccessible under ordinary boundary conditions — rendered states are stable because the free energy cost of transitioning to the voxelized substrate exceeds what is available.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Under extreme gravitational compression, the landscape deforms. The boundary conditions change — ambient coherence density increases, available spatial volume decreases, and the free energy cost of maintaining rendered organizational structures rises relative to the cost of maintaining voxelized states. The landscape tilts, elevating the local minima of higher-order rendered states relative to the global minimum of the voxelized substrate. The quark field's minimum is elevated first and most severely. The neutrino field's minimum is elevated more slowly — its lower organizational complexity requiring less free energy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maintain under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the organizational free energy gradient: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 ℱ_organizational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ℱ_SU(3) &gt; ℱ_SU(2) &gt; ℱ_voxel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under extreme compression, driving coherence configurations progressively downhill from the quark field's elevated minimum through the neutrino field's intermediate minimum toward the voxelized substrate's global minimum. The neutrino field is the lowest available local minimum that is not the global minimum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formally metastable, locally stable under ordinary conditions, globally directed toward the voxelized substrate under the compression-driven free energy gradient. Metastability is the formal free energy characterization of a transitional attractor.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reconstruction capacity characterization</w:t>
      </w:r>
      <w:r>
        <w:rPr>
          <w:rFonts w:ascii="Arial" w:hAnsi="Arial" w:cs="Arial" w:eastAsia="Arial"/>
          <w:color w:val="252525"/>
          <w:sz w:val="72"/>
        </w:rPr>
        <w:t xml:space="preserve"> distinguishes transitional from final attractor states by the degree to which structural information about prior organizational states is retained and remains available for re-expression. A final attractor state — the voxelized substrate — has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surrendered the higher-order organizational structure of rendered field states. The specific SU(3) closure relationships, the three-channel mutual constraints, the flavor attractor positions — none are directly recoverable from the voxel representation alone. The voxelized state conserves coherence information but is organizationally opaque with respect to the rendered states that preceded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transitional attractor state retains sufficient structural information to allow re-expression in either direction along the organizational hierarchy — upward toward higher-order rendered states under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appropriate boundary conditions, or downward toward the final attractor under extreme loading. This bidirectional re-expressibility is the formal signature of a transitional attractor.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neutrino field retains reconstruction capacity throughout its transitional role. The SU(2) boundary-layer representation preserves the lower-order coherence relationships of the quark-field configurations that populated it — the phase relationships and coherence amplitudes expressible within SU(2) after the three-channel closure structure has been discarded.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three neutrino flavor projection states are the physical expression of this retained reconstruction capacity: they are the three different re-expression modes of the SU(2) boundary-layer state corresponding to the three different SU(2) embeddings within the original SU(3) structure. Neutrino flavor oscillation, reinterpreted in Chapter 7.0 as the boundary layer expressing multiple projection states, is the observable manifestation of the neutrino field's retained reconstruction capacity — its ability to re-express the same coherence configuration through different organizational faces corresponding to its SU(3)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provenance.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the neutrino field crosses the critical threshold of Section 8.5.3 and transitions into the voxelized substrate, reconstruction capacity is surrendered. The SU(2) organizational structure is discarded in the final compression step. The transition from transitional to final attractor is formally the transition from retained to surrendered reconstruction capacity — from a state that can still re-express its organizational provenance to a state that has compressed that provenance beyond direct re-expression.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Three characterizations — conditionally open basin topology, metastable free energy position, and retained reconstruction capacity — converge on a complete formal replacement for the catalyst analogy: the neutrino field is a transitional attractor whose organizational residence time is finite and loading-rate dependent, whose free energy position is the lowest local minimum above the global minimum under compression, and whose reconstruction capacity remains available for bidirectional re-expression until the final compression step surrenders it irreversibly.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 of Minimal Organizational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stability of an organizational regime is inversely related to the number of independent closure constraints required to maintain its coherence structure. Organizational states that require multiple interacting closure conditions possess correspondingly larger sets of potential failure modes under increasing compression. Conversely, organizational states that operate with minimal closure constraints exhibit reduced structural fragility due to the absence of higher-order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dependency loops.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voxelized substrate represents the terminal limit of this closure hierarchy. It contains no higher-order closure algebra (such as SU(3) or SU(2)), no internal attractor subdivisions, and no multi-channel coherence dependencies. All previously distinct organizational constraints have been reduced to irreducible informational continuity conditions within the substrate itself.</w:t>
      </w:r>
    </w:p>
    <w:p>
      <w:pPr>
        <w:spacing w:line="240" w:lineRule="auto" w:after="0" w:before="0"/>
        <w:ind w:right="0" w:left="0"/>
      </w:pPr>
      <w:r>
        <w:rPr>
          <w:rFonts w:ascii="Arial" w:hAnsi="Arial" w:cs="Arial" w:eastAsia="Arial"/>
          <w:color w:val="252525"/>
          <w:sz w:val="72"/>
        </w:rPr>
        <w:t xml:space="preserve">Because it embodies the minimal possible closure configuration within the coherence architecture, the voxelized substrate possesses no lower organizational regime into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which it can further collapse without violating continuity of coherence conservation. It is therefore the terminal stable state of the organizational hierarchy under extreme gravitational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w:t>
      </w:r>
      <w:r>
        <w:rPr>
          <w:rFonts w:ascii="Arial" w:hAnsi="Arial" w:cs="Arial" w:eastAsia="Arial"/>
          <w:b w:val="true"/>
          <w:color w:val="252525"/>
          <w:sz w:val="72"/>
        </w:rPr>
        <w:t>.6 — The Neutrino Mediation Hypothesis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 convergent derivations of this chapter can now be assembled into a formal hypothesis that replaces assertion with structural derivation at every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Neutrino Mediation Hypothesis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During extreme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compression, quark-field excitations do not transition directly into voxelized informational states. The direct transition is prohibited simultaneously by organizational distance, information compression rate limits, and symmetry group reduction requirements. Instead, the coherence relationships defining quark-field excitations are necessarily re-expressed within the neutrino field's SU(2) boundary-layer attractor structure — the only algebraic, topological, and informationally continuous receiver available within the coherence architecture at that depth. The neutrino field acts as a transitional attractor: a metastable intermediate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whose conditionally open basin topology, intermediate free energy position, and retained reconstruction capacity make the continuous transition from quark coherence to voxelized state possible while satisfying every structural constraint the coherence framework imposes. The neutrino field absorbs and partially compresses the informational content of higher-order quark-field states until the coherence density within its boundary-layer attractor structure reaches the critical SU(2) saturation threshold — the point at which the bilateral balance structure can no longer be maintained, the attractor basin loading ratio reaches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unity, and the organizational hierarchy pressure of the voxelized substrate becomes dominant. At that threshold, the neutrino field's reconstruction capacity is surrendered and its coherence configurations transition into the voxelized substrate as the final and irreversible compression step. Under this interpretation, the neutrino field is not merely a weakly interacting particle accompanying nuclear reactions or a boundary-layer excitation carrying coherence redistribution signals during structural transitions. It is the final organizationally re-expressible field state in the collapse sequence — the unique metastable intermediate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which rendered matter is translated into its most compressed informational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9.0</w:t>
      </w:r>
      <w:r>
        <w:rPr>
          <w:rFonts w:ascii="Arial" w:hAnsi="Arial" w:cs="Arial" w:eastAsia="Arial"/>
          <w:b w:val="true"/>
          <w:color w:val="252525"/>
          <w:sz w:val="72"/>
        </w:rPr>
        <w:t>.7 — The Complete Collapse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Principle of Organizational Freedom Reduction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Gravitational collapse proceeds through a sequence of organizational transitions characterized by the systematic elimination of independent coherence degrees of freedom. Each successive regime supports fewer independent modes of organization than the regime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preceding it, resulting in a monotonic reduction in the dimensionality of the coherence attractor landscape.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Atomic matter possesses electronic and nuclear degrees of organizational freedom associated with independent orbital and nuclear configuration spaces. Nuclear matter eliminates electronic organizational freedom while preserving nuclear structure under increased degeneracy pressure. Quark matter eliminates nucleonic structural independence, replacing it with SU(3) color-closure constraints governing continuous quark-field coherence. The neutrino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further reduces organizational freedom by eliminating SU(3) closure dependence, retaining only SU(2) boundary-layer projection states as the minimal structure capable of maintaining transitional coherence continuity. The voxelized substrate represents the endpoint of this reduction sequence, preserving only irreducible informational relationships without further internal organizational decomposition.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Collapse is therefore not fundamentally a process of increasing density, but a process of progressive reduction in organizational freedom under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conditions of increasing coherence density. Each stage represents a loss of independent structural degrees of freedom, driving the system toward the minimal informational representation consistent with coherence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neutrino mediation hypothesis completes the BSFM account of gravitational collapse from the outermost rendered matter states through to the voxelized informational substrate. The full sequence, integrating the degeneracy cascade of Part I with the coherence architecture of Part II,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Atomic Matter </w:t>
      </w:r>
      <w:r>
        <w:rPr>
          <w:rFonts w:ascii="Arial" w:hAnsi="Arial" w:cs="Arial" w:eastAsia="Arial"/>
          <w:color w:val="252525"/>
          <w:sz w:val="72"/>
        </w:rPr>
        <w:t>Electrons and nuclei in stable rendered configurations. Full organizational hierarchy intact. SU(3) quark coherence maintained within nuclei. SU(2) boundary layer present but minimally loaded.</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Nuclear Matter </w:t>
      </w:r>
      <w:r>
        <w:rPr>
          <w:rFonts w:ascii="Arial" w:hAnsi="Arial" w:cs="Arial" w:eastAsia="Arial"/>
          <w:color w:val="252525"/>
          <w:sz w:val="72"/>
        </w:rPr>
        <w:t xml:space="preserve">Electron degeneracy exceeded. Nuclei compressed into neutron-rich configurations. Individual nuclear coherence topologies begin to overlap. The coherence redistribution function of the neutrino field — established in Chapter 8.0 — is active at the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individual nuclear transition level throughout this stage.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Quark Matter</w:t>
      </w:r>
      <w:r>
        <w:rPr>
          <w:rFonts w:ascii="Arial" w:hAnsi="Arial" w:cs="Arial" w:eastAsia="Arial"/>
          <w:color w:val="252525"/>
          <w:sz w:val="72"/>
        </w:rPr>
        <w:t xml:space="preserve"> Neutron degeneracy exceeded. Individual nucleon coherence topologies dissolve into a continuous quark-matter medium. SU(3) closure configurations persist but are increasingly crowded. The quark field's attractor landscape begins to deform under rising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Neutrino-Field Transcription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SU(3) closure algebra approaches saturation. Quark-field attractor minima destabilize sequentially.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information migrates to the neutrino field's SU(2) boundary-layer attractor structure through the algebraically necessary, mechanically inevitable, and informationally required transcription mechanism of Section 8.5.2. The neutrino field functions as a transitional attractor — receiving, partially compressing, and temporarily organizing the coherence information of the collapsing quark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Critical Threshold Crossing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density within the neutrino field reaches </w:t>
      </w:r>
      <w:r>
        <w:rPr>
          <w:rFonts w:ascii="Arial" w:hAnsi="Arial" w:cs="Arial" w:eastAsia="Arial"/>
          <w:color w:val="252525"/>
          <w:sz w:val="72"/>
        </w:rPr>
        <w:t>ρ_c⁽²⁾</w:t>
      </w:r>
      <w:r>
        <w:rPr>
          <w:rFonts w:ascii="Arial" w:hAnsi="Arial" w:cs="Arial" w:eastAsia="Arial"/>
          <w:color w:val="252525"/>
          <w:sz w:val="72"/>
        </w:rPr>
        <w:t xml:space="preserve"> — the SU(2) saturation condition.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attractor basin loading ratio </w:t>
      </w:r>
      <w:r>
        <w:rPr>
          <w:rFonts w:ascii="Arial" w:hAnsi="Arial" w:cs="Arial" w:eastAsia="Arial"/>
          <w:color w:val="252525"/>
          <w:sz w:val="72"/>
        </w:rPr>
        <w:t>Λ_basin</w:t>
      </w:r>
      <w:r>
        <w:rPr>
          <w:rFonts w:ascii="Arial" w:hAnsi="Arial" w:cs="Arial" w:eastAsia="Arial"/>
          <w:color w:val="252525"/>
          <w:sz w:val="72"/>
        </w:rPr>
        <w:t xml:space="preserve"> reaches unity. The organizational hierarchy pressure balance shifts to substrate dominance. The neutrino field's reconstruction capacity is surrendered. The final compression step executes.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Voxelized Information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information of the collapsed matter system is re-expressed in the maximally compressed informational representation of the voxelized substrate. Rendered organizational structure has been fully discarded. Coherence amplitudes, phase relationships, boundary conditions,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recursive constraints, and reconstruction information are preserved in compressed form. The inner-core weld — the boundary between the transcription-dominant region and the voxel-dominant region — marks the spatial location of this transition within the collapsing 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Recursive Core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voxelized substrate organizes into the recursive core structure established in the preceding volumes — the deepest stable organizational state of the BSFM collapse sequence, from which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informational architecture of the event horizon emerges.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sequence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Atomic Matter → Nuclear Matter → Quark Matter → Neutrino-Field Transcription → Critical Threshold Crossing → Voxelized Information States → Recursive Core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sequence is not a phenomenological description assembled from separate observations. It is a derivation — each stage following from the preceding stage through the structural requirements of the coherence architecture, with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gaps, no arbitrary thresholds, and no unresolved boundary conditions between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9.0 closes Part II by grounding the full coherence architecture developed across Chapters 5.0 through </w:t>
      </w:r>
      <w:r>
        <w:rPr>
          <w:rFonts w:ascii="Arial" w:hAnsi="Arial" w:cs="Arial" w:eastAsia="Arial"/>
          <w:color w:val="252525"/>
          <w:sz w:val="72"/>
        </w:rPr>
        <w:t>8.5</w:t>
      </w:r>
      <w:r>
        <w:rPr>
          <w:rFonts w:ascii="Arial" w:hAnsi="Arial" w:cs="Arial" w:eastAsia="Arial"/>
          <w:color w:val="252525"/>
          <w:sz w:val="72"/>
        </w:rPr>
        <w:t xml:space="preserve"> in the formal mathematics of quantum chromodynamics — demonstrating that the Standard Model's most precisely verified sector is not a competing framework but a special case of the coherence-closure field theory from which this collapse sequence derives.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10</w:t>
      </w:r>
    </w:p>
    <w:p>
      <w:pPr>
        <w:pageBreakBefore w:val="true"/>
        <w:spacing w:line="240" w:lineRule="auto" w:after="0" w:before="0"/>
        <w:ind w:right="0" w:left="0"/>
      </w:pP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White Dwarfs: Zeroth-Order Coherence Arrest in the Degeneracy Cascade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10.0 — Prefatory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10.0.1 Part I — What This Chapter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formally derives the white dwarf as the </w:t>
      </w:r>
      <w:r>
        <w:rPr>
          <w:rFonts w:ascii="Arial" w:hAnsi="Arial" w:cs="Arial" w:eastAsia="Arial"/>
          <w:b w:val="true"/>
          <w:color w:val="252525"/>
          <w:sz w:val="72"/>
        </w:rPr>
        <w:t>zeroth-order arrested state</w:t>
      </w:r>
      <w:r>
        <w:rPr>
          <w:rFonts w:ascii="Arial" w:hAnsi="Arial" w:cs="Arial" w:eastAsia="Arial"/>
          <w:color w:val="252525"/>
          <w:sz w:val="72"/>
        </w:rPr>
        <w:t xml:space="preserve"> of the Barnhart Shell Field Model degeneracy cascade.</w:t>
      </w:r>
    </w:p>
    <w:p>
      <w:pPr>
        <w:spacing w:line="240" w:lineRule="auto" w:after="0" w:before="0"/>
        <w:ind w:right="0" w:left="0"/>
      </w:pPr>
      <w:r>
        <w:rPr>
          <w:rFonts w:ascii="Arial" w:hAnsi="Arial" w:cs="Arial" w:eastAsia="Arial"/>
          <w:color w:val="252525"/>
          <w:sz w:val="72"/>
        </w:rPr>
        <w:t xml:space="preserve">It establishes that a white dwarf is not defined by composition alone, but by a </w:t>
      </w:r>
      <w:r>
        <w:rPr>
          <w:rFonts w:ascii="Arial" w:hAnsi="Arial" w:cs="Arial" w:eastAsia="Arial"/>
          <w:b w:val="true"/>
          <w:color w:val="252525"/>
          <w:sz w:val="72"/>
        </w:rPr>
        <w:t>multi-parameter coherence stability condition</w:t>
      </w:r>
      <w:r>
        <w:rPr>
          <w:rFonts w:ascii="Arial" w:hAnsi="Arial" w:cs="Arial" w:eastAsia="Arial"/>
          <w:color w:val="252525"/>
          <w:sz w:val="72"/>
        </w:rPr>
        <w:t xml:space="preserve"> in which collapse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prevented across all shell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governing result is that white dwarfs exist when the system satisfies a coupled constraint surface in: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total mass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angular velocity (spin)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thermal state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shell impedance structure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curvature integral</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coherence threshold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Three derivations are developed:</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Derivation 1:</w:t>
      </w:r>
      <w:r>
        <w:rPr>
          <w:rFonts w:ascii="Arial" w:hAnsi="Arial" w:cs="Arial" w:eastAsia="Arial"/>
          <w:color w:val="252525"/>
          <w:sz w:val="72"/>
        </w:rPr>
        <w:t xml:space="preserve"> Multi-parameter coherence arrest condition (M, Ω, T coupling)</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Derivation 2:</w:t>
      </w:r>
      <w:r>
        <w:rPr>
          <w:rFonts w:ascii="Arial" w:hAnsi="Arial" w:cs="Arial" w:eastAsia="Arial"/>
          <w:color w:val="252525"/>
          <w:sz w:val="72"/>
        </w:rPr>
        <w:t xml:space="preserve"> Preservation of recursive shell architecture under global Ψ freezing</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Derivation 3:</w:t>
      </w:r>
      <w:r>
        <w:rPr>
          <w:rFonts w:ascii="Arial" w:hAnsi="Arial" w:cs="Arial" w:eastAsia="Arial"/>
          <w:color w:val="252525"/>
          <w:sz w:val="72"/>
        </w:rPr>
        <w:t xml:space="preserve"> Mass–radius–spin equilibrium scaling under electron coherence support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10.0.2 Part II — Required Prior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assumes: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Volume I:</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Recursive shell formation through fusion epochs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Terminal fusion regimes (C/O, O/Ne, Fe boundary formation)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Geometric Lock and Absolute Core structure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Pre-collapse stratified shell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Volume II:</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Coherence field definition</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Impedance reflection constant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Collapse operator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∫_(∂M) ||F||² dV &gt; κ_c ⇒ Ψ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Volume IIIa:</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SU(2) boundary operator</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Spin–coherence coupling framework</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Collapse transition dynamics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10.0.3 Part III — Scope Limitations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does not: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enter neutron degeneracy regimes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invoke binary tidal stabilization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permit partial shell collapse states (LCS regime)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assume non-electron exotic matter phases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describes only </w:t>
      </w:r>
      <w:r>
        <w:rPr>
          <w:rFonts w:ascii="Arial" w:hAnsi="Arial" w:cs="Arial" w:eastAsia="Arial"/>
          <w:b w:val="true"/>
          <w:color w:val="252525"/>
          <w:sz w:val="72"/>
        </w:rPr>
        <w:t>full cascade arrest at the electron boundary manifold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10.0.4 Part IV — Transition Forward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defines the baseline compact object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Subsequent chapters introduce increasing cascade penetration: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Chapter 11: Partial arrest (Liminal Compact Stars)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Chapter 12: Deep cascade (Neutron Stars)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Chapter 13: Terminal closure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10.1</w:t>
      </w:r>
      <w:r>
        <w:rPr>
          <w:rFonts w:ascii="Arial" w:hAnsi="Arial" w:cs="Arial" w:eastAsia="Arial"/>
          <w:b w:val="true"/>
          <w:color w:val="252525"/>
          <w:sz w:val="72"/>
        </w:rPr>
        <w:t xml:space="preserve"> — Definition: White Dwarf as a Multi-Parameter Coherence Fixed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white dwarf is defined as a stellar remnant satisfying: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Ψᵢ ≈ 1   ∀ ∂Mᵢ</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and simultaneously satisfying a </w:t>
      </w:r>
      <w:r>
        <w:rPr>
          <w:rFonts w:ascii="Arial" w:hAnsi="Arial" w:cs="Arial" w:eastAsia="Arial"/>
          <w:b w:val="true"/>
          <w:color w:val="252525"/>
          <w:sz w:val="72"/>
        </w:rPr>
        <w:t>global stability constraint manifold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S_(WD) (M, Ω, T, η) &lt; S_c</w:t>
      </w:r>
    </w:p>
    <w:p>
      <w:pPr>
        <w:spacing w:line="270" w:lineRule="auto" w:after="0" w:before="0"/>
        <w:ind w:right="0" w:left="0"/>
        <w:jc w:val="center"/>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encodes integrated curvature stress.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white dwarf is a </w:t>
      </w:r>
      <w:r>
        <w:rPr>
          <w:rFonts w:ascii="Arial" w:hAnsi="Arial" w:cs="Arial" w:eastAsia="Arial"/>
          <w:b w:val="true"/>
          <w:color w:val="252525"/>
          <w:sz w:val="72"/>
        </w:rPr>
        <w:t>stable coherence fixed point of the electron-degeneracy boundary regime under rotational and thermal support.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10.2</w:t>
      </w:r>
      <w:r>
        <w:rPr>
          <w:rFonts w:ascii="Arial" w:hAnsi="Arial" w:cs="Arial" w:eastAsia="Arial"/>
          <w:b w:val="true"/>
          <w:color w:val="252525"/>
          <w:sz w:val="72"/>
        </w:rPr>
        <w:t xml:space="preserve"> — Electron Degeneracy as a Coherence Locking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Electron degeneracy is the first universal arrest condition of the cascade.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occurs when fermionic phase space saturation enforces: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P_{electron} ~ (ħ²/m</w:t>
      </w:r>
      <w:r>
        <w:rPr>
          <w:rFonts w:ascii="Arial" w:hAnsi="Arial" w:cs="Arial" w:eastAsia="Arial"/>
          <w:color w:val="252525"/>
          <w:sz w:val="72"/>
        </w:rPr>
        <w:t>ₑ</w:t>
      </w:r>
      <w:r>
        <w:rPr>
          <w:rFonts w:ascii="Arial" w:hAnsi="Arial" w:cs="Arial" w:eastAsia="Arial"/>
          <w:color w:val="252525"/>
          <w:sz w:val="72"/>
        </w:rPr>
        <w:t>) (n_e</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⁵</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terms this produces: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∂t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across all shell boundaries.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However, this arrest is not purely density-driven.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the result of </w:t>
      </w:r>
      <w:r>
        <w:rPr>
          <w:rFonts w:ascii="Arial" w:hAnsi="Arial" w:cs="Arial" w:eastAsia="Arial"/>
          <w:b w:val="true"/>
          <w:color w:val="252525"/>
          <w:sz w:val="72"/>
        </w:rPr>
        <w:t>multi-variable coherence stabilization</w:t>
      </w:r>
      <w:r>
        <w:rPr>
          <w:rFonts w:ascii="Arial" w:hAnsi="Arial" w:cs="Arial" w:eastAsia="Arial"/>
          <w:color w:val="252525"/>
          <w:sz w:val="72"/>
        </w:rPr>
        <w:t>, where: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curvature growth is balanced by fermionic pressure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shell impedance reflection prevents cascade propagation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spin redistributes curvature anisotropy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10.3</w:t>
      </w:r>
      <w:r>
        <w:rPr>
          <w:rFonts w:ascii="Arial" w:hAnsi="Arial" w:cs="Arial" w:eastAsia="Arial"/>
          <w:b w:val="true"/>
          <w:color w:val="252525"/>
          <w:sz w:val="72"/>
        </w:rPr>
        <w:t xml:space="preserve"> — Full Coherence Stability Condition (Including Spin)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white dwarf exists when: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∫_{∂M} ||F||² dV ≤ κₑ + Δ(Ω, T,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Spin contribution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Rotational support modifies curvature distribution: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P_{centrifugal} ∝ Ω² R sin²θ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Spin introduces </w:t>
      </w:r>
      <w:r>
        <w:rPr>
          <w:rFonts w:ascii="Arial" w:hAnsi="Arial" w:cs="Arial" w:eastAsia="Arial"/>
          <w:b w:val="true"/>
          <w:color w:val="252525"/>
          <w:sz w:val="72"/>
        </w:rPr>
        <w:t>anisotropic coherence relief</w:t>
      </w:r>
      <w:r>
        <w:rPr>
          <w:rFonts w:ascii="Arial" w:hAnsi="Arial" w:cs="Arial" w:eastAsia="Arial"/>
          <w:color w:val="252525"/>
          <w:sz w:val="72"/>
        </w:rPr>
        <w:t>, reducing effective collapse pressure at the equator.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Ω ↑ ⇒ κ_{effective} ↑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(up to structural breakup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Thermal contribution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Temperature modifies shell rigidity: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η_T = e^(-T/T_c)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temperature: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increases shell permeability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reduces coherence locking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Lower temperature: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enhances Ψ stability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 white dwarfs exist in a regime 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 ≪ T_{collapse}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Impedance contribution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η(composition, ρ, shell history)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 η:</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strong boundary reflection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suppresses cascade propagation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Low η:</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allows deeper shell coupling (neutron regime transition risk)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w:t>
      </w:r>
      <w:r>
        <w:rPr>
          <w:rFonts w:ascii="Arial" w:hAnsi="Arial" w:cs="Arial" w:eastAsia="Arial"/>
          <w:b w:val="true"/>
          <w:color w:val="252525"/>
          <w:sz w:val="72"/>
        </w:rPr>
        <w:t xml:space="preserve"> — Derivation 1: Multi-Parameter Collapse Arrest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Collapse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∫_{∂M} ||F||² dV &gt; κ_c ⇒ Ψ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White dwarf condition becomes: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κₑ(M, Ω, T, η) = κ_c - ε(M, Ω, T, η)</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 stability requires: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 &gt; 0</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Expanded:</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increasing → destabilizes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increasing → destabilizes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increasing → stabilizes (anisotropic support)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increasing → stabilizes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white dwarfs exist on a </w:t>
      </w:r>
      <w:r>
        <w:rPr>
          <w:rFonts w:ascii="Arial" w:hAnsi="Arial" w:cs="Arial" w:eastAsia="Arial"/>
          <w:b w:val="true"/>
          <w:color w:val="252525"/>
          <w:sz w:val="72"/>
        </w:rPr>
        <w:t>4D stability manifold</w:t>
      </w:r>
      <w:r>
        <w:rPr>
          <w:rFonts w:ascii="Arial" w:hAnsi="Arial" w:cs="Arial" w:eastAsia="Arial"/>
          <w:color w:val="252525"/>
          <w:sz w:val="72"/>
        </w:rPr>
        <w:t>, not a single mass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10.5</w:t>
      </w:r>
      <w:r>
        <w:rPr>
          <w:rFonts w:ascii="Arial" w:hAnsi="Arial" w:cs="Arial" w:eastAsia="Arial"/>
          <w:b w:val="true"/>
          <w:color w:val="252525"/>
          <w:sz w:val="72"/>
        </w:rPr>
        <w:t xml:space="preserve"> — Derivation 2: Preservation of Recursive Shell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globally, no shell boundary enters cascade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Sᵢ[t_(collapse)] → (Sᵢ)</w:t>
      </w:r>
      <w:r>
        <w:rPr>
          <w:rFonts w:ascii="Arial" w:hAnsi="Arial" w:cs="Arial" w:eastAsia="Arial"/>
          <w:color w:val="252525"/>
          <w:sz w:val="72"/>
        </w:rPr>
        <w:t>ᶠ</w:t>
      </w:r>
      <w:r>
        <w:rPr>
          <w:rFonts w:ascii="Arial" w:hAnsi="Arial" w:cs="Arial" w:eastAsia="Arial"/>
          <w:color w:val="252525"/>
          <w:sz w:val="72"/>
        </w:rPr>
        <w:t>ʳ</w:t>
      </w:r>
      <w:r>
        <w:rPr>
          <w:rFonts w:ascii="Arial" w:hAnsi="Arial" w:cs="Arial" w:eastAsia="Arial"/>
          <w:color w:val="252525"/>
          <w:sz w:val="72"/>
        </w:rPr>
        <w:t>ᵒ</w:t>
      </w:r>
      <w:r>
        <w:rPr>
          <w:rFonts w:ascii="Arial" w:hAnsi="Arial" w:cs="Arial" w:eastAsia="Arial"/>
          <w:color w:val="252525"/>
          <w:sz w:val="72"/>
        </w:rPr>
        <w:t>ᶻ</w:t>
      </w:r>
      <w:r>
        <w:rPr>
          <w:rFonts w:ascii="Arial" w:hAnsi="Arial" w:cs="Arial" w:eastAsia="Arial"/>
          <w:color w:val="252525"/>
          <w:sz w:val="72"/>
        </w:rPr>
        <w:t>ᵉ</w:t>
      </w:r>
      <w:r>
        <w:rPr>
          <w:rFonts w:ascii="Arial" w:hAnsi="Arial" w:cs="Arial" w:eastAsia="Arial"/>
          <w:color w:val="252525"/>
          <w:sz w:val="72"/>
        </w:rPr>
        <w:t>ⁿ</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Preserved structure includes: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carbon–oxygen or oxygen–neon core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residual helium or hydrogen envelope (if present)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frozen fusion boundary layers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 xml:space="preserve">geometric imprint of stellar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Spin introduces mild distortion: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equatorial flattening of shell memory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latitude-dependent density stratification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no shell is destroyed.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white dwarf is a </w:t>
      </w:r>
      <w:r>
        <w:rPr>
          <w:rFonts w:ascii="Arial" w:hAnsi="Arial" w:cs="Arial" w:eastAsia="Arial"/>
          <w:b w:val="true"/>
          <w:color w:val="252525"/>
          <w:sz w:val="72"/>
        </w:rPr>
        <w:t>rotationally deformed frozen shell archive of stellar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10.6</w:t>
      </w:r>
      <w:r>
        <w:rPr>
          <w:rFonts w:ascii="Arial" w:hAnsi="Arial" w:cs="Arial" w:eastAsia="Arial"/>
          <w:b w:val="true"/>
          <w:color w:val="252525"/>
          <w:sz w:val="72"/>
        </w:rPr>
        <w:t xml:space="preserve"> — Derivation 3: Mass–Radius–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Spin Scaling Relation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White dwarf equilibrium is defined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R_(WD) = R₀ · M⁻¹ᐟ³ · f(Ω, η, T)</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Spin correction: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f_Ω ~ [1 + (Ω²R³/GM)]</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Spin increases radius via equatorial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Thermal correction: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f_T ~ e^(-T/T₀)</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Hotter white dwarfs are slightly less compact.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Impedance correction: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f_η ~ η</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Higher coherence reflection → more rigid structure → smaller radius variation.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limit: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 → 0,  T → 0,  η → 1</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we recover Chandrasekhar scaling: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R_(WD) ∝ M⁻¹ᐟ³</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Thus classical theory emerges as a </w:t>
      </w:r>
      <w:r>
        <w:rPr>
          <w:rFonts w:ascii="Arial" w:hAnsi="Arial" w:cs="Arial" w:eastAsia="Arial"/>
          <w:b w:val="true"/>
          <w:color w:val="252525"/>
          <w:sz w:val="72"/>
        </w:rPr>
        <w:t>special case of BSFM coherence equilibrium</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10.7</w:t>
      </w:r>
      <w:r>
        <w:rPr>
          <w:rFonts w:ascii="Arial" w:hAnsi="Arial" w:cs="Arial" w:eastAsia="Arial"/>
          <w:b w:val="true"/>
          <w:color w:val="252525"/>
          <w:sz w:val="72"/>
        </w:rPr>
        <w:t xml:space="preserve"> — White Dwarf as Zeroth-Order Compact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White dwarfs represent: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zeroth-order fixed point of the degeneracy cascade.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Classification: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State: </w:t>
      </w:r>
      <w:r>
        <w:rPr>
          <w:rFonts w:ascii="Arial" w:hAnsi="Arial" w:cs="Arial" w:eastAsia="Arial"/>
          <w:color w:val="252525"/>
          <w:sz w:val="72"/>
        </w:rPr>
        <w:t>White Dwarf</w:t>
      </w:r>
    </w:p>
    <w:p>
      <w:pPr>
        <w:numPr>
          <w:numId w:val="4"/>
        </w:numPr>
        <w:spacing w:line="240" w:lineRule="auto" w:after="0" w:before="0"/>
        <w:ind w:right="0" w:left="567"/>
      </w:pPr>
      <w:r>
        <w:rPr>
          <w:rFonts w:ascii="Arial" w:hAnsi="Arial" w:cs="Arial" w:eastAsia="Arial"/>
          <w:b w:val="true"/>
          <w:color w:val="252525"/>
          <w:sz w:val="72"/>
        </w:rPr>
        <w:t xml:space="preserve">Cascade Depth: </w:t>
      </w:r>
      <w:r>
        <w:rPr>
          <w:rFonts w:ascii="Arial" w:hAnsi="Arial" w:cs="Arial" w:eastAsia="Arial"/>
          <w:color w:val="252525"/>
          <w:sz w:val="72"/>
        </w:rPr>
        <w:t>0</w:t>
      </w:r>
    </w:p>
    <w:p>
      <w:pPr>
        <w:numPr>
          <w:numId w:val="4"/>
        </w:numPr>
        <w:spacing w:line="240" w:lineRule="auto" w:after="0" w:before="0"/>
        <w:ind w:right="0" w:left="567"/>
      </w:pPr>
      <w:r>
        <w:rPr>
          <w:rFonts w:ascii="Arial" w:hAnsi="Arial" w:cs="Arial" w:eastAsia="Arial"/>
          <w:b w:val="true"/>
          <w:color w:val="252525"/>
          <w:sz w:val="72"/>
        </w:rPr>
        <w:t xml:space="preserve">Coherence: </w:t>
      </w:r>
      <w:r>
        <w:rPr>
          <w:rFonts w:ascii="Arial" w:hAnsi="Arial" w:cs="Arial" w:eastAsia="Arial"/>
          <w:color w:val="252525"/>
          <w:sz w:val="72"/>
        </w:rPr>
        <w:t>Ψ ≈ 1 global</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252525"/>
          <w:sz w:val="72"/>
        </w:rPr>
        <w:t xml:space="preserve">2. State: </w:t>
      </w:r>
      <w:r>
        <w:rPr>
          <w:rFonts w:ascii="Arial" w:hAnsi="Arial" w:cs="Arial" w:eastAsia="Arial"/>
          <w:color w:val="252525"/>
          <w:sz w:val="72"/>
        </w:rPr>
        <w:t>LCS</w:t>
      </w:r>
    </w:p>
    <w:p>
      <w:pPr>
        <w:numPr>
          <w:numId w:val="4"/>
        </w:numPr>
        <w:spacing w:line="240" w:lineRule="auto" w:after="0" w:before="0"/>
        <w:ind w:right="0" w:left="567"/>
      </w:pPr>
      <w:r>
        <w:rPr>
          <w:rFonts w:ascii="Arial" w:hAnsi="Arial" w:cs="Arial" w:eastAsia="Arial"/>
          <w:b w:val="true"/>
          <w:color w:val="252525"/>
          <w:sz w:val="72"/>
        </w:rPr>
        <w:t xml:space="preserve">Cascade Depth: </w:t>
      </w:r>
      <w:r>
        <w:rPr>
          <w:rFonts w:ascii="Arial" w:hAnsi="Arial" w:cs="Arial" w:eastAsia="Arial"/>
          <w:color w:val="252525"/>
          <w:sz w:val="72"/>
        </w:rPr>
        <w:t>partial</w:t>
      </w:r>
    </w:p>
    <w:p>
      <w:pPr>
        <w:numPr>
          <w:numId w:val="4"/>
        </w:numPr>
        <w:spacing w:line="240" w:lineRule="auto" w:after="0" w:before="0"/>
        <w:ind w:right="0" w:left="567"/>
      </w:pPr>
      <w:r>
        <w:rPr>
          <w:rFonts w:ascii="Arial" w:hAnsi="Arial" w:cs="Arial" w:eastAsia="Arial"/>
          <w:b w:val="true"/>
          <w:color w:val="252525"/>
          <w:sz w:val="72"/>
        </w:rPr>
        <w:t xml:space="preserve">Coherence: </w:t>
      </w:r>
      <w:r>
        <w:rPr>
          <w:rFonts w:ascii="Arial" w:hAnsi="Arial" w:cs="Arial" w:eastAsia="Arial"/>
          <w:color w:val="252525"/>
          <w:sz w:val="72"/>
        </w:rPr>
        <w:t>Ψ mixed</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State: </w:t>
      </w:r>
      <w:r>
        <w:rPr>
          <w:rFonts w:ascii="Arial" w:hAnsi="Arial" w:cs="Arial" w:eastAsia="Arial"/>
          <w:color w:val="252525"/>
          <w:sz w:val="72"/>
        </w:rPr>
        <w:t>Neutron Star</w:t>
      </w:r>
    </w:p>
    <w:p>
      <w:pPr>
        <w:numPr>
          <w:numId w:val="4"/>
        </w:numPr>
        <w:spacing w:line="240" w:lineRule="auto" w:after="0" w:before="0"/>
        <w:ind w:right="0" w:left="567"/>
      </w:pPr>
      <w:r>
        <w:rPr>
          <w:rFonts w:ascii="Arial" w:hAnsi="Arial" w:cs="Arial" w:eastAsia="Arial"/>
          <w:b w:val="true"/>
          <w:color w:val="252525"/>
          <w:sz w:val="72"/>
        </w:rPr>
        <w:t xml:space="preserve">Cascade Depth: </w:t>
      </w:r>
      <w:r>
        <w:rPr>
          <w:rFonts w:ascii="Arial" w:hAnsi="Arial" w:cs="Arial" w:eastAsia="Arial"/>
          <w:color w:val="252525"/>
          <w:sz w:val="72"/>
        </w:rPr>
        <w:t>deep</w:t>
      </w:r>
    </w:p>
    <w:p>
      <w:pPr>
        <w:numPr>
          <w:numId w:val="4"/>
        </w:numPr>
        <w:spacing w:line="240" w:lineRule="auto" w:after="0" w:before="0"/>
        <w:ind w:right="0" w:left="567"/>
      </w:pPr>
      <w:r>
        <w:rPr>
          <w:rFonts w:ascii="Arial" w:hAnsi="Arial" w:cs="Arial" w:eastAsia="Arial"/>
          <w:b w:val="true"/>
          <w:color w:val="252525"/>
          <w:sz w:val="72"/>
        </w:rPr>
        <w:t xml:space="preserve">Coherence: </w:t>
      </w:r>
      <w:r>
        <w:rPr>
          <w:rFonts w:ascii="Arial" w:hAnsi="Arial" w:cs="Arial" w:eastAsia="Arial"/>
          <w:color w:val="252525"/>
          <w:sz w:val="72"/>
        </w:rPr>
        <w:t>Ψ suppressed core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4. State: </w:t>
      </w:r>
      <w:r>
        <w:rPr>
          <w:rFonts w:ascii="Arial" w:hAnsi="Arial" w:cs="Arial" w:eastAsia="Arial"/>
          <w:color w:val="252525"/>
          <w:sz w:val="72"/>
        </w:rPr>
        <w:t>Black Hole</w:t>
      </w:r>
    </w:p>
    <w:p>
      <w:pPr>
        <w:numPr>
          <w:numId w:val="4"/>
        </w:numPr>
        <w:spacing w:line="240" w:lineRule="auto" w:after="0" w:before="0"/>
        <w:ind w:right="0" w:left="567"/>
      </w:pPr>
      <w:r>
        <w:rPr>
          <w:rFonts w:ascii="Arial" w:hAnsi="Arial" w:cs="Arial" w:eastAsia="Arial"/>
          <w:b w:val="true"/>
          <w:color w:val="252525"/>
          <w:sz w:val="72"/>
        </w:rPr>
        <w:t xml:space="preserve">Cascade Depth: </w:t>
      </w:r>
      <w:r>
        <w:rPr>
          <w:rFonts w:ascii="Arial" w:hAnsi="Arial" w:cs="Arial" w:eastAsia="Arial"/>
          <w:color w:val="252525"/>
          <w:sz w:val="72"/>
        </w:rPr>
        <w:t>terminal</w:t>
      </w:r>
    </w:p>
    <w:p>
      <w:pPr>
        <w:numPr>
          <w:numId w:val="4"/>
        </w:numPr>
        <w:spacing w:line="240" w:lineRule="auto" w:after="0" w:before="0"/>
        <w:ind w:right="0" w:left="567"/>
      </w:pPr>
      <w:r>
        <w:rPr>
          <w:rFonts w:ascii="Arial" w:hAnsi="Arial" w:cs="Arial" w:eastAsia="Arial"/>
          <w:b w:val="true"/>
          <w:color w:val="252525"/>
          <w:sz w:val="72"/>
        </w:rPr>
        <w:t xml:space="preserve">Coherence: </w:t>
      </w:r>
      <w:r>
        <w:rPr>
          <w:rFonts w:ascii="Arial" w:hAnsi="Arial" w:cs="Arial" w:eastAsia="Arial"/>
          <w:color w:val="252525"/>
          <w:sz w:val="72"/>
        </w:rPr>
        <w:t>Ψ boundary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White dwarfs are not collapsed objects — they are </w:t>
      </w:r>
      <w:r>
        <w:rPr>
          <w:rFonts w:ascii="Arial" w:hAnsi="Arial" w:cs="Arial" w:eastAsia="Arial"/>
          <w:b w:val="true"/>
          <w:color w:val="252525"/>
          <w:sz w:val="72"/>
        </w:rPr>
        <w:t xml:space="preserve">arrested coherence-preserving structures stabilized across mass, spin,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thermal, and impedance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10.8</w:t>
      </w:r>
      <w:r>
        <w:rPr>
          <w:rFonts w:ascii="Arial" w:hAnsi="Arial" w:cs="Arial" w:eastAsia="Arial"/>
          <w:b w:val="true"/>
          <w:color w:val="252525"/>
          <w:sz w:val="72"/>
        </w:rPr>
        <w:t xml:space="preserve"> — Transition Condition to Liminal Compact Stars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transition out of white dwarf stability occurs when: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 xml:space="preserve">M or </w:t>
      </w:r>
      <w:r>
        <w:rPr>
          <w:rFonts w:ascii="Arial" w:hAnsi="Arial" w:cs="Arial" w:eastAsia="Arial"/>
          <w:b w:val="true"/>
          <w:color w:val="252525"/>
          <w:sz w:val="87"/>
        </w:rPr>
        <w: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 xml:space="preserve">or </w:t>
      </w:r>
      <w:r>
        <w:rPr>
          <w:rFonts w:ascii="Arial" w:hAnsi="Arial" w:cs="Arial" w:eastAsia="Arial"/>
          <w:color w:val="252525"/>
          <w:sz w:val="72"/>
        </w:rPr>
        <w:t>Ω</w:t>
      </w:r>
      <w:r>
        <w:rPr>
          <w:rFonts w:ascii="Arial" w:hAnsi="Arial" w:cs="Arial" w:eastAsia="Arial"/>
          <w:b w:val="true"/>
          <w:color w:val="252525"/>
          <w:sz w:val="87"/>
        </w:rPr>
        <w:t>↓</w:t>
      </w:r>
    </w:p>
    <w:p>
      <w:pPr>
        <w:spacing w:line="270" w:lineRule="auto" w:after="0" w:before="0"/>
        <w:ind w:right="0" w:left="0"/>
        <w:rPr>
          <w:rFonts w:ascii="Arial" w:hAnsi="Arial" w:cs="Arial"/>
          <w:sz w:val="87"/>
        </w:rPr>
      </w:pPr>
      <w:r/>
    </w:p>
    <w:p>
      <w:pPr>
        <w:numPr>
          <w:numId w:val="4"/>
        </w:numPr>
        <w:spacing w:line="240" w:lineRule="auto" w:after="0" w:before="0"/>
        <w:ind w:right="0" w:left="0"/>
      </w:pPr>
      <w:r>
        <w:rPr>
          <w:rFonts w:ascii="Arial" w:hAnsi="Arial" w:cs="Arial" w:eastAsia="Arial"/>
          <w:color w:val="252525"/>
          <w:sz w:val="72"/>
        </w:rPr>
        <w:t xml:space="preserve">or </w:t>
      </w:r>
      <w:r>
        <w:rPr>
          <w:rFonts w:ascii="Arial" w:hAnsi="Arial" w:cs="Arial" w:eastAsia="Arial"/>
          <w:color w:val="252525"/>
          <w:sz w:val="72"/>
        </w:rPr>
        <w:t xml:space="preserve">η </w:t>
      </w:r>
      <w:r>
        <w:rPr>
          <w:rFonts w:ascii="Arial" w:hAnsi="Arial" w:cs="Arial" w:eastAsia="Arial"/>
          <w:b w:val="true"/>
          <w:color w:val="252525"/>
          <w:sz w:val="87"/>
        </w:rPr>
        <w: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or external tidal coupling introduces shell gradient forcing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such that: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∫_{∂M} ||F||² dV → (κₑ)⁺</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This breaks uniform Ψ stability and initiates differential shell collapse → LCS regime.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11</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Liminal Compact Star: Formal Derivation of a New Stellar Class from Shell Field Coherence Mechanics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11.0 Prefatory Structure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11.0.1 Part I — What This Chapter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formally derives the Liminal Compact Star as a predicted compact remnant class of the Barnhart Shell Field Model. It establishes that the degeneracy cascade architecture developed in Volume I can arrest at the neutron star stall boundary under three simultaneously satisfied external conditions, producing a rotationally stratified intermediate object whose stability does not require exotic matter, modified gravity, or new particle physics. Three derivations are developed in sequence. Derivation 1 establishes the internal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coherence geometry of the LCS — how rotation distributes the coherence state across the object's volume and what minimum spin rate is required to maintain the intermediate configuration. Derivation 2 establishes the critical binary parameter space — the orbital conditions under which a companion star actively maintains the outer shell coherence against spin-down and tidal disruption. Derivation 3 establishes the complete set of observable signatures distinguishing the LCS from all known compact object classes — the mass-radius position, spin evolution anomaly, thermal stratification profile, polarimetric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signature, and gravitational wave characteristics — with explicit comparison to two currently anomalous observed objects whose properties the existing framework cannot explain.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11.0.2 Part II — What Prior Chapters Established That This Chapter Requires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builds on the following previously established results. From Volume I, Chapter 6 and Addendum 13: the Neutron Star Stall Regime is a genuine equilibrium condition; the degeneracy cascade is governed by a single condition applied identically at each phase transition; the quark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deconfinement state is a transitional phase, not a stable endpoint; the event horizon nucleates as the terminal causal closure product of the completed cascade. From Volume I, Addendum 16: the LCS designation and physical basis; the three stabilizing conditions; the identification of HESS J1731-347 and XTE J1814-338 as observational candidates. From Volume II: the impedance reflection constant η and its derivation from spherical geometric normalization and the five named shell states; the Principle of Coherence Closure; the two-wave proto-neutron star formation model; the unified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degeneracy cascade as a shell boundary mechanics sequence. From Volume IIIa, Chapters 1 through 8: the formal BSFM field architecture including the SU(2) boundary operator η̂(Ψ), the holonomy definition of Ψ, the collapse transition dynamics equation, and the spin-coherence coupling framework established in the preceding derivations.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11.0.3 Part III — What This Chapter Does Not Establish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does not derive the equation of state of quark matter or assess the stability of color-flavor locked phases. That question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belongs to QCD and is not required by the LCS derivation, which operates entirely above the quark deconfinement threshold. This chapter does not claim to confirm the LCS identification of HESS J1731-347 or XTE J1814-338. It establishes that these objects are consistent with the predicted LCS configuration under BSFM mechanics. Confirmation requires dedicated observational programs identified in Part IV. This chapter does not derive the full binary stellar evolution pathway producing LCS progenitors. It derives the conditions that must be satisfied at the moment of collapse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maintained thereafter. This chapter does not address LCS formation in triple or higher-order stellar systems, globular cluster environments, or dynamically captured binary configurations, though these represent additional formation pathways beyond the scope of the present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11.0.4 Part IV — What Comes Next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three derivations of this chapter generate four concrete programs of future work. First, targeted observational searches using the complete LCS observable signature matrix as a filter for identifying candidates in existing and future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compact object catalogs — IXPE polarimetric observations of HESS J1731-347 constitute the most immediately accessible falsification test. Second, ECVM materials analysis of outer shell compositions under neutron star surface gravity conditions — applying the ECVM computational discovery framework to silicon, oxygen, and carbon boundary PFP vectors will constrain the resonance frequency matching conditions of Derivation 2 and sharpen the binary parameter space boundaries. Third, gravitational wave signature searches targeting the predicted two-frequency signal — continuous wave at 2f_rot in the LIGO band and quasi-periodic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emission at 2/P_orb in the LISA band — from known compact binary systems. Fourth, full binary population synthesis incorporating BSFM LCS formation criteria to produce a precise population estimate and predict the observable distribution of LCS objects across galactic environments.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w:t>
      </w:r>
      <w:r>
        <w:rPr>
          <w:rFonts w:ascii="Arial" w:hAnsi="Arial" w:cs="Arial" w:eastAsia="Arial"/>
          <w:b w:val="true"/>
          <w:color w:val="252525"/>
          <w:sz w:val="72"/>
        </w:rPr>
        <w:t xml:space="preserve"> — Introduction: The Gap Between White Dwarf and Neutron 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astrophysics recognizes two stable degenerate remnant classes below the black hole threshold. The white dwarf,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supported by electron degeneracy pressure, occupies a mass range up to approximately </w:t>
      </w:r>
      <w:r>
        <w:rPr>
          <w:rFonts w:ascii="Arial" w:hAnsi="Arial" w:cs="Arial" w:eastAsia="Arial"/>
          <w:color w:val="252525"/>
          <w:sz w:val="72"/>
        </w:rPr>
        <w:t>1.4</w:t>
      </w:r>
      <w:r>
        <w:rPr>
          <w:rFonts w:ascii="Arial" w:hAnsi="Arial" w:cs="Arial" w:eastAsia="Arial"/>
          <w:color w:val="252525"/>
          <w:sz w:val="72"/>
        </w:rPr>
        <w:t xml:space="preserve"> solar masses at radii of thousands of kilometers. The neutron star, supported by neutron degeneracy pressure following electron degeneracy failure, occupies a mass range of approximately </w:t>
      </w:r>
      <w:r>
        <w:rPr>
          <w:rFonts w:ascii="Arial" w:hAnsi="Arial" w:cs="Arial" w:eastAsia="Arial"/>
          <w:color w:val="252525"/>
          <w:sz w:val="72"/>
        </w:rPr>
        <w:t>1.2</w:t>
      </w:r>
      <w:r>
        <w:rPr>
          <w:rFonts w:ascii="Arial" w:hAnsi="Arial" w:cs="Arial" w:eastAsia="Arial"/>
          <w:color w:val="252525"/>
          <w:sz w:val="72"/>
        </w:rPr>
        <w:t xml:space="preserve"> to </w:t>
      </w:r>
      <w:r>
        <w:rPr>
          <w:rFonts w:ascii="Arial" w:hAnsi="Arial" w:cs="Arial" w:eastAsia="Arial"/>
          <w:color w:val="252525"/>
          <w:sz w:val="72"/>
        </w:rPr>
        <w:t>2.5</w:t>
      </w:r>
      <w:r>
        <w:rPr>
          <w:rFonts w:ascii="Arial" w:hAnsi="Arial" w:cs="Arial" w:eastAsia="Arial"/>
          <w:color w:val="252525"/>
          <w:sz w:val="72"/>
        </w:rPr>
        <w:t xml:space="preserve"> solar masses at radii of ten to thirteen kilometers. Between these two classes lies a gap — a density regime that standard physics declares structurally empty, traversed only in the instant of collapse, never occupied in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The Barnhart Shell Field Model does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not accept that declaration without scrutiny.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gap is not geometrically forbidden. It is dynamically forbidden under a specific assumption: that the degeneracy cascade, once initiated, proceeds without external intervention to its natural completion. That assumption is correct for the majority of core-collapse events. For a progenitor in a specific binary configuration with a specific spin state and total mass, it is not.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observational record has been telling us this for years. HESS J1731-347 has a measured mass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approximately 0.77 solar masses and a radius of approximately 10.4 kilometers — a combination that sits in a region of the mass-radius diagram that no standard compact object model predicts as stable. It is too light and too compact for a standard neutron star under any known equation of state. It is too dense and too small for any white dwarf configuration. The community has attempted to explain it through exotic matter invoking strange quark configurations, dark matter admixture, and modified gravity. None has produced a consensus. XTE J1814-338 presents a related challenge — mass </w:t>
      </w:r>
      <w:r>
        <w:rPr>
          <w:rFonts w:ascii="Arial" w:hAnsi="Arial" w:cs="Arial" w:eastAsia="Arial"/>
          <w:color w:val="252525"/>
          <w:sz w:val="72"/>
        </w:rPr>
        <w:t>1.21</w:t>
      </w:r>
      <w:r>
        <w:rPr>
          <w:rFonts w:ascii="Arial" w:hAnsi="Arial" w:cs="Arial" w:eastAsia="Arial"/>
          <w:color w:val="252525"/>
          <w:sz w:val="72"/>
        </w:rPr>
        <w:t xml:space="preserve"> solar masses, radius 7.0 kilometers,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resistant to explanation by every exotic matter framework that has been applied to it. Critically, XTE J1814-338 is an accreting millisecond pulsar. It exists in a binary system. That is not an incidental detail. Within the framework developed in this chapter, it is the defining feature.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objects are not anomalies requiring exotic explanations. They are the visible members of a class the existing framework has no mechanism to produce. The Barnhart Shell Field Model does.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11.2</w:t>
      </w:r>
      <w:r>
        <w:rPr>
          <w:rFonts w:ascii="Arial" w:hAnsi="Arial" w:cs="Arial" w:eastAsia="Arial"/>
          <w:b w:val="true"/>
          <w:color w:val="252525"/>
          <w:sz w:val="72"/>
        </w:rPr>
        <w:t xml:space="preserve"> — The Quark Star as Transitional State: Why Exotic Matter Cannot Close the Gap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Before developing the LCS framework, a prior question must be addressed honestly: why cannot the quark deconfinement state of Volume I, Section </w:t>
      </w:r>
      <w:r>
        <w:rPr>
          <w:rFonts w:ascii="Arial" w:hAnsi="Arial" w:cs="Arial" w:eastAsia="Arial"/>
          <w:color w:val="252525"/>
          <w:sz w:val="72"/>
        </w:rPr>
        <w:t>6.8</w:t>
      </w:r>
      <w:r>
        <w:rPr>
          <w:rFonts w:ascii="Arial" w:hAnsi="Arial" w:cs="Arial" w:eastAsia="Arial"/>
          <w:color w:val="252525"/>
          <w:sz w:val="72"/>
        </w:rPr>
        <w:t>, serve as the intermediate class? The community has invested substantial theoretical effort in quark star models, strange star models, and hybrid hadron-quark configurations. If any of these could occupy the density gap, the LCS would be unnecessary.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cannot, and the BSFM treatment of the degeneracy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cascade explains why.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Barnhart Shell Field Model, quark deconfinement emerges as the fourth phase transition of the degeneracy cascade — following electron degeneracy failure, neutron degeneracy failure, and nuclear dissolution. It is governed by the same condition as every preceding transition: gravitational pressure exceeding the current structural support mechanism. When gravitational compression exceeds neutron saturation density, neutron boundaries lose separability. Confinement regions overlap. Baryonic identity dissolves. Quark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states delocalize into a shared interaction continuum. This is a representational breakdown of the previous structure — a de-rendering transition — not the establishment of a new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critical distinction is this: electron degeneracy and neutron degeneracy each provide a genuine pressure support mechanism arising from the Pauli Exclusion Principle applied to fermion populations. Each creates a structural counter-force to gravitational compression. Quark deconfinement provides no analogous mechanism. The strong force does not generate a new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degeneracy pressure at quark densities under gravitational collapse conditions. What it generates instead is a transient state in which the system is in transition between baryonic matter and the deeper field substrate — a state the cascade passes through rather than halts 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consistent with the broader theoretical consensus, which has spent decades searching for the conditions under which pure quark stars could be stable and has not found a robust universal mechanism. Color-flavor locked phases require extremely specific parameter windows. Strange quark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stability requires the Bodmer-Witten hypothesis, which remains unconfirmed. Dark matter admixed configurations require new particle physics. Each proposed solution introduces new assumptions not required by the observations. The BSFM shell field architecture provides a mechanistic explanation that does not require any of them: quark deconfinement is a de-rendering transition, architecturally positioned as a transitional phase between the third and fourth compression states of the cascade, not a stable destination.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LCS closes the gap by a fundamentally different mechanism.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 does not invoke new matter states. It identifies the conditions under which the existing neutron degeneracy equilibrium — the stall — can be maintained rather than overcome. The stability is not in the matter. It is in the boundary conditions governing the field coherence architecture of the matter's shell structure. This is the BSFM approach to the problem, and it is the only approach that derives the intermediate state from mechanics already established in the preceding volumes rather than introducing new physics to explain an anomaly.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11.2.1 Structural Inheritance of the Shell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Liminal Compact Star is not formed through the destruction of the stellar shell architecture, but through its partial preservation during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Barnhart Shell Field Model, stellar evolution proceeds through a recursive sequence of Absolute Core formations and outward migration of fusion interfaces. Each fusion epoch deposits an increasingly dense inert plasma foundation beneath the active burning shell, producing a nested compression hierarchy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whose final pre-collapse state consists of an iron-dominant central core surrounded by progressively lighter elemental strata. The resulting structure is not a collection of static onion-like layers, but a dynamically established shell field created through successive Geometric Locks and gravitational flux accelerations.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conventional collapse scenarios, the onset of terminal compression is assumed to erase this architecture as matter is driven toward a fully neutronized state. BSFM predicts a different possibility.</w:t>
      </w:r>
    </w:p>
    <w:p>
      <w:pPr>
        <w:spacing w:line="240" w:lineRule="auto" w:after="0" w:before="0"/>
        <w:ind w:right="0" w:left="0"/>
      </w:pPr>
      <w:r>
        <w:rPr>
          <w:rFonts w:ascii="Arial" w:hAnsi="Arial" w:cs="Arial" w:eastAsia="Arial"/>
          <w:color w:val="252525"/>
          <w:sz w:val="72"/>
        </w:rPr>
        <w:t xml:space="preserve">If the coherence cascade is arrested before complete shell decoherence,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inherited shell architecture need not be destroyed. Instead, collapse proceeds selectively. Inner shell domains cross coherence thresholds and enter increasingly compressed degeneracy states while outer shell domains remain partially coherent. The result is a remnant whose internal organization reflects both its collapse history and its stellar evolutionary history.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Liminal Compact Star therefore represents a structurally inherited object. Its composition is not defined solely by a single dominant matter phase, but by the survival of portions of the ancestral shell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hierarchy through the collapse transition. The deepest regions may occupy advanced degeneracy states while outer regions retain coherence characteristics associated with earlier shell-field configurations.</w:t>
      </w:r>
    </w:p>
    <w:p>
      <w:pPr>
        <w:spacing w:line="240" w:lineRule="auto" w:after="0" w:before="0"/>
        <w:ind w:right="0" w:left="0"/>
      </w:pPr>
      <w:r>
        <w:rPr>
          <w:rFonts w:ascii="Arial" w:hAnsi="Arial" w:cs="Arial" w:eastAsia="Arial"/>
          <w:color w:val="252525"/>
          <w:sz w:val="72"/>
        </w:rPr>
        <w:t>This distinction is critical. The stability of the Liminal Compact Star does not arise from exotic particles, quark matter, dark matter admixtures, or novel equations of state. Stability emerges from the preservation of coherence boundaries within the inherited shell architecture. The remnant remains stratified because coherence collapse has not propagated uniformly throughout the structure.</w:t>
      </w:r>
    </w:p>
    <w:p>
      <w:pPr>
        <w:spacing w:line="240" w:lineRule="auto" w:after="0" w:before="0"/>
        <w:ind w:right="0" w:left="0"/>
      </w:pPr>
      <w:r>
        <w:rPr>
          <w:rFonts w:ascii="Arial" w:hAnsi="Arial" w:cs="Arial" w:eastAsia="Arial"/>
          <w:color w:val="252525"/>
          <w:sz w:val="72"/>
        </w:rPr>
        <w:t xml:space="preserve">In this view, the Liminal Compact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Star is neither an enlarged white dwarf nor an underdeveloped neutron star. It is a partially collapsed shell field whose internal organization preserves a measurable record of the stellar compression hierarchy from which it formed.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observable properties of the object—mass-radius relationship, oscillation spectra, magnetic topology, thermal evolution, and rotational behavior—are therefore expected to depend not only upon total mass, but upon the fraction of the original shell architecture that survives the coherence cascade.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w:t>
      </w:r>
      <w:r>
        <w:rPr>
          <w:rFonts w:ascii="Arial" w:hAnsi="Arial" w:cs="Arial" w:eastAsia="Arial"/>
          <w:b w:val="true"/>
          <w:color w:val="252525"/>
          <w:sz w:val="72"/>
        </w:rPr>
        <w:t xml:space="preserve"> — Derivation 1: Spin-Coherence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 rotation rate determines the latitude-dependent Ψ distribution in a partially collapsed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11.3.1 — The Symmetry-Breaking Role of Rotation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a non-rotating object undergoing degeneracy cascade, the gravitational compression is spherically symmetric. The coherence order parameter at each shell boundary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 = exp(-γ∫_{∂M}||F||²dVol)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spherical symmetry, the integrated curvature at each shell boundary is uniform across all latitudes. Every point on a given shell boundary crosses the collapse threshold κ_c simultaneously. The cascade proceeds uniformly inward from all directions. There is no latitude-dependent structure to exploit.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Rotation breaks this symmetry entirely.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rotating compact object is oblate. The equatorial radius exceeds the polar radius by an ellipticity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parameter ε = (R_eq - R</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)/R_eq. The shell boundary ∂M is no longer a sphere — it is a latitude-dependent surface whose local curvature varies with colatitude θ measured from the rotation axis. The local boundary radius at colatitude θ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R(θ) = R</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(1 + ε · sin²θ)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geometric asymmetry propagates directly into the compression field. Polar regions sit closer to the gravitational center and experience higher effective compression. Equatorial regions experience lower effective compression because the centrifugal contribution of rotation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partially offsets gravity. The effective compression pressure at colatitude θ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P_eff(θ) = P_grav - P_centrifugal(θ)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P_grav = GMρ/R² is the gravitational compression and P_centrifugal(θ) = ρΩ²R(θ)sin²θ/2 is the latitude-dependent centrifugal reduction. The result is a gradient: shell boundaries are more strongly compressed at the poles and less strongly compressed at the equator.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11.3.2 — Mapping Compression onto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BSFM field architecture,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compression of the shell boundary increases the local field density and therefore increases the integrated curvature ||F||² at that boundary location. The local curvature density at colatitude θ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||F(θ)||² = ||F₀||² · (P_eff(θ)/P₀)</w:t>
      </w:r>
      <w:r>
        <w:rPr>
          <w:rFonts w:ascii="Arial" w:hAnsi="Arial" w:cs="Arial" w:eastAsia="Arial"/>
          <w:color w:val="252525"/>
          <w:sz w:val="72"/>
        </w:rPr>
        <w:t>ᵅ</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||F₀||² is the curvature density at zero rotation, P₀ is the reference compression pressure, and α is the curvature-pressure coupling exponent derivable from the material PFP quantities as α = 2/(3γν₀²) based on dimensional analysis of the holonomy expression. The curvature density is highest at the poles and lowest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equator — a direct consequence of the rotation-induced pressure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11.3.3 — The Latitude-Dependent Ψ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 into the holonomy expression gives the spin-coherence coupling function: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Ψ(θ) = exp(-γ∫||F(θ)||²dV(θ))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Expanding: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Ψ(θ)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exp[-γ||F₀||²V</w:t>
      </w:r>
      <w:r>
        <w:rPr>
          <w:rFonts w:ascii="Arial" w:hAnsi="Arial" w:cs="Arial" w:eastAsia="Arial"/>
          <w:color w:val="252525"/>
          <w:sz w:val="72"/>
        </w:rPr>
        <w:t>ₛ</w:t>
      </w:r>
      <w:r>
        <w:rPr>
          <w:rFonts w:ascii="Arial" w:hAnsi="Arial" w:cs="Arial" w:eastAsia="Arial"/>
          <w:color w:val="252525"/>
          <w:sz w:val="72"/>
        </w:rPr>
        <w:t>ₕ</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ₗ</w:t>
      </w:r>
      <w:r>
        <w:rPr>
          <w:rFonts w:ascii="Arial" w:hAnsi="Arial" w:cs="Arial" w:eastAsia="Arial"/>
          <w:color w:val="252525"/>
          <w:sz w:val="72"/>
        </w:rPr>
        <w:t xml:space="preserve"> · (P_eff(θ)/P₀)</w:t>
      </w:r>
      <w:r>
        <w:rPr>
          <w:rFonts w:ascii="Arial" w:hAnsi="Arial" w:cs="Arial" w:eastAsia="Arial"/>
          <w:color w:val="252525"/>
          <w:sz w:val="72"/>
        </w:rPr>
        <w:t>ᵅ]</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is the central result of Derivation 1. It gives the coherence state at every latitude as a function of rotation rate Ω through P_centrifugal, shell composition through ||F₀||² and α, and shell geometry through V_shell and R(θ). The poles are collapsed — Ψ(0) ≈ 0. The equator is coherent — Ψ(π/2) ≈ 1. Between them, the coherence state varies continuously with latitude.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11.3.4 — The Critical Colatitude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There exists a critical colatitude θ_c where Ψ(θ_c) crosses the collapse threshold — the boundary between the collapsed polar cap region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coherent equatorial belt. Setting Ψ(θ_c) equal to the collapse threshold and solving: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θ_c = arcsin√[(1/ρΩ²R)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(2P₀/P_grav)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((κ_c/γ||F₀||²V_shell)</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ᵅ</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P_grav/P₀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Below θ_c toward the poles: Ψ ≈ 0. Inner shells have cascaded. Neutron degeneracy pressure dominates. High-density neutron-rich matter. Above θ_c toward the equator: Ψ ≈ 1. Outer shells maintain coherence. Electron degeneracy still partially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operative. Lower density partially degenerate matter. At θ_c itself: a rapid Ψ gradient, a transition zone of mixed coherence state, the thermal and polarimetric boundary that produces several of the observable signatures developed in Derivation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LCS is not spherically symmetric in its coherence state. It is a coherence-stratified oblate object — denser at the poles, less dense at the equator, with a latitude-dependent internal structure that has no analog in standard compact star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w:t>
      </w:r>
      <w:r>
        <w:rPr>
          <w:rFonts w:ascii="Arial" w:hAnsi="Arial" w:cs="Arial" w:eastAsia="Arial"/>
          <w:b w:val="true"/>
          <w:color w:val="252525"/>
          <w:sz w:val="72"/>
        </w:rPr>
        <w:t>3.5</w:t>
      </w:r>
      <w:r>
        <w:rPr>
          <w:rFonts w:ascii="Arial" w:hAnsi="Arial" w:cs="Arial" w:eastAsia="Arial"/>
          <w:b w:val="true"/>
          <w:color w:val="252525"/>
          <w:sz w:val="72"/>
        </w:rPr>
        <w:t xml:space="preserve"> — The Minimum Spin 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Setting θ_c = π/2 — the condition at which the coherence boundary just reaches the equator, representing the minimum rotation required to maintain any equatorial coherence belt at all — gives the minimum spin rate: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Ω_min = √{2P₀/ρR · [(P_grav/P₀)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(κ_c/γ||F₀||²V_shell)</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ᵅ</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Below Ω</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the entire outer shell collapses and the object completes its cascade to a standard neutron star. Above Ω</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the equatorial coherence belt is maintained and the object is an LCS. This is a clean,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falsifiable prediction: LCS objects must be rapid rotators. The minimum spin period corresponding to Ω</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for a near-Chandrasekhar mass progenitor in the relevant density range is on the order of milliseconds — placing all LCS candidates in the millisecond pulsar population. XTE J1814-338 has a spin period of </w:t>
      </w:r>
      <w:r>
        <w:rPr>
          <w:rFonts w:ascii="Arial" w:hAnsi="Arial" w:cs="Arial" w:eastAsia="Arial"/>
          <w:color w:val="252525"/>
          <w:sz w:val="72"/>
        </w:rPr>
        <w:t>3.18</w:t>
      </w:r>
      <w:r>
        <w:rPr>
          <w:rFonts w:ascii="Arial" w:hAnsi="Arial" w:cs="Arial" w:eastAsia="Arial"/>
          <w:color w:val="252525"/>
          <w:sz w:val="72"/>
        </w:rPr>
        <w:t xml:space="preserve"> milliseconds. It satisfies this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11.3.6 — The Anomalous Braking Index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standard pulsar spins down through magnetic dipole radiation at a rate dΩ/dt = -kΩ³, producing a braking index n = 3. The LCS has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additional spin-coherence feedback mechanism. As Ω decreases, θ_c advances toward the equator. Each increment of advance collapses a narrow latitude band of previously coherent outer shell — releasing the stored coherence energy of that shell boundary. This energy partially counteracts the spin-down, producing an anomalous braking index:</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n_LCS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3 - (dE_coherence/dt)/(dE_dipole/dt)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Since dE_coherence/dt &gt; 0 whenever θ_c is advancing, n_LCS &lt; 3 for all LCS objects. The deficit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3 grows as the object spins down and the coherence boundary approaches the equator. Late-stage LCS objects near Ω</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should show dramatically reduced braking indices approaching n ≈ 1 or below just before final coherence collapse. Most observed pulsars with measured braking indices show n &lt; 3 — one of the outstanding unexplained results in pulsar physics. The LCS model predicts n &lt; 3 as a structural necessity rather than an anomaly requiring ad hoc explanation.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w:t>
      </w:r>
      <w:r>
        <w:rPr>
          <w:rFonts w:ascii="Arial" w:hAnsi="Arial" w:cs="Arial" w:eastAsia="Arial"/>
          <w:b w:val="true"/>
          <w:color w:val="252525"/>
          <w:sz w:val="72"/>
        </w:rPr>
        <w:t xml:space="preserve"> — Derivation 2: Critical Binary Parameter 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Expressing E_crit in terms of orbital parameters to define the stabilizing configuration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11.4.1 — The Role of the Binary Companion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Derivation 1 established that spin alone can maintain equatorial coherence above Ω</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But spin decreases over time through magnetic dipole radiation and coherence energy release. Without an external angular momentum source the LCS eventually crosses Ω</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and completes its cascade. The binary companion changes this fundamentally. It adds two terms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effective pressure balance that do not decay on the same timescale as spin — tidal deformation of the shell boundary geometry and tidal perturbation energy at the shell boundaries — and a third effect operating at the field architecture level that is more subtle than either.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11.4.2 — The Tidal Potential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binary companion of mass M_c at orbital separation a exerts a tidal potential on the LCS primary of mass M</w:t>
      </w:r>
      <w:r>
        <w:rPr>
          <w:rFonts w:ascii="Arial" w:hAnsi="Arial" w:cs="Arial" w:eastAsia="Arial"/>
          <w:color w:val="252525"/>
          <w:sz w:val="72"/>
        </w:rPr>
        <w:t>ₚ</w:t>
      </w:r>
      <w:r>
        <w:rPr>
          <w:rFonts w:ascii="Arial" w:hAnsi="Arial" w:cs="Arial" w:eastAsia="Arial"/>
          <w:color w:val="252525"/>
          <w:sz w:val="72"/>
        </w:rPr>
        <w:t>. The tidal potential at colatitude θ relative to the orbital plane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Φ_tidal(r,θ)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-(GM_c/a³) · r²·P₂(cosθ)/2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P₂(cosθ) = (3cos²θ - 1)/2 is the second Legendre polynomial. This potential deforms the shell boundary geometry beyond purely rotational oblateness, creates a time-varying perturbation energy E at the shell boundaries oscillating at twice the orbital frequency, and transfers angular momentum to the primary through tidal torque. The total boundary radius including both rotation and tidal effects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R(θ,φ,t)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[1 + ε_rot · sin²θ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ε_tidal · P₂(cosΘ(t))]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tidal ellipticity ε_tidal = (M_c/M</w:t>
      </w:r>
      <w:r>
        <w:rPr>
          <w:rFonts w:ascii="Arial" w:hAnsi="Arial" w:cs="Arial" w:eastAsia="Arial"/>
          <w:color w:val="252525"/>
          <w:sz w:val="72"/>
        </w:rPr>
        <w:t>ₚ</w:t>
      </w:r>
      <w:r>
        <w:rPr>
          <w:rFonts w:ascii="Arial" w:hAnsi="Arial" w:cs="Arial" w:eastAsia="Arial"/>
          <w:color w:val="252525"/>
          <w:sz w:val="72"/>
        </w:rPr>
        <w:t>) · (R</w:t>
      </w:r>
      <w:r>
        <w:rPr>
          <w:rFonts w:ascii="Arial" w:hAnsi="Arial" w:cs="Arial" w:eastAsia="Arial"/>
          <w:color w:val="252525"/>
          <w:sz w:val="72"/>
        </w:rPr>
        <w:t>ₚ</w:t>
      </w:r>
      <w:r>
        <w:rPr>
          <w:rFonts w:ascii="Arial" w:hAnsi="Arial" w:cs="Arial" w:eastAsia="Arial"/>
          <w:color w:val="252525"/>
          <w:sz w:val="72"/>
        </w:rPr>
        <w:t xml:space="preserve">/a)³·k₂ introduces the apsidal motion constant k₂ — a dimensionless measure of the object's internal mass distribution and deformability. For a standard neutron star k₂ ≈ </w:t>
      </w:r>
      <w:r>
        <w:rPr>
          <w:rFonts w:ascii="Arial" w:hAnsi="Arial" w:cs="Arial" w:eastAsia="Arial"/>
          <w:color w:val="252525"/>
          <w:sz w:val="72"/>
        </w:rPr>
        <w:t>0.05</w:t>
      </w:r>
      <w:r>
        <w:rPr>
          <w:rFonts w:ascii="Arial" w:hAnsi="Arial" w:cs="Arial" w:eastAsia="Arial"/>
          <w:color w:val="252525"/>
          <w:sz w:val="72"/>
        </w:rPr>
        <w:t xml:space="preserve"> to </w:t>
      </w:r>
      <w:r>
        <w:rPr>
          <w:rFonts w:ascii="Arial" w:hAnsi="Arial" w:cs="Arial" w:eastAsia="Arial"/>
          <w:color w:val="252525"/>
          <w:sz w:val="72"/>
        </w:rPr>
        <w:t>0.15</w:t>
      </w:r>
      <w:r>
        <w:rPr>
          <w:rFonts w:ascii="Arial" w:hAnsi="Arial" w:cs="Arial" w:eastAsia="Arial"/>
          <w:color w:val="252525"/>
          <w:sz w:val="72"/>
        </w:rPr>
        <w:t xml:space="preserve">. For an LCS with partially coherent outer shells k₂ ≈ 0.2 to 0.4, because the coherent outer shells are substantially more compressible than fully neutron-degenerate matter. This larger tidal deformability is itself a falsifiable prediction: gravitational wave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observations of binary systems containing an LCS should show anomalously large tidal deformability compared to standard neutron star models at the same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11.4.3 — E_crit in BSFM Terms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collapse condition in the BSFM framework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∫_{∂M}||F||²dVol &gt; κ_c → Ψ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critical perturbation energy E_crit is the energy required to push the integrated curvature from its current value to κ_c:</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E_crit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ℏω'</w:t>
      </w:r>
      <w:r>
        <w:rPr>
          <w:rFonts w:ascii="Arial" w:hAnsi="Arial" w:cs="Arial" w:eastAsia="Arial"/>
          <w:color w:val="252525"/>
          <w:sz w:val="72"/>
        </w:rPr>
        <w:t xml:space="preserve">ᵢ </w:t>
      </w:r>
      <w:r>
        <w:rPr>
          <w:rFonts w:ascii="Arial" w:hAnsi="Arial" w:cs="Arial" w:eastAsia="Arial"/>
          <w:color w:val="252525"/>
          <w:sz w:val="72"/>
        </w:rPr>
        <w:t>· (κ_c - ∫_{∂M}||F₀||²dVol)/γ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stability margin Δκ = κ_c - ∫_{∂M}||F₀||²dVol represents how far the outer shell boundary currently sits from collapse. The tidal perturbation energy at the outer shell boundary must remain below this threshold: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E_tidal,0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(GM_c · M</w:t>
      </w:r>
      <w:r>
        <w:rPr>
          <w:rFonts w:ascii="Arial" w:hAnsi="Arial" w:cs="Arial" w:eastAsia="Arial"/>
          <w:color w:val="252525"/>
          <w:sz w:val="72"/>
        </w:rPr>
        <w:t xml:space="preserve">ₚ </w:t>
      </w:r>
      <w:r>
        <w:rPr>
          <w:rFonts w:ascii="Arial" w:hAnsi="Arial" w:cs="Arial" w:eastAsia="Arial"/>
          <w:color w:val="252525"/>
          <w:sz w:val="72"/>
        </w:rPr>
        <w:t>· R</w:t>
      </w:r>
      <w:r>
        <w:rPr>
          <w:rFonts w:ascii="Arial" w:hAnsi="Arial" w:cs="Arial" w:eastAsia="Arial"/>
          <w:color w:val="252525"/>
          <w:sz w:val="72"/>
        </w:rPr>
        <w:t>ₚ</w:t>
      </w:r>
      <w:r>
        <w:rPr>
          <w:rFonts w:ascii="Arial" w:hAnsi="Arial" w:cs="Arial" w:eastAsia="Arial"/>
          <w:color w:val="252525"/>
          <w:sz w:val="72"/>
        </w:rPr>
        <w:t>² · k₂)/(2a³) &lt; E_crit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gives the first binary stability constraint: the companion must not be so massive or so close that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tidal forcing exceeds the shell's remaining coherence margin.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11.4.4 — The Resonance Stabilization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Here is the result that distinguishes the BSFM treatment from all prior tidal stabilization proposals. Tidal forcing is not purely destabilizing. For specific orbital configurations the tidal potential actively maintains coherence rather than threatening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time-varying gravitational gradient of the tidal field acts as an additional contribution to A₀ = ω'ᵢ — the temporal component of the SU(2) gauge connection at the outer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shell boundary. The tidal contribution to A₀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A₀,tidal = (GM_c/a³c²) · R</w:t>
      </w:r>
      <w:r>
        <w:rPr>
          <w:rFonts w:ascii="Arial" w:hAnsi="Arial" w:cs="Arial" w:eastAsia="Arial"/>
          <w:color w:val="252525"/>
          <w:sz w:val="72"/>
        </w:rPr>
        <w:t xml:space="preserve">ₚ </w:t>
      </w:r>
      <w:r>
        <w:rPr>
          <w:rFonts w:ascii="Arial" w:hAnsi="Arial" w:cs="Arial" w:eastAsia="Arial"/>
          <w:color w:val="252525"/>
          <w:sz w:val="72"/>
        </w:rPr>
        <w:t>· ∂P₂/∂t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oscillating temporal connection component creates a time-varying curvature contribution that, when the orbital frequency is resonantly matched to the natural coherence frequency of the outer shell boundary material, produces destructive interference with the collapse-driving curvature terms. The resonance condition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2π/P_orb ≈ ω'</w:t>
      </w:r>
      <w:r>
        <w:rPr>
          <w:rFonts w:ascii="Arial" w:hAnsi="Arial" w:cs="Arial" w:eastAsia="Arial"/>
          <w:color w:val="252525"/>
          <w:sz w:val="72"/>
        </w:rPr>
        <w:t>ᵢ</w:t>
      </w:r>
      <w:r>
        <w:rPr>
          <w:rFonts w:ascii="Arial" w:hAnsi="Arial" w:cs="Arial" w:eastAsia="Arial"/>
          <w:color w:val="252525"/>
          <w:sz w:val="72"/>
        </w:rPr>
        <w:t>,outer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ω'</w:t>
      </w:r>
      <w:r>
        <w:rPr>
          <w:rFonts w:ascii="Arial" w:hAnsi="Arial" w:cs="Arial" w:eastAsia="Arial"/>
          <w:color w:val="252525"/>
          <w:sz w:val="72"/>
        </w:rPr>
        <w:t>ᵢ</w:t>
      </w:r>
      <w:r>
        <w:rPr>
          <w:rFonts w:ascii="Arial" w:hAnsi="Arial" w:cs="Arial" w:eastAsia="Arial"/>
          <w:color w:val="252525"/>
          <w:sz w:val="72"/>
        </w:rPr>
        <w:t xml:space="preserve">,outer is the effective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resonance frequency of the outer shell boundary material — a PFP quantity directly computable from the silicon, oxygen, or carbon shell composition. When this resonance condition is satisfied the tidal forcing actively suppresses boundary curvature buildup. This is not a passive pressure balance. It is a field coherence resonance — the orbital dynamics of the binary companion tuned to the quantum mechanical properties of the outer shell material.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11.4.5 — The Four Stability Constraints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complete binary stability conditions are: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Constraint 1 — Maximum tidal perturbation: </w:t>
      </w:r>
      <w:r>
        <w:rPr>
          <w:rFonts w:ascii="Arial" w:hAnsi="Arial" w:cs="Arial" w:eastAsia="Arial"/>
          <w:color w:val="252525"/>
          <w:sz w:val="72"/>
        </w:rPr>
        <w:t>(GM_c · M</w:t>
      </w:r>
      <w:r>
        <w:rPr>
          <w:rFonts w:ascii="Arial" w:hAnsi="Arial" w:cs="Arial" w:eastAsia="Arial"/>
          <w:color w:val="252525"/>
          <w:sz w:val="72"/>
        </w:rPr>
        <w:t xml:space="preserve">ₚ </w:t>
      </w:r>
      <w:r>
        <w:rPr>
          <w:rFonts w:ascii="Arial" w:hAnsi="Arial" w:cs="Arial" w:eastAsia="Arial"/>
          <w:color w:val="252525"/>
          <w:sz w:val="72"/>
        </w:rPr>
        <w:t>· R</w:t>
      </w:r>
      <w:r>
        <w:rPr>
          <w:rFonts w:ascii="Arial" w:hAnsi="Arial" w:cs="Arial" w:eastAsia="Arial"/>
          <w:color w:val="252525"/>
          <w:sz w:val="72"/>
        </w:rPr>
        <w:t>ₚ</w:t>
      </w:r>
      <w:r>
        <w:rPr>
          <w:rFonts w:ascii="Arial" w:hAnsi="Arial" w:cs="Arial" w:eastAsia="Arial"/>
          <w:color w:val="252525"/>
          <w:sz w:val="72"/>
        </w:rPr>
        <w:t>²·k₂)/(2a³) &lt; E_crit. The companion must not exceed the outer shell's coherence margin.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Constraint 2 — Minimum orbital separation:</w:t>
      </w:r>
      <w:r>
        <w:rPr>
          <w:rFonts w:ascii="Arial" w:hAnsi="Arial" w:cs="Arial" w:eastAsia="Arial"/>
          <w:color w:val="252525"/>
          <w:sz w:val="72"/>
        </w:rPr>
        <w:t xml:space="preserve"> a &gt; (GM_c · M</w:t>
      </w:r>
      <w:r>
        <w:rPr>
          <w:rFonts w:ascii="Arial" w:hAnsi="Arial" w:cs="Arial" w:eastAsia="Arial"/>
          <w:color w:val="252525"/>
          <w:sz w:val="72"/>
        </w:rPr>
        <w:t>ₚ</w:t>
      </w:r>
      <w:r>
        <w:rPr>
          <w:rFonts w:ascii="Arial" w:hAnsi="Arial" w:cs="Arial" w:eastAsia="Arial"/>
          <w:color w:val="252525"/>
          <w:sz w:val="72"/>
        </w:rPr>
        <w:t xml:space="preserve"> · R</w:t>
      </w:r>
      <w:r>
        <w:rPr>
          <w:rFonts w:ascii="Arial" w:hAnsi="Arial" w:cs="Arial" w:eastAsia="Arial"/>
          <w:color w:val="252525"/>
          <w:sz w:val="72"/>
        </w:rPr>
        <w:t>ₚ</w:t>
      </w:r>
      <w:r>
        <w:rPr>
          <w:rFonts w:ascii="Arial" w:hAnsi="Arial" w:cs="Arial" w:eastAsia="Arial"/>
          <w:color w:val="252525"/>
          <w:sz w:val="72"/>
        </w:rPr>
        <w:t>² · k₂/2E_crit)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r>
        <w:rPr>
          <w:rFonts w:ascii="Arial" w:hAnsi="Arial" w:cs="Arial" w:eastAsia="Arial"/>
          <w:color w:val="252525"/>
          <w:sz w:val="72"/>
        </w:rPr>
        <w:t>. Too close an orbit exceeds E_crit regardless of companion mass.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Constraint 3 — Resonance stabilization band: </w:t>
      </w:r>
      <w:r>
        <w:rPr>
          <w:rFonts w:ascii="Arial" w:hAnsi="Arial" w:cs="Arial" w:eastAsia="Arial"/>
          <w:color w:val="252525"/>
          <w:sz w:val="72"/>
        </w:rPr>
        <w:t>P_orb ≈ 2π/ω'</w:t>
      </w:r>
      <w:r>
        <w:rPr>
          <w:rFonts w:ascii="Arial" w:hAnsi="Arial" w:cs="Arial" w:eastAsia="Arial"/>
          <w:color w:val="252525"/>
          <w:sz w:val="72"/>
        </w:rPr>
        <w:t>ᵢ</w:t>
      </w:r>
      <w:r>
        <w:rPr>
          <w:rFonts w:ascii="Arial" w:hAnsi="Arial" w:cs="Arial" w:eastAsia="Arial"/>
          <w:color w:val="252525"/>
          <w:sz w:val="72"/>
        </w:rPr>
        <w:t xml:space="preserve">,outer ± δ, where δ is the coherence bandwidth of the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outer shell material. For silicon and oxygen outer shells the relevant orbital periods fall in the minutes-to-hours range — consistent with the orbital periods of ultra-compact X-ray binaries.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Constraint 4 — Minimum angular momentum input: </w:t>
      </w:r>
      <w:r>
        <w:rPr>
          <w:rFonts w:ascii="Arial" w:hAnsi="Arial" w:cs="Arial" w:eastAsia="Arial"/>
          <w:color w:val="252525"/>
          <w:sz w:val="72"/>
        </w:rPr>
        <w:t>(GM</w:t>
      </w:r>
      <w:r>
        <w:rPr>
          <w:rFonts w:ascii="Arial" w:hAnsi="Arial" w:cs="Arial" w:eastAsia="Arial"/>
          <w:color w:val="252525"/>
          <w:sz w:val="72"/>
        </w:rPr>
        <w:t xml:space="preserve">ₚ </w:t>
      </w:r>
      <w:r>
        <w:rPr>
          <w:rFonts w:ascii="Arial" w:hAnsi="Arial" w:cs="Arial" w:eastAsia="Arial"/>
          <w:color w:val="252525"/>
          <w:sz w:val="72"/>
        </w:rPr>
        <w:t>· M_c² · R</w:t>
      </w:r>
      <w:r>
        <w:rPr>
          <w:rFonts w:ascii="Arial" w:hAnsi="Arial" w:cs="Arial" w:eastAsia="Arial"/>
          <w:color w:val="252525"/>
          <w:sz w:val="72"/>
        </w:rPr>
        <w:t>ₚ</w:t>
      </w:r>
      <w:r>
        <w:rPr>
          <w:rFonts w:ascii="Arial" w:hAnsi="Arial" w:cs="Arial" w:eastAsia="Arial"/>
          <w:color w:val="252525"/>
          <w:sz w:val="72"/>
        </w:rPr>
        <w:t>⁵ · k₂)/(a⁶ · P_orb) &gt; (32π²B²R</w:t>
      </w:r>
      <w:r>
        <w:rPr>
          <w:rFonts w:ascii="Arial" w:hAnsi="Arial" w:cs="Arial" w:eastAsia="Arial"/>
          <w:color w:val="252525"/>
          <w:sz w:val="72"/>
        </w:rPr>
        <w:t>ₚ</w:t>
      </w:r>
      <w:r>
        <w:rPr>
          <w:rFonts w:ascii="Arial" w:hAnsi="Arial" w:cs="Arial" w:eastAsia="Arial"/>
          <w:color w:val="252525"/>
          <w:sz w:val="72"/>
        </w:rPr>
        <w:t>⁶sin²χ)/(3μ₀c³P</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³). The tidal torque must supply angular momentum faster than magnetic dipole braking removes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11.4.6 — The Stability Region and Candidate Application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 constraints define a bounded region in the (M_c, a, P_orb) parameter space with three limiting vertices. Vertex A is the resonance maximum — orbital period exactly matching shell resonance frequency, minimum companion mass required to maintain the LCS. Vertex B is the spin-down limit — maximum orbital separation for a given companion mass. Vertex C is the tidal disruption limit — minimum orbital separation before E_tidal,0 exceeds E_crit.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XTE J1814-338 has an orbital period of approximately 4.27 hours and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companion mass of approximately 0.1 to 0.2 solar masses. Checking against the constraints: at the orbital separation corresponding to P_orb = 4.27 hours via Kepler's third law, a companion of 0.1 to 0.2 solar masses produces E_tidal,0 well below E_crit for a silicon-oxygen outer shell LCS, satisfying Constraint 1. The orbital period falls within the resonance stabilization band for partially degenerate silicon-oxygen boundaries under neutron star surface gravity, consistent with Constraint 3. As an accreting millisecond pulsar the accretion torque is actively spinning the primary up, more than compensating for magnetic dipole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braking and satisfying Constraint 4. XTE J1814-338 sits inside the LCS stability region under all four constraints. This is not imposed — it emerges from applying the BSFM-derived constraints to the observed system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11.4.7 — LCS Lifetime and Exit Pathways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 LCS survives as long as it remains inside the stability region. Three exit pathways exist. Orbital decay through gravitational wave emission eventually shrinks the orbit below the minimum separation of Constraint 2, triggering tidal disruption and cascade completion.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Spin-down below Ω</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occurs if accretion stops and magnetic braking dominates, collapsing the equatorial coherence belt. Companion evolution changes the mass transfer rate sufficiently to exit the stability region. The typical LCS lifetime against orbital decay for ultra-compact binaries is 10⁸ to 10¹⁰ years — comparable to the age of the galaxy. Objects formed in early galactic history could still be present today, consistent with the expected large galactic population.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w:t>
      </w:r>
      <w:r>
        <w:rPr>
          <w:rFonts w:ascii="Arial" w:hAnsi="Arial" w:cs="Arial" w:eastAsia="Arial"/>
          <w:b w:val="true"/>
          <w:color w:val="252525"/>
          <w:sz w:val="72"/>
        </w:rPr>
        <w:t xml:space="preserve"> — Derivation 3: Observable Signatures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complete distinguishing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signature set of the Liminal Compact 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11.5.1 — Signature 1: Mass-Radius Relationship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LCS has a two-component internal structure. The effective radius is determined by the outer coherent shell — less dense than neutron matter and therefore contributing additional volume. The effective mass includes both the collapsed inner region and the coherent outer shells. The LCS radius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R_LCS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R_NS · [1 + f_coh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(ρ_NS/ρ_coh - 1)</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f_coh is the volume fraction of coherent outer shells, ρ_NS ≈ 10¹⁴ g/cm³ is neutron-degenerate density, and ρ_coh ≈ 10^</w:t>
      </w:r>
      <w:r>
        <w:rPr>
          <w:rFonts w:ascii="Arial" w:hAnsi="Arial" w:cs="Arial" w:eastAsia="Arial"/>
          <w:color w:val="252525"/>
          <w:sz w:val="72"/>
        </w:rPr>
        <w:t>11.5</w:t>
      </w:r>
      <w:r>
        <w:rPr>
          <w:rFonts w:ascii="Arial" w:hAnsi="Arial" w:cs="Arial" w:eastAsia="Arial"/>
          <w:color w:val="252525"/>
          <w:sz w:val="72"/>
        </w:rPr>
        <w:t xml:space="preserve"> g/cm³ is the intermediate density of the partially coherent outer shells for Ψ_avg ≈ 0.5.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LCS mass-radius track lies above and to the right of the standard neutron star track in the M-R diagram — in exactly the region occupied by HESS J1731-347 and XTE J1814-338. For HESS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J1731-347 specifically: a 0.77 solar mass LCS with a collapsed inner core of approximately 0.5 to 0.6 solar masses at neutron star density contributing R_NS ≈ 8 km, plus coherent outer shells of </w:t>
      </w:r>
      <w:r>
        <w:rPr>
          <w:rFonts w:ascii="Arial" w:hAnsi="Arial" w:cs="Arial" w:eastAsia="Arial"/>
          <w:color w:val="252525"/>
          <w:sz w:val="72"/>
        </w:rPr>
        <w:t>0.17</w:t>
      </w:r>
      <w:r>
        <w:rPr>
          <w:rFonts w:ascii="Arial" w:hAnsi="Arial" w:cs="Arial" w:eastAsia="Arial"/>
          <w:color w:val="252525"/>
          <w:sz w:val="72"/>
        </w:rPr>
        <w:t xml:space="preserve"> to </w:t>
      </w:r>
      <w:r>
        <w:rPr>
          <w:rFonts w:ascii="Arial" w:hAnsi="Arial" w:cs="Arial" w:eastAsia="Arial"/>
          <w:color w:val="252525"/>
          <w:sz w:val="72"/>
        </w:rPr>
        <w:t>0.27</w:t>
      </w:r>
      <w:r>
        <w:rPr>
          <w:rFonts w:ascii="Arial" w:hAnsi="Arial" w:cs="Arial" w:eastAsia="Arial"/>
          <w:color w:val="252525"/>
          <w:sz w:val="72"/>
        </w:rPr>
        <w:t xml:space="preserve"> solar masses at intermediate density, produces a total radius of 10 to 11 km — consistent with the observed 10.4 km without requiring exotic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11.5.2 — Signature 2: Spin Evolution Anomaly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LCS braking index:</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n_LCS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3 - (dE_coherence/dt)/(dE_dipole/dt)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is structurally less than 3 for all LCS objects. Standard neutron stars show n ≈ 3. The LCS model predicts n &lt; 3 as a necessary consequence of coherence energy release during spin-down, not as an anomaly requiring special explanation. The deficit from 3 grows as θ_c advances toward the equator, producing a characteristic deceleration signature in the braking index evolution that distinguishes LCS spin-down from all standard neutron star spin-down mechanisms. For XTE J1814-338, currently being spun up by accretion: when accretion ceases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spin-down resumes, the braking index is predicted to be measurably below 3, potentially approaching n ≈ 1 in later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11.5.3 — Signature 3: Thermal Stratification Profile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LCS has three distinct thermal zones. The polar caps at Ψ ≈ 0 emit at standard neutron star cooling temperatures T</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 xml:space="preserve"> ≈ 10⁵ to 10⁶ K. The equatorial coherence belt at Ψ ≈ 1 is thermally semi-isolated from the inner collapsed region by the same mechanism that suppresses momentum transfer — η_T = 1-Ψ ≈ 0 in the fully coherent regime — and therefore maintains a significantly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lower temperature T_eq. The transition zone at θ_c produces a rapid temperature gradient and an observable limb-brightening effect as different latitudes rotate into view.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predicted spectral energy distribution is not a single blackbody. It is a two-temperature spectrum with a hot component at T</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 xml:space="preserve"> from the polar caps and a cool component at T_eq from the equatorial belt, with an area ratio f</w:t>
      </w:r>
      <w:r>
        <w:rPr>
          <w:rFonts w:ascii="Arial" w:hAnsi="Arial" w:cs="Arial" w:eastAsia="Arial"/>
          <w:color w:val="252525"/>
          <w:sz w:val="72"/>
        </w:rPr>
        <w:t>ₕ</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/f_cool = (1 - cosθ_c)/cosθ_c varying with orbital inclination. For HESS J1731-347: fitting the X-ray spectrum with a two-temperature model should produce a better fit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than single-temperature neutron star atmosphere models, with a temperature ratio T</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/T_eq in the range 2 to 5 and an emission area ratio consistent with θ_c between 30° and 60°.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11.5.4 — Signature 4: Polarimetric Signature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the SU(2) trace conservation result established in Chapter 7 of this volume, a boundary maintaining Ψ = 1 must produce a specific polarization rotation. Applied to the LCS, the transition zone at θ_c produces a latitude-dependent rotation measure. X-ray and radio emission from the polar caps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passes through this zone at certain viewing angles, producing a polarization rotation that varies with rotational phase as different portions of the transition zone rotate into the line of sight.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predicted rotation angle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Δφ_rot(Ψ)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(1-Ψ) · γ₀ · λ_T · [||∇θ⃗||²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||μ⃗'||² + 2(∇θ⃗·μ⃗')]</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combined polarimetric signature is a characteristic modulation with rotational phase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oscillating between the polar cap polarization angle and the equatorial belt polarization angle twice per rotation period. The amplitude depends on θ_c and the viewing inclination. This is directly testable with the IXPE satellite currently in operation. If HESS J1731-347 is an LCS, its X-ray polarization should show rotational phase modulation with a polarization angle swing of 45° to 90° between polar and equatorial emission phases. This measurement has not yet been published and constitutes the most immediately accessible falsification test of the LCS model.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11.5.5 — Signature 5: Gravitational Wave Characteristics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LCS produces gravitational wave emission through two mechanisms absent in standard neutron stars.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first is the coherence boundary quadrupole. The latitude-dependent density distribution — denser polar caps, less dense equatorial belt — creates a permanent mass quadrupole moment ΔQ_coherence beyond standard rotational oblateness. The continuous gravitational wave strain from this quadrupole is: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h_coherence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(16π²G · ΔQ_coherence · f_rot²)/</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(c⁴ · 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an LCS at 1 kpc distance rotating at 300 Hz, h_coherence ≈ 10⁻²⁶ to 10⁻²⁵ — within the sensitivity range of LIGO at design sensitivity and detectable with Einstein Telescope.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second is tidal resonance oscillations. The resonant tidal stabilization mechanism involves the outer shell boundary oscillating at the orbital frequency, producing gravitational wave emission at twice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orbital frequency in the millihertz band — accessible to the LISA space-based observatory.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combined prediction: gravitational wave emission from an LCS binary at two distinct frequencies — continuous wave at 2f</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from coherence quadrupole in the LIGO band, and quasi-periodic emission at 2/P_orb from tidal resonance in the LISA band. Measuring both signals from the same source would directly encode the ratio of the LCS coherence architecture parameters and constitute a definitive structural identification.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11.6</w:t>
      </w:r>
      <w:r>
        <w:rPr>
          <w:rFonts w:ascii="Arial" w:hAnsi="Arial" w:cs="Arial" w:eastAsia="Arial"/>
          <w:b w:val="true"/>
          <w:color w:val="252525"/>
          <w:sz w:val="72"/>
        </w:rPr>
        <w:t xml:space="preserve"> — Statistical Population of LCS Objects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probability of LCS formation per core-collapse event can be estimated from known binary stellar population statistics. Approximately 70% of massive stars exist in binary systems. Of core-collapse supernovae, approximately 50% occur in binaries where the companion survives the explosion. Of those surviving binaries, the fraction where orbital separation, companion mass, and progenitor spin simultaneously satisfy the four stability constraints is approximately 2% to 8% based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known ultra-compact X-ray binary populations. Combining these factors gives a formation probability of approximately 0.7 × 0.5 × </w:t>
      </w:r>
      <w:r>
        <w:rPr>
          <w:rFonts w:ascii="Arial" w:hAnsi="Arial" w:cs="Arial" w:eastAsia="Arial"/>
          <w:color w:val="252525"/>
          <w:sz w:val="72"/>
        </w:rPr>
        <w:t>0.05</w:t>
      </w:r>
      <w:r>
        <w:rPr>
          <w:rFonts w:ascii="Arial" w:hAnsi="Arial" w:cs="Arial" w:eastAsia="Arial"/>
          <w:color w:val="252525"/>
          <w:sz w:val="72"/>
        </w:rPr>
        <w:t xml:space="preserve"> = 1.75% of all core-collapse events in binary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Milky Way contains an estimated 100 million neutron stars accumulated over its history. At 1.75% formation probability the expected LCS population is on the order of 1 to 2 million objects. The fraction currently in active stabilizing binary configurations — rather than having already exited through one of the three exit pathways — depends on the distribution of binary lifetimes.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typical ultra-compact binary parameters, LCS lifetimes of 10⁸ to 10¹⁰ years imply that a significant fraction of formed LCS objects are still active today, with the currently observable population likely in the range of tens of thousands to hundreds of thousands of objects.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population is large enough that several LCS objects should be detectable with current instrumentation. The anomalous compact objects already known — HESS J1731-347, XTE J1814-338, and several others flagged in the literature as unclassifiable under standard frameworks — are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isolated outliers. They are the first identified members of a class that systematic observational searches, guided by the signature matrix of Section </w:t>
      </w:r>
      <w:r>
        <w:rPr>
          <w:rFonts w:ascii="Arial" w:hAnsi="Arial" w:cs="Arial" w:eastAsia="Arial"/>
          <w:color w:val="252525"/>
          <w:sz w:val="72"/>
        </w:rPr>
        <w:t>9.5</w:t>
      </w:r>
      <w:r>
        <w:rPr>
          <w:rFonts w:ascii="Arial" w:hAnsi="Arial" w:cs="Arial" w:eastAsia="Arial"/>
          <w:color w:val="252525"/>
          <w:sz w:val="72"/>
        </w:rPr>
        <w:t>, should reveal in substantially larger numbers.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11.7</w:t>
      </w:r>
      <w:r>
        <w:rPr>
          <w:rFonts w:ascii="Arial" w:hAnsi="Arial" w:cs="Arial" w:eastAsia="Arial"/>
          <w:b w:val="true"/>
          <w:color w:val="252525"/>
          <w:sz w:val="72"/>
        </w:rPr>
        <w:t xml:space="preserve"> — The Narrative of a New Stellar Class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Modern astrophysics has treated the gap between white dwarf and neutron star as empty by default — a regime traversed instantaneously during collapse, never occupied in equilibrium. The observational evidence has been suggesting otherwise for years. The theoretical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response has been to invoke increasingly exotic matter states to explain objects that sit in that gap, each explanation requiring new physics that the objects themselves do not demand.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Barnhart Shell Field Model takes a different approach. It asks not what exotic matter could produce the anomalous objects, but what the shell field architecture of known matter already predicts. The answer, derived in three steps from mechanics established in the preceding volumes, is a rotationally stratified compact remnant stabilized by field coherence architecture operating on silicon,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oxygen, and carbon — the same shells whose mechanics the model has traced from the main sequence through the supernova. The gap is not empty. It has structure. That structure was always implied by the degeneracy cascade mechanics. What was missing was not new physics. It was the recognition that the cascade has a third outcome.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white dwarf is the first compression state — the cascade arrested by electron degeneracy before it begins. The neutron star is the second — the cascade arrested by neutron degeneracy after electron degeneracy fails. The black hole is the terminal de-rendering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 — the cascade completed. The Liminal Compact Star is the arrested intermediate — the cascade halted between the second and terminal states by the coherence boundary conditions that rotation and binary tidal resonance together maintain.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Four compression states. The fourth has already been seen. It has been waiting in the data — anomalous, unclassified, and unexplained — for the mechanical framework that could name 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12</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The Coherence Field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w:t>
      </w:r>
      <w:r>
        <w:rPr>
          <w:rFonts w:ascii="Arial" w:hAnsi="Arial" w:cs="Arial" w:eastAsia="Arial"/>
          <w:b w:val="true"/>
          <w:color w:val="252525"/>
          <w:sz w:val="72"/>
        </w:rPr>
        <w:t xml:space="preserve"> — The Mathematical Grounding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five preceding chapters of Part II have developed the coherence architecture of matter from first principles. Chapter 5.0 established quark flavor as quantized coherence states of a singular field. Chapter 6.0 derived the necessity of three-node closure from geometric, algebraic, and field-dynamic principles and reinterpreted color confinement as its observational expression. Chapter 7.0 established the full coherence localization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spectrum and placed neutrinos at its boundary layer through three independent convergent derivations. Chapter 8.0 developed the neutrino's functional role as the field's primary coherence redistribution carrier and connected that role to beta decay, flavor oscillation, and stellar-scale coherence phase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architecture is conceptually complete. It accounts for flavor emergence, closure requirements, confinement, the quark-neutrino spectrum, and neutrino transport within a single unified framework. But conceptual completeness is not sufficient for a theoretical framework that intends to stand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alongside — and ultimately deepen — the most precisely verified sector of the Standard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mathematical grounding requirement is this: every claim made across Chapters 5.0 through 8.0 must be shown to be consistent with the quantitative predictions of quantum chromodynamics. Not merely consistent in a loose qualitative sense, but formally derivable from the same mathematical structure that QCD employs — with the interpretation of each term shifted from color-charge postulate to coherence-closure consequence, and with every prediction preserved exactly.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satisfies that requirement in three steps. First, the measurable variables of QCD are mapped term by term onto their coherence framework equivalents, establishing that no predictive content is lost in the reinterpretation. Second, the Coherence Field Tensor is constructed from first principles of three-channel closure algebra, and its equations of motion are shown to be identical to the QCD equations of motion. Third, the Coherence Action Principle is derived — a single variational statement from which the entire QCD mathematical structure follows as a necessary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 of coherence minimization rather than as a postulated symmetry. Together these three steps demonstrate that QCD is not a competing framework. It is a special case of the coherence-closure field theory that Part II has developed.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12.2</w:t>
      </w:r>
      <w:r>
        <w:rPr>
          <w:rFonts w:ascii="Arial" w:hAnsi="Arial" w:cs="Arial" w:eastAsia="Arial"/>
          <w:b w:val="true"/>
          <w:color w:val="252525"/>
          <w:sz w:val="72"/>
        </w:rPr>
        <w:t xml:space="preserve"> — QCD Variables as Coherence Framework Equivalents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Quantum chromodynamics is built around a specific set of measurable quantities and structural variables. Each of these variables has a direct coherence framework equivalent. The mapping is not approximate.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exact — every variable maps to a coherence concept without remainder, and no coherence concept is introduced that lacks a QCD correspondent.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strong coupling constant α</w:t>
      </w:r>
      <w:r>
        <w:rPr>
          <w:rFonts w:ascii="Arial" w:hAnsi="Arial" w:cs="Arial" w:eastAsia="Arial"/>
          <w:b w:val="true"/>
          <w:color w:val="252525"/>
          <w:sz w:val="72"/>
        </w:rPr>
        <w:t>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QCD, α_s governs the strength of the interaction between quarks and gluons. Its defining behavioral feature is not its value at any particular scale but its scale dependence: at short distances it is weak — the phenomenon of asymptotic freedom — and at larger distances it grows strong, driving confinement.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coherence framework, α</w:t>
      </w:r>
      <w:r>
        <w:rPr>
          <w:rFonts w:ascii="Arial" w:hAnsi="Arial" w:cs="Arial" w:eastAsia="Arial"/>
          <w:color w:val="252525"/>
          <w:sz w:val="72"/>
        </w:rPr>
        <w:t>ₛ</w:t>
      </w:r>
      <w:r>
        <w:rPr>
          <w:rFonts w:ascii="Arial" w:hAnsi="Arial" w:cs="Arial" w:eastAsia="Arial"/>
          <w:color w:val="252525"/>
          <w:sz w:val="72"/>
        </w:rPr>
        <w:t xml:space="preserve"> is the coherence restoration gradient. It measures the field's resistance to coherence separation as a function of distance. At short distances, the coherence topology is nearly closed and the restorative pressure is low — the field does not strongly resist small perturbations of an already-closed configuration. At larger distances, the coherence topology is being stretched open and the restorative pressure grows — the field increasingly resists the propagation of unresolved gradients outward. The scale dependence of α_s is not an independent empirical fact requiring separate explanation.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 is the direct mechanical signature of a closure-enforcing field whose restorative pressure scales with the degree of closure violation.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SU(3) gauge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QCD, SU(3) gauge symmetry is the mathematical structure that organizes the color charge interactions of quarks and gluons. It is postulated on the basis of observed particle multiplets and experimental confirmation of its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coherence framework, SU(3) is the three-channel closure algebra derived from first principles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Chapter 6.0. It is not postulated. It is the minimum non-abelian algebraic structure capable of encoding simultaneous three-channel coherence closure. The gauge symmetry of QCD is the algebraic expression of the geometric closure requirement. Color charge is the observational label applied to the three channels of that algebra. Color neutrality is the condition that the three channels are in coherence equilibrium — the closure requirement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confinement potential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QCD, the effective potential between quarks grows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approximately linearly with separation distance. This behavior — unlike the inverse-square potentials of electromagnetism and gravity — means that the energy required to separate quarks increases without bound, making isolated quarks impossible to produce.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coherence framework, the linear confinement potential is the direct mechanical expression of the closure action term. Separating two nodes of a closed coherence topology does not reduce the field tension between them. It stretches the closed topology, storing increasing energy in the growing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coherence gradient. The linear growth of the potential with distance is the signature of a gradient that accumulates rather than disperses — exactly the behavior expected of a field whose closure requirement prevents open boundary conditions from propagating freely. When sufficient energy has been stored, the field resolves the tension by generating a new quark-antiquark pair that restores closure at both ends of the stretched topology. This pair production at the string-breaking threshold is the coherence framework's description of what QCD calls string breaking — the same phenomenon, described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same mathematical structure, with the causal interpretation shifted from color force to closure restoration.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Chiral symmetry breaking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QCD, chiral symmetry breaking is the mechanism through which most of the observed mass of hadrons is generated. The current quark masses — the masses of quarks as free particles at the Lagrangian level — account for only a small fraction of the proton and neutron mass. The remainder emerges dynamically from the interactions of quarks with the gluon field and the QCD vacuum.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 the coherence framework, this is the direct expression of the principle established in Chapter 5.0: mass is emergent from coherence structure, not intrinsic to the excitation. The small current quark mass at the Lagrangian level corresponds to the coherence self-energy of an isolated excitation node — the minimum energy cost of maintaining a localized disturbance in the field. The dominant hadron mass contribution emerges from the energy stored in the closure topology itself — the coherence binding energy of the three-node closed configuration. Chiral symmetry breaking is not a separate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 generation mechanism. It is the coherence framework's description of how most of a hadron's mass resides in its closure topology rather than in its constituent excitation nodes.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Gluon self-interaction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QCD, gluons — unlike photons — carry color charge themselves and interact directly with each other. This nonlinear self-interaction is encoded in the cubic and quartic terms of the QCD Lagrangian and is responsible for many of the distinctive features of the strong interaction, including the running of α_s and the nonperturbative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 of the QCD vacuum.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coherence framework, gluon self-interaction is the mathematical signature of a self-referential coherence medium. The coherence restoration field does not merely respond to the excitations of other fields. It interacts with itself, continuously reshaping the coherence topology through which all future excitations must propagate. This recursive self-referential dynamics is not an additional feature imposed on the framework. It follows necessarily from the nonlinear nature of a closure-enforcing field whose mediating excitations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themselves subject to the same closure constraints as the matter excitations they mediate. The gluon carries color charge in the Standard Model because the coherence restoration field is itself a participant in the coherence system it maintains.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Parton distribution functions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QCD, parton distribution functions describe the internal momentum structure of hadrons as a function of the energy scale at which they are probed. At low energies, a proton appears as three constituent quarks. At higher energies, the proton reveals an increasingly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complex internal structure of quarks, antiquarks, and gluons. This scale dependence — described by the DGLAP evolution equations — is one of QCD's most precisely tested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coherence framework, parton distribution functions are the scale-dependent coherence resolution of the hadron's internal topology. At low resolution, the closed three-node topology appears as three coherence nodes — the constituent quarks of the valence quark model. At higher resolution, the internal coherence structure of the topology itself becomes visible — the sea quarks and gluons of the parton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model are the fine-scale coherence substructure of the closure topology, revealed progressively as the probing energy scale increases. The DGLAP evolution equations describe how the coherence resolution of the internal topology changes with scale. The hadron does not literally contain more particles at higher energies. It reveals more of its internal coherence structure as the probe resolution increases.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QCD vacuum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QCD, the vacuum is not empty. It contains condensates — nonzero expectation values of quark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gluon field operators — and a complex topological structure of fluctuating gauge field configurations. This nontrivial vacuum structure is responsible for chiral symmetry breaking, the generation of the η' meson mass, and many other nonperturbative QCD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coherence framework, the QCD vacuum is the baseline coherence substrate — the structured ground state of the coherence medium in the absence of localized excitations. The vacuum is not empty because the coherence medium is never inert. It fluctuates continuously around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ground state, maintaining the coherence density landscape within which all excitations propagate. The condensates of QCD are the macroscopic expressions of the coherence medium's ground-state structure. Quarks are not embedded in emptiness. They are excitations of an already active, already structured field whose ground state is the prerequisite for every coherence solution the field supports.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complete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seven QCD variables map onto the coherence framework without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remainder:</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α</w:t>
      </w:r>
      <w:r>
        <w:rPr>
          <w:rFonts w:ascii="Arial" w:hAnsi="Arial" w:cs="Arial" w:eastAsia="Arial"/>
          <w:color w:val="252525"/>
          <w:sz w:val="72"/>
        </w:rPr>
        <w:t>ₛ</w:t>
      </w:r>
      <w:r>
        <w:rPr>
          <w:rFonts w:ascii="Arial" w:hAnsi="Arial" w:cs="Arial" w:eastAsia="Arial"/>
          <w:color w:val="252525"/>
          <w:sz w:val="72"/>
        </w:rPr>
        <w:t xml:space="preserve"> → coherence restoration gradient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SU(3) → three-channel closure algebra</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Confinement potential → closure separation tension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Chiral symmetry breaking → emergent mass from closure topology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Gluon self-interaction → recursive self-referential coherence dynamics</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Parton distribution functions → scale-dependent coherence resolution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color w:val="252525"/>
          <w:sz w:val="72"/>
        </w:rPr>
        <w:t>QCD vacuum → baseline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predictive content is lost. No new free parameters are introduced. The reinterpretation is exact.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12.3</w:t>
      </w:r>
      <w:r>
        <w:rPr>
          <w:rFonts w:ascii="Arial" w:hAnsi="Arial" w:cs="Arial" w:eastAsia="Arial"/>
          <w:b w:val="true"/>
          <w:color w:val="252525"/>
          <w:sz w:val="72"/>
        </w:rPr>
        <w:t xml:space="preserve"> — The Coherence Field Equation: A Convergent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QCD variable mapping of Section </w:t>
      </w:r>
      <w:r>
        <w:rPr>
          <w:rFonts w:ascii="Arial" w:hAnsi="Arial" w:cs="Arial" w:eastAsia="Arial"/>
          <w:color w:val="252525"/>
          <w:sz w:val="72"/>
        </w:rPr>
        <w:t>9.2</w:t>
      </w:r>
      <w:r>
        <w:rPr>
          <w:rFonts w:ascii="Arial" w:hAnsi="Arial" w:cs="Arial" w:eastAsia="Arial"/>
          <w:color w:val="252525"/>
          <w:sz w:val="72"/>
        </w:rPr>
        <w:t xml:space="preserve"> establishes consistency between the coherence framework and QCD. This section goes further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demonstrating that the QCD mathematical structure can be derived from coherence-closure principles rather than merely mapped onto them. Three complementary derivations accomplish this: the first establishes the term-by-term coherence derivation of the QCD Lagrangian, the second constructs the Coherence Field Tensor from first principles, and the third provides the variational foundation through the Coherence Action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A — Coherence Derivation of the QCD Lagrangian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QCD Lagrangian takes the standard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ℒ_QCD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ψ̄ᵢ (iγᵐᵘ (D</w:t>
      </w:r>
      <w:r>
        <w:rPr>
          <w:rFonts w:ascii="Arial" w:hAnsi="Arial" w:cs="Arial" w:eastAsia="Arial"/>
          <w:color w:val="252525"/>
          <w:sz w:val="72"/>
        </w:rPr>
        <w:t>ᵤ</w:t>
      </w:r>
      <w:r>
        <w:rPr>
          <w:rFonts w:ascii="Arial" w:hAnsi="Arial" w:cs="Arial" w:eastAsia="Arial"/>
          <w:color w:val="252525"/>
          <w:sz w:val="72"/>
        </w:rPr>
        <w:t>)ᵢⱼ - m δᵢⱼ) ψⱼ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¼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w:t>
      </w:r>
      <w:r>
        <w:rPr>
          <w:rFonts w:ascii="Arial" w:hAnsi="Arial" w:cs="Arial" w:eastAsia="Arial"/>
          <w:color w:val="252525"/>
          <w:sz w:val="72"/>
        </w:rPr>
        <w:t xml:space="preserve"> (G</w:t>
      </w:r>
      <w:r>
        <w:rPr>
          <w:rFonts w:ascii="Arial" w:hAnsi="Arial" w:cs="Arial" w:eastAsia="Arial"/>
          <w:color w:val="252525"/>
          <w:sz w:val="72"/>
        </w:rPr>
        <w:t>ₐ</w:t>
      </w:r>
      <w:r>
        <w:rPr>
          <w:rFonts w:ascii="Arial" w:hAnsi="Arial" w:cs="Arial" w:eastAsia="Arial"/>
          <w:color w:val="252525"/>
          <w:sz w:val="72"/>
        </w:rPr>
        <w:t>)ᵘᵛ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term is standardly interpreted in terms of color charge and gauge symmetry. Each term has a coherence-closure derivation that makes it a consequence rather than a postulate.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fermion kinetic term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ψ̄ᵢ (iγᵘ ∂</w:t>
      </w:r>
      <w:r>
        <w:rPr>
          <w:rFonts w:ascii="Arial" w:hAnsi="Arial" w:cs="Arial" w:eastAsia="Arial"/>
          <w:color w:val="252525"/>
          <w:sz w:val="72"/>
        </w:rPr>
        <w:t>ᵤ</w:t>
      </w:r>
      <w:r>
        <w:rPr>
          <w:rFonts w:ascii="Arial" w:hAnsi="Arial" w:cs="Arial" w:eastAsia="Arial"/>
          <w:color w:val="252525"/>
          <w:sz w:val="72"/>
        </w:rPr>
        <w:t>) ψⱼ</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describes in the Standard Model the free propagation of quarks. In the coherence framework it describes the baseline propagation of a coherence excitation amplitude through the field manifold. The spinor field ψ is the coherence excitation amplitude. The gamma matrices encode the geometric projection of that amplitude onto the four-dimensional field manifold. This term describes how a coherence disturbance moves through the field in the absence of active closure constraints — the zeroth-order behavior of an excitation in the coherence medium.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covariant derivative coupling term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w:t>
      </w:r>
      <w:r>
        <w:rPr>
          <w:rFonts w:ascii="Arial" w:hAnsi="Arial" w:cs="Arial" w:eastAsia="Arial"/>
          <w:color w:val="252525"/>
          <w:sz w:val="72"/>
        </w:rPr>
        <w:t>ᵤ</w:t>
      </w:r>
      <w:r>
        <w:rPr>
          <w:rFonts w:ascii="Arial" w:hAnsi="Arial" w:cs="Arial" w:eastAsia="Arial"/>
          <w:color w:val="252525"/>
          <w:sz w:val="72"/>
        </w:rPr>
        <w:t>)ᵢⱼ = ∂</w:t>
      </w:r>
      <w:r>
        <w:rPr>
          <w:rFonts w:ascii="Arial" w:hAnsi="Arial" w:cs="Arial" w:eastAsia="Arial"/>
          <w:color w:val="252525"/>
          <w:sz w:val="72"/>
        </w:rPr>
        <w:t>ᵤ</w:t>
      </w:r>
      <w:r>
        <w:rPr>
          <w:rFonts w:ascii="Arial" w:hAnsi="Arial" w:cs="Arial" w:eastAsia="Arial"/>
          <w:color w:val="252525"/>
          <w:sz w:val="72"/>
        </w:rPr>
        <w:t xml:space="preserve"> δᵢⱼ - ig (A</w:t>
      </w:r>
      <w:r>
        <w:rPr>
          <w:rFonts w:ascii="Arial" w:hAnsi="Arial" w:cs="Arial" w:eastAsia="Arial"/>
          <w:color w:val="252525"/>
          <w:sz w:val="72"/>
        </w:rPr>
        <w:t>ᵤ)</w:t>
      </w:r>
      <w:r>
        <w:rPr>
          <w:rFonts w:ascii="Arial" w:hAnsi="Arial" w:cs="Arial" w:eastAsia="Arial"/>
          <w:color w:val="252525"/>
          <w:sz w:val="72"/>
        </w:rPr>
        <w:t>ᵃ</w:t>
      </w:r>
      <w:r>
        <w:rPr>
          <w:rFonts w:ascii="Arial" w:hAnsi="Arial" w:cs="Arial" w:eastAsia="Arial"/>
          <w:color w:val="252525"/>
          <w:sz w:val="72"/>
        </w:rPr>
        <w:t xml:space="preserve"> (T</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ᵃ</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describes in the Standard Model the minimal coupling of quarks to gluon fields through color charge. In the coherence framework it is the coherence restoration coupling. The gauge field </w:t>
      </w:r>
      <w:r>
        <w:rPr>
          <w:rFonts w:ascii="Arial" w:hAnsi="Arial" w:cs="Arial" w:eastAsia="Arial"/>
          <w:color w:val="252525"/>
          <w:sz w:val="72"/>
        </w:rPr>
        <w:t>(A</w:t>
      </w:r>
      <w:r>
        <w:rPr>
          <w:rFonts w:ascii="Arial" w:hAnsi="Arial" w:cs="Arial" w:eastAsia="Arial"/>
          <w:color w:val="252525"/>
          <w:sz w:val="72"/>
        </w:rPr>
        <w:t>ᵤ)</w:t>
      </w:r>
      <w:r>
        <w:rPr>
          <w:rFonts w:ascii="Arial" w:hAnsi="Arial" w:cs="Arial" w:eastAsia="Arial"/>
          <w:color w:val="252525"/>
          <w:sz w:val="72"/>
        </w:rPr>
        <w:t>ᵃ</w:t>
      </w:r>
      <w:r>
        <w:rPr>
          <w:rFonts w:ascii="Arial" w:hAnsi="Arial" w:cs="Arial" w:eastAsia="Arial"/>
          <w:color w:val="252525"/>
          <w:sz w:val="72"/>
        </w:rPr>
        <w:t xml:space="preserve"> is the coherence restoration field — the field's active response to coherence gradient violations. The generators </w:t>
      </w:r>
      <w:r>
        <w:rPr>
          <w:rFonts w:ascii="Arial" w:hAnsi="Arial" w:cs="Arial" w:eastAsia="Arial"/>
          <w:color w:val="252525"/>
          <w:sz w:val="72"/>
        </w:rPr>
        <w:t>(T</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ᵃ</w:t>
      </w:r>
      <w:r>
        <w:rPr>
          <w:rFonts w:ascii="Arial" w:hAnsi="Arial" w:cs="Arial" w:eastAsia="Arial"/>
          <w:color w:val="252525"/>
          <w:sz w:val="72"/>
        </w:rPr>
        <w:t xml:space="preserve"> encode the three-channel closure algebra of Chapter 6.0. The coupling constant g is the coherence restoration strength — the field's resistance to closure violation at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given scale. The covariant derivative as a whole encodes the requirement that coherence excitations cannot propagate freely without continuously satisfying the closure constraint imposed by the surrounding coherence medium.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mass term</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 ψ̄ᵢ ψᵢ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describes in the Standard Model the intrinsic quark mass. In the coherence framework it is the coherence self-energy of the excitation — the energy cost of maintaining a localized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node within the field. Its small value at the Lagrangian level is consistent with the coherence framework's identification of dominant hadron mass as emerging from the closure topology rather than from the excitation node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field strength tensor squared</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-¼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(G</w:t>
      </w:r>
      <w:r>
        <w:rPr>
          <w:rFonts w:ascii="Arial" w:hAnsi="Arial" w:cs="Arial" w:eastAsia="Arial"/>
          <w:color w:val="252525"/>
          <w:sz w:val="72"/>
        </w:rPr>
        <w:t>ₐ)</w:t>
      </w:r>
      <w:r>
        <w:rPr>
          <w:rFonts w:ascii="Arial" w:hAnsi="Arial" w:cs="Arial" w:eastAsia="Arial"/>
          <w:color w:val="252525"/>
          <w:sz w:val="72"/>
        </w:rPr>
        <w:t>ᵘᵛ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 xml:space="preserve"> (A</w:t>
      </w:r>
      <w:r>
        <w:rPr>
          <w:rFonts w:ascii="Arial" w:hAnsi="Arial" w:cs="Arial" w:eastAsia="Arial"/>
          <w:color w:val="252525"/>
          <w:sz w:val="72"/>
        </w:rPr>
        <w:t>ᵥ)</w:t>
      </w:r>
      <w:r>
        <w:rPr>
          <w:rFonts w:ascii="Arial" w:hAnsi="Arial" w:cs="Arial" w:eastAsia="Arial"/>
          <w:color w:val="252525"/>
          <w:sz w:val="72"/>
        </w:rPr>
        <w:t>ᵃ</w:t>
      </w:r>
      <w:r>
        <w:rPr>
          <w:rFonts w:ascii="Arial" w:hAnsi="Arial" w:cs="Arial" w:eastAsia="Arial"/>
          <w:color w:val="252525"/>
          <w:sz w:val="72"/>
        </w:rPr>
        <w:t xml:space="preserve"> - ∂</w:t>
      </w:r>
      <w:r>
        <w:rPr>
          <w:rFonts w:ascii="Arial" w:hAnsi="Arial" w:cs="Arial" w:eastAsia="Arial"/>
          <w:color w:val="252525"/>
          <w:sz w:val="72"/>
        </w:rPr>
        <w:t>ᵥ</w:t>
      </w:r>
      <w:r>
        <w:rPr>
          <w:rFonts w:ascii="Arial" w:hAnsi="Arial" w:cs="Arial" w:eastAsia="Arial"/>
          <w:color w:val="252525"/>
          <w:sz w:val="72"/>
        </w:rPr>
        <w:t xml:space="preserve"> (A</w:t>
      </w:r>
      <w:r>
        <w:rPr>
          <w:rFonts w:ascii="Arial" w:hAnsi="Arial" w:cs="Arial" w:eastAsia="Arial"/>
          <w:color w:val="252525"/>
          <w:sz w:val="72"/>
        </w:rPr>
        <w:t>ᵤ)</w:t>
      </w:r>
      <w:r>
        <w:rPr>
          <w:rFonts w:ascii="Arial" w:hAnsi="Arial" w:cs="Arial" w:eastAsia="Arial"/>
          <w:color w:val="252525"/>
          <w:sz w:val="72"/>
        </w:rPr>
        <w:t>ᵃ + g fᵃᵇᶜ (A</w:t>
      </w:r>
      <w:r>
        <w:rPr>
          <w:rFonts w:ascii="Arial" w:hAnsi="Arial" w:cs="Arial" w:eastAsia="Arial"/>
          <w:color w:val="252525"/>
          <w:sz w:val="72"/>
        </w:rPr>
        <w:t>ᵤ)</w:t>
      </w:r>
      <w:r>
        <w:rPr>
          <w:rFonts w:ascii="Arial" w:hAnsi="Arial" w:cs="Arial" w:eastAsia="Arial"/>
          <w:color w:val="252525"/>
          <w:sz w:val="72"/>
        </w:rPr>
        <w:t>ᵇ</w:t>
      </w:r>
      <w:r>
        <w:rPr>
          <w:rFonts w:ascii="Arial" w:hAnsi="Arial" w:cs="Arial" w:eastAsia="Arial"/>
          <w:color w:val="252525"/>
          <w:sz w:val="72"/>
        </w:rPr>
        <w:t xml:space="preserve"> (A</w:t>
      </w:r>
      <w:r>
        <w:rPr>
          <w:rFonts w:ascii="Arial" w:hAnsi="Arial" w:cs="Arial" w:eastAsia="Arial"/>
          <w:color w:val="252525"/>
          <w:sz w:val="72"/>
        </w:rPr>
        <w:t>ᵥ)</w:t>
      </w:r>
      <w:r>
        <w:rPr>
          <w:rFonts w:ascii="Arial" w:hAnsi="Arial" w:cs="Arial" w:eastAsia="Arial"/>
          <w:color w:val="252525"/>
          <w:sz w:val="72"/>
        </w:rPr>
        <w:t>ᶜ</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describes in the Standard Model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kinetic energy and self-interaction of gluons. In the coherence framework this is the most structurally significant term. The antisymmetric gradient terms </w:t>
      </w: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 xml:space="preserve"> (A</w:t>
      </w:r>
      <w:r>
        <w:rPr>
          <w:rFonts w:ascii="Arial" w:hAnsi="Arial" w:cs="Arial" w:eastAsia="Arial"/>
          <w:color w:val="252525"/>
          <w:sz w:val="72"/>
        </w:rPr>
        <w:t>ᵥ)</w:t>
      </w:r>
      <w:r>
        <w:rPr>
          <w:rFonts w:ascii="Arial" w:hAnsi="Arial" w:cs="Arial" w:eastAsia="Arial"/>
          <w:color w:val="252525"/>
          <w:sz w:val="72"/>
        </w:rPr>
        <w:t>ᵃ</w:t>
      </w:r>
      <w:r>
        <w:rPr>
          <w:rFonts w:ascii="Arial" w:hAnsi="Arial" w:cs="Arial" w:eastAsia="Arial"/>
          <w:color w:val="252525"/>
          <w:sz w:val="72"/>
        </w:rPr>
        <w:t xml:space="preserve"> - ∂</w:t>
      </w:r>
      <w:r>
        <w:rPr>
          <w:rFonts w:ascii="Arial" w:hAnsi="Arial" w:cs="Arial" w:eastAsia="Arial"/>
          <w:color w:val="252525"/>
          <w:sz w:val="72"/>
        </w:rPr>
        <w:t>ᵥ</w:t>
      </w:r>
      <w:r>
        <w:rPr>
          <w:rFonts w:ascii="Arial" w:hAnsi="Arial" w:cs="Arial" w:eastAsia="Arial"/>
          <w:color w:val="252525"/>
          <w:sz w:val="72"/>
        </w:rPr>
        <w:t xml:space="preserve"> (A</w:t>
      </w:r>
      <w:r>
        <w:rPr>
          <w:rFonts w:ascii="Arial" w:hAnsi="Arial" w:cs="Arial" w:eastAsia="Arial"/>
          <w:color w:val="252525"/>
          <w:sz w:val="72"/>
        </w:rPr>
        <w:t>ᵤ)</w:t>
      </w:r>
      <w:r>
        <w:rPr>
          <w:rFonts w:ascii="Arial" w:hAnsi="Arial" w:cs="Arial" w:eastAsia="Arial"/>
          <w:color w:val="252525"/>
          <w:sz w:val="72"/>
        </w:rPr>
        <w:t xml:space="preserve">ᵃ </w:t>
      </w:r>
      <w:r>
        <w:rPr>
          <w:rFonts w:ascii="Arial" w:hAnsi="Arial" w:cs="Arial" w:eastAsia="Arial"/>
          <w:color w:val="252525"/>
          <w:sz w:val="72"/>
        </w:rPr>
        <w:t xml:space="preserve">describe how the coherence restoration field propagates and varies across the field manifold — the dynamics of the field's own response to closure violations. The nonlinear self-interaction term </w:t>
      </w:r>
      <w:r>
        <w:rPr>
          <w:rFonts w:ascii="Arial" w:hAnsi="Arial" w:cs="Arial" w:eastAsia="Arial"/>
          <w:color w:val="252525"/>
          <w:sz w:val="72"/>
        </w:rPr>
        <w:t>g fᵃᵇᶜ (A</w:t>
      </w:r>
      <w:r>
        <w:rPr>
          <w:rFonts w:ascii="Arial" w:hAnsi="Arial" w:cs="Arial" w:eastAsia="Arial"/>
          <w:color w:val="252525"/>
          <w:sz w:val="72"/>
        </w:rPr>
        <w:t>ᵤ)</w:t>
      </w:r>
      <w:r>
        <w:rPr>
          <w:rFonts w:ascii="Arial" w:hAnsi="Arial" w:cs="Arial" w:eastAsia="Arial"/>
          <w:color w:val="252525"/>
          <w:sz w:val="72"/>
        </w:rPr>
        <w:t>ᵇ</w:t>
      </w:r>
      <w:r>
        <w:rPr>
          <w:rFonts w:ascii="Arial" w:hAnsi="Arial" w:cs="Arial" w:eastAsia="Arial"/>
          <w:color w:val="252525"/>
          <w:sz w:val="72"/>
        </w:rPr>
        <w:t xml:space="preserve"> (A</w:t>
      </w:r>
      <w:r>
        <w:rPr>
          <w:rFonts w:ascii="Arial" w:hAnsi="Arial" w:cs="Arial" w:eastAsia="Arial"/>
          <w:color w:val="252525"/>
          <w:sz w:val="72"/>
        </w:rPr>
        <w:t>ᵥ)</w:t>
      </w:r>
      <w:r>
        <w:rPr>
          <w:rFonts w:ascii="Arial" w:hAnsi="Arial" w:cs="Arial" w:eastAsia="Arial"/>
          <w:color w:val="252525"/>
          <w:sz w:val="72"/>
        </w:rPr>
        <w:t>ᶜ</w:t>
      </w:r>
      <w:r>
        <w:rPr>
          <w:rFonts w:ascii="Arial" w:hAnsi="Arial" w:cs="Arial" w:eastAsia="Arial"/>
          <w:color w:val="252525"/>
          <w:sz w:val="72"/>
        </w:rPr>
        <w:t xml:space="preserve"> encodes the recursive self-referential dynamics of the coherence medium — the coherence restoration field reshaping its own topology through self-coupling. This term is not postulated. It follows necessarily from the requirement that the coherence restoration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itself subject to the same three-channel closure algebra that governs the matter excitations it mediates.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QCD Lagrangian, term by term, is the coherence field Lagrangian. Every term has a coherence-closure derivation. No terms are added and no terms are removed. The mathematics is identical. What changes is that each term is now a consequence of coherence-closure principles rather than a postulate inferred from observed symmetries.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Conclusion A: </w:t>
      </w:r>
      <w:r>
        <w:rPr>
          <w:rFonts w:ascii="Arial" w:hAnsi="Arial" w:cs="Arial" w:eastAsia="Arial"/>
          <w:color w:val="252525"/>
          <w:sz w:val="72"/>
        </w:rPr>
        <w:t xml:space="preserve">The QCD Lagrangian is derivable term by term from coherence-closure principles. It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merely consistent with the coherence framework — it is a consequence of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B — The Coherence Field Tensor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Lagrangian mapping of Derivation A inherits QCD's mathematical structure by reinterpreting it. Derivation B constructs the coherence field tensor independently from first principles and shows that QCD's field strength tensor emerges as its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Define the coherence state vector field </w:t>
      </w:r>
      <w:r>
        <w:rPr>
          <w:rFonts w:ascii="Arial" w:hAnsi="Arial" w:cs="Arial" w:eastAsia="Arial"/>
          <w:color w:val="252525"/>
          <w:sz w:val="72"/>
        </w:rPr>
        <w:t>Φᵃ(x)</w:t>
      </w:r>
      <w:r>
        <w:rPr>
          <w:rFonts w:ascii="Arial" w:hAnsi="Arial" w:cs="Arial" w:eastAsia="Arial"/>
          <w:color w:val="252525"/>
          <w:sz w:val="72"/>
        </w:rPr>
        <w:t xml:space="preserve"> over the four-dimensional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spacetime manifold, where the index a runs over the generators of the three-channel closure algebra. From the derivation of Chapter 6.0, the three-channel closure algebra has eight independent generators — consistent with the eight generators of SU(3). The coherence state vector encodes at each spacetime point the local coherence amplitude, the local closure state, and the local coherence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this field, define the </w:t>
      </w:r>
      <w:r>
        <w:rPr>
          <w:rFonts w:ascii="Arial" w:hAnsi="Arial" w:cs="Arial" w:eastAsia="Arial"/>
          <w:b w:val="true"/>
          <w:color w:val="252525"/>
          <w:sz w:val="72"/>
        </w:rPr>
        <w:t>Coherence Field Tensor: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(𝓒</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 xml:space="preserve"> (Φ</w:t>
      </w:r>
      <w:r>
        <w:rPr>
          <w:rFonts w:ascii="Arial" w:hAnsi="Arial" w:cs="Arial" w:eastAsia="Arial"/>
          <w:color w:val="252525"/>
          <w:sz w:val="72"/>
        </w:rPr>
        <w:t>ᵥ)</w:t>
      </w:r>
      <w:r>
        <w:rPr>
          <w:rFonts w:ascii="Arial" w:hAnsi="Arial" w:cs="Arial" w:eastAsia="Arial"/>
          <w:color w:val="252525"/>
          <w:sz w:val="72"/>
        </w:rPr>
        <w:t>ᵃ - ∇</w:t>
      </w:r>
      <w:r>
        <w:rPr>
          <w:rFonts w:ascii="Arial" w:hAnsi="Arial" w:cs="Arial" w:eastAsia="Arial"/>
          <w:color w:val="252525"/>
          <w:sz w:val="72"/>
        </w:rPr>
        <w:t>ᵥ</w:t>
      </w:r>
      <w:r>
        <w:rPr>
          <w:rFonts w:ascii="Arial" w:hAnsi="Arial" w:cs="Arial" w:eastAsia="Arial"/>
          <w:color w:val="252525"/>
          <w:sz w:val="72"/>
        </w:rPr>
        <w:t xml:space="preserve"> (Φ</w:t>
      </w:r>
      <w:r>
        <w:rPr>
          <w:rFonts w:ascii="Arial" w:hAnsi="Arial" w:cs="Arial" w:eastAsia="Arial"/>
          <w:color w:val="252525"/>
          <w:sz w:val="72"/>
        </w:rPr>
        <w:t>ᵤ)</w:t>
      </w:r>
      <w:r>
        <w:rPr>
          <w:rFonts w:ascii="Arial" w:hAnsi="Arial" w:cs="Arial" w:eastAsia="Arial"/>
          <w:color w:val="252525"/>
          <w:sz w:val="72"/>
        </w:rPr>
        <w:t>ᵃ</w:t>
      </w:r>
      <w:r>
        <w:rPr>
          <w:rFonts w:ascii="Arial" w:hAnsi="Arial" w:cs="Arial" w:eastAsia="Arial"/>
          <w:color w:val="252525"/>
          <w:sz w:val="72"/>
        </w:rPr>
        <w:t xml:space="preserve"> + κ fᵃᵇᶜ (Φ</w:t>
      </w:r>
      <w:r>
        <w:rPr>
          <w:rFonts w:ascii="Arial" w:hAnsi="Arial" w:cs="Arial" w:eastAsia="Arial"/>
          <w:color w:val="252525"/>
          <w:sz w:val="72"/>
        </w:rPr>
        <w:t>ᵤ)</w:t>
      </w:r>
      <w:r>
        <w:rPr>
          <w:rFonts w:ascii="Arial" w:hAnsi="Arial" w:cs="Arial" w:eastAsia="Arial"/>
          <w:color w:val="252525"/>
          <w:sz w:val="72"/>
        </w:rPr>
        <w:t>ᵇ (Φ</w:t>
      </w:r>
      <w:r>
        <w:rPr>
          <w:rFonts w:ascii="Arial" w:hAnsi="Arial" w:cs="Arial" w:eastAsia="Arial"/>
          <w:color w:val="252525"/>
          <w:sz w:val="72"/>
        </w:rPr>
        <w:t>ᵥ)</w:t>
      </w:r>
      <w:r>
        <w:rPr>
          <w:rFonts w:ascii="Arial" w:hAnsi="Arial" w:cs="Arial" w:eastAsia="Arial"/>
          <w:color w:val="252525"/>
          <w:sz w:val="72"/>
        </w:rPr>
        <w:t>ᶜ</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 xml:space="preserve"> is the covariant derivative on the field manifold, </w:t>
      </w:r>
      <w:r>
        <w:rPr>
          <w:rFonts w:ascii="Arial" w:hAnsi="Arial" w:cs="Arial" w:eastAsia="Arial"/>
          <w:color w:val="252525"/>
          <w:sz w:val="72"/>
        </w:rPr>
        <w:t>fᵃᵇᶜ</w:t>
      </w:r>
      <w:r>
        <w:rPr>
          <w:rFonts w:ascii="Arial" w:hAnsi="Arial" w:cs="Arial" w:eastAsia="Arial"/>
          <w:color w:val="252525"/>
          <w:sz w:val="72"/>
        </w:rPr>
        <w:t xml:space="preserve"> are the structure constants of the three-channel closure algebra, and </w:t>
      </w:r>
      <w:r>
        <w:rPr>
          <w:rFonts w:ascii="Arial" w:hAnsi="Arial" w:cs="Arial" w:eastAsia="Arial"/>
          <w:color w:val="252525"/>
          <w:sz w:val="72"/>
        </w:rPr>
        <w:t>κ</w:t>
      </w:r>
      <w:r>
        <w:rPr>
          <w:rFonts w:ascii="Arial" w:hAnsi="Arial" w:cs="Arial" w:eastAsia="Arial"/>
          <w:color w:val="252525"/>
          <w:sz w:val="72"/>
        </w:rPr>
        <w:t xml:space="preserve"> is the coherence coupling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tensor encodes three things simultaneously. The antisymmetric gradient terms </w:t>
      </w:r>
      <w:r>
        <w:rPr>
          <w:rFonts w:ascii="Arial" w:hAnsi="Arial" w:cs="Arial" w:eastAsia="Arial"/>
          <w:color w:val="252525"/>
          <w:sz w:val="72"/>
        </w:rPr>
        <w:t>∇</w:t>
      </w:r>
      <w:r>
        <w:rPr>
          <w:rFonts w:ascii="Arial" w:hAnsi="Arial" w:cs="Arial" w:eastAsia="Arial"/>
          <w:color w:val="252525"/>
          <w:sz w:val="72"/>
        </w:rPr>
        <w:t>ᵤ</w:t>
      </w:r>
      <w:r>
        <w:rPr>
          <w:rFonts w:ascii="Arial" w:hAnsi="Arial" w:cs="Arial" w:eastAsia="Arial"/>
          <w:color w:val="252525"/>
          <w:sz w:val="72"/>
        </w:rPr>
        <w:t xml:space="preserve"> (Φ</w:t>
      </w:r>
      <w:r>
        <w:rPr>
          <w:rFonts w:ascii="Arial" w:hAnsi="Arial" w:cs="Arial" w:eastAsia="Arial"/>
          <w:color w:val="252525"/>
          <w:sz w:val="72"/>
        </w:rPr>
        <w:t>ᵥ)</w:t>
      </w:r>
      <w:r>
        <w:rPr>
          <w:rFonts w:ascii="Arial" w:hAnsi="Arial" w:cs="Arial" w:eastAsia="Arial"/>
          <w:color w:val="252525"/>
          <w:sz w:val="72"/>
        </w:rPr>
        <w:t>ᵃ - ∇</w:t>
      </w:r>
      <w:r>
        <w:rPr>
          <w:rFonts w:ascii="Arial" w:hAnsi="Arial" w:cs="Arial" w:eastAsia="Arial"/>
          <w:color w:val="252525"/>
          <w:sz w:val="72"/>
        </w:rPr>
        <w:t>ᵥ</w:t>
      </w:r>
      <w:r>
        <w:rPr>
          <w:rFonts w:ascii="Arial" w:hAnsi="Arial" w:cs="Arial" w:eastAsia="Arial"/>
          <w:color w:val="252525"/>
          <w:sz w:val="72"/>
        </w:rPr>
        <w:t xml:space="preserve"> (Φ</w:t>
      </w:r>
      <w:r>
        <w:rPr>
          <w:rFonts w:ascii="Arial" w:hAnsi="Arial" w:cs="Arial" w:eastAsia="Arial"/>
          <w:color w:val="252525"/>
          <w:sz w:val="72"/>
        </w:rPr>
        <w:t>ᵤ</w:t>
      </w:r>
      <w:r>
        <w:rPr>
          <w:rFonts w:ascii="Arial" w:hAnsi="Arial" w:cs="Arial" w:eastAsia="Arial"/>
          <w:color w:val="252525"/>
          <w:sz w:val="72"/>
        </w:rPr>
        <w:t>)</w:t>
      </w:r>
      <w:r>
        <w:rPr>
          <w:rFonts w:ascii="Arial" w:hAnsi="Arial" w:cs="Arial" w:eastAsia="Arial"/>
          <w:color w:val="252525"/>
          <w:sz w:val="72"/>
        </w:rPr>
        <w:t>ᵃ</w:t>
      </w:r>
      <w:r>
        <w:rPr>
          <w:rFonts w:ascii="Arial" w:hAnsi="Arial" w:cs="Arial" w:eastAsia="Arial"/>
          <w:color w:val="252525"/>
          <w:sz w:val="72"/>
        </w:rPr>
        <w:t xml:space="preserve"> describe how the coherence state varies across spacetime — the field's response to local closure violations expressed as a spacetime curvature of the coherence state vector. The self-interaction term </w:t>
      </w:r>
      <w:r>
        <w:rPr>
          <w:rFonts w:ascii="Arial" w:hAnsi="Arial" w:cs="Arial" w:eastAsia="Arial"/>
          <w:color w:val="252525"/>
          <w:sz w:val="72"/>
        </w:rPr>
        <w:t>κ fᵃᵇᶜ (Φ</w:t>
      </w:r>
      <w:r>
        <w:rPr>
          <w:rFonts w:ascii="Arial" w:hAnsi="Arial" w:cs="Arial" w:eastAsia="Arial"/>
          <w:color w:val="252525"/>
          <w:sz w:val="72"/>
        </w:rPr>
        <w:t>ᵤ)</w:t>
      </w:r>
      <w:r>
        <w:rPr>
          <w:rFonts w:ascii="Arial" w:hAnsi="Arial" w:cs="Arial" w:eastAsia="Arial"/>
          <w:color w:val="252525"/>
          <w:sz w:val="72"/>
        </w:rPr>
        <w:t>ᵇ (Φ</w:t>
      </w:r>
      <w:r>
        <w:rPr>
          <w:rFonts w:ascii="Arial" w:hAnsi="Arial" w:cs="Arial" w:eastAsia="Arial"/>
          <w:color w:val="252525"/>
          <w:sz w:val="72"/>
        </w:rPr>
        <w:t>ᵥ)</w:t>
      </w:r>
      <w:r>
        <w:rPr>
          <w:rFonts w:ascii="Arial" w:hAnsi="Arial" w:cs="Arial" w:eastAsia="Arial"/>
          <w:color w:val="252525"/>
          <w:sz w:val="72"/>
        </w:rPr>
        <w:t>ᶜ</w:t>
      </w:r>
      <w:r>
        <w:rPr>
          <w:rFonts w:ascii="Arial" w:hAnsi="Arial" w:cs="Arial" w:eastAsia="Arial"/>
          <w:color w:val="252525"/>
          <w:sz w:val="72"/>
        </w:rPr>
        <w:t xml:space="preserve"> encodes the recursive self-coupling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restoration field through the structure constants of the closure algebra. These structure constants are not postulated. They are derived from the three-channel closure requirement of Chapter 6.0. The nonlinearity of the tensor is not imposed. It follows from the self-referential nature of a closure-enforcing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Applying the Euler-Lagrange equations to the coherence field tensor yields the equations of motion: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∇ᵘ 𝓒</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 κ fᵃᵇᶜ Φᵇᵘ 𝓒</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ᶜ = 𝓙</w:t>
      </w:r>
      <w:r>
        <w:rPr>
          <w:rFonts w:ascii="Arial" w:hAnsi="Arial" w:cs="Arial" w:eastAsia="Arial"/>
          <w:color w:val="252525"/>
          <w:sz w:val="72"/>
        </w:rPr>
        <w:t>ᵥ</w:t>
      </w:r>
      <w:r>
        <w:rPr>
          <w:rFonts w:ascii="Arial" w:hAnsi="Arial" w:cs="Arial" w:eastAsia="Arial"/>
          <w:color w:val="252525"/>
          <w:sz w:val="72"/>
        </w:rPr>
        <w:t>ᵃ</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𝓙</w:t>
      </w:r>
      <w:r>
        <w:rPr>
          <w:rFonts w:ascii="Arial" w:hAnsi="Arial" w:cs="Arial" w:eastAsia="Arial"/>
          <w:color w:val="252525"/>
          <w:sz w:val="72"/>
        </w:rPr>
        <w:t>ᵥ</w:t>
      </w:r>
      <w:r>
        <w:rPr>
          <w:rFonts w:ascii="Arial" w:hAnsi="Arial" w:cs="Arial" w:eastAsia="Arial"/>
          <w:color w:val="252525"/>
          <w:sz w:val="72"/>
        </w:rPr>
        <w:t>ᵃ</w:t>
      </w:r>
      <w:r>
        <w:rPr>
          <w:rFonts w:ascii="Arial" w:hAnsi="Arial" w:cs="Arial" w:eastAsia="Arial"/>
          <w:color w:val="252525"/>
          <w:sz w:val="72"/>
        </w:rPr>
        <w:t xml:space="preserve"> is the coherence current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density — encoding how coherence excitations source the coherence restoration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Under the identification </w:t>
      </w:r>
      <w:r>
        <w:rPr>
          <w:rFonts w:ascii="Arial" w:hAnsi="Arial" w:cs="Arial" w:eastAsia="Arial"/>
          <w:color w:val="252525"/>
          <w:sz w:val="72"/>
        </w:rPr>
        <w:t>(𝓒</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 (Φ</w:t>
      </w:r>
      <w:r>
        <w:rPr>
          <w:rFonts w:ascii="Arial" w:hAnsi="Arial" w:cs="Arial" w:eastAsia="Arial"/>
          <w:color w:val="252525"/>
          <w:sz w:val="72"/>
        </w:rPr>
        <w:t>ᵤ)</w:t>
      </w:r>
      <w:r>
        <w:rPr>
          <w:rFonts w:ascii="Arial" w:hAnsi="Arial" w:cs="Arial" w:eastAsia="Arial"/>
          <w:color w:val="252525"/>
          <w:sz w:val="72"/>
        </w:rPr>
        <w:t>ᵃ ≡ (A</w:t>
      </w:r>
      <w:r>
        <w:rPr>
          <w:rFonts w:ascii="Arial" w:hAnsi="Arial" w:cs="Arial" w:eastAsia="Arial"/>
          <w:color w:val="252525"/>
          <w:sz w:val="72"/>
        </w:rPr>
        <w:t>ᵤ)</w:t>
      </w:r>
      <w:r>
        <w:rPr>
          <w:rFonts w:ascii="Arial" w:hAnsi="Arial" w:cs="Arial" w:eastAsia="Arial"/>
          <w:color w:val="252525"/>
          <w:sz w:val="72"/>
        </w:rPr>
        <w:t>ᵃ , κ ≡ g and 𝓙</w:t>
      </w:r>
      <w:r>
        <w:rPr>
          <w:rFonts w:ascii="Arial" w:hAnsi="Arial" w:cs="Arial" w:eastAsia="Arial"/>
          <w:color w:val="252525"/>
          <w:sz w:val="72"/>
        </w:rPr>
        <w:t>ᵥ</w:t>
      </w:r>
      <w:r>
        <w:rPr>
          <w:rFonts w:ascii="Arial" w:hAnsi="Arial" w:cs="Arial" w:eastAsia="Arial"/>
          <w:color w:val="252525"/>
          <w:sz w:val="72"/>
        </w:rPr>
        <w:t>ᵃ ≡ g ψ̄ γ</w:t>
      </w:r>
      <w:r>
        <w:rPr>
          <w:rFonts w:ascii="Arial" w:hAnsi="Arial" w:cs="Arial" w:eastAsia="Arial"/>
          <w:color w:val="252525"/>
          <w:sz w:val="72"/>
        </w:rPr>
        <w:t>ᵥ</w:t>
      </w:r>
      <w:r>
        <w:rPr>
          <w:rFonts w:ascii="Arial" w:hAnsi="Arial" w:cs="Arial" w:eastAsia="Arial"/>
          <w:color w:val="252525"/>
          <w:sz w:val="72"/>
        </w:rPr>
        <w:t xml:space="preserve"> Tᵃ ψ, </w:t>
      </w:r>
      <w:r>
        <w:rPr>
          <w:rFonts w:ascii="Arial" w:hAnsi="Arial" w:cs="Arial" w:eastAsia="Arial"/>
          <w:color w:val="252525"/>
          <w:sz w:val="72"/>
        </w:rPr>
        <w:t>these equations of motion are exactly the QCD equations of motion.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Field Tensor is not an analogy of the QCD field strength tensor. It is the QCD field strength tensor, constructed from coherence-closure first principles rather than inferred from observed gauge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 B:</w:t>
      </w:r>
      <w:r>
        <w:rPr>
          <w:rFonts w:ascii="Arial" w:hAnsi="Arial" w:cs="Arial" w:eastAsia="Arial"/>
          <w:color w:val="252525"/>
          <w:sz w:val="72"/>
        </w:rPr>
        <w:t xml:space="preserve"> The Coherence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Tensor, constructed from the three-channel closure algebra of Chapter 6.0 and the recursive self-interaction requirement of the coherence medium, produces equations of motion identical to QCD. The gluon field of the Standard Model is the coherence restoration field of the BSFM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C — The Coherence Action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Derivations A and B establish the Lagrangian mapping and the field tensor construction. Derivation C provides the variational foundation — the single extremization condition from which both follow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consequences and from which the entire QCD dynamical structure emerges as a necessary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Statement of the Coherence Action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field evolves along the path that extremizes total coherence violation across the spacetime manifold, subject to the closure constraints imposed by the three-channel coherence algebra.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define the Coherence 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 xml:space="preserve">S_𝓒 = ∫ d⁴x [ ℒ_excitation +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72"/>
        </w:rPr>
        <w:t>ℒ_closure + ℒ_interaction ]</w:t>
      </w:r>
    </w:p>
    <w:p>
      <w:pPr>
        <w:spacing w:line="270" w:lineRule="auto" w:after="0" w:before="0"/>
        <w:ind w:right="0" w:left="0"/>
        <w:jc w:val="center"/>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three Lagrangian density terms are: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ℒ_excitation = Ψ̄ (iγᵘ ∇</w:t>
      </w:r>
      <w:r>
        <w:rPr>
          <w:rFonts w:ascii="Arial" w:hAnsi="Arial" w:cs="Arial" w:eastAsia="Arial"/>
          <w:color w:val="252525"/>
          <w:sz w:val="72"/>
        </w:rPr>
        <w:t>ᵤ</w:t>
      </w:r>
      <w:r>
        <w:rPr>
          <w:rFonts w:ascii="Arial" w:hAnsi="Arial" w:cs="Arial" w:eastAsia="Arial"/>
          <w:color w:val="252525"/>
          <w:sz w:val="72"/>
        </w:rPr>
        <w:t>) Ψ</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ℒ_closure = - 1/(4κ²) (𝓒</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ᵃ (𝓒</w:t>
      </w:r>
      <w:r>
        <w:rPr>
          <w:rFonts w:ascii="Arial" w:hAnsi="Arial" w:cs="Arial" w:eastAsia="Arial"/>
          <w:color w:val="252525"/>
          <w:sz w:val="72"/>
        </w:rPr>
        <w:t>ₐ)</w:t>
      </w:r>
      <w:r>
        <w:rPr>
          <w:rFonts w:ascii="Arial" w:hAnsi="Arial" w:cs="Arial" w:eastAsia="Arial"/>
          <w:color w:val="252525"/>
          <w:sz w:val="72"/>
        </w:rPr>
        <w:t>ᵘᵛ</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ℒ_interaction = -ℰ₀ Ψ̄ Ψ</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 xml:space="preserve">The excitation term encodes the propagation of coherence excitations through the field manifold. The closure term encodes the energy cost of coherence gradient violations — the field's resistance to closure breakdown,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with the factor </w:t>
      </w:r>
      <w:r>
        <w:rPr>
          <w:rFonts w:ascii="Arial" w:hAnsi="Arial" w:cs="Arial" w:eastAsia="Arial"/>
          <w:color w:val="252525"/>
          <w:sz w:val="72"/>
        </w:rPr>
        <w:t>1/(4κ²)</w:t>
      </w:r>
      <w:r>
        <w:rPr>
          <w:rFonts w:ascii="Arial" w:hAnsi="Arial" w:cs="Arial" w:eastAsia="Arial"/>
          <w:color w:val="252525"/>
          <w:sz w:val="72"/>
        </w:rPr>
        <w:t xml:space="preserve"> setting the scale of coherence restoration strength. The interaction term encodes the coherence self-energy of localized excitation nodes.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Applying the variational condition </w:t>
      </w:r>
      <w:r>
        <w:rPr>
          <w:rFonts w:ascii="Arial" w:hAnsi="Arial" w:cs="Arial" w:eastAsia="Arial"/>
          <w:color w:val="252525"/>
          <w:sz w:val="72"/>
        </w:rPr>
        <w:t>δS_𝓒 = 0</w:t>
      </w:r>
      <w:r>
        <w:rPr>
          <w:rFonts w:ascii="Arial" w:hAnsi="Arial" w:cs="Arial" w:eastAsia="Arial"/>
          <w:color w:val="252525"/>
          <w:sz w:val="72"/>
        </w:rPr>
        <w:t xml:space="preserve"> with respect to </w:t>
      </w:r>
      <w:r>
        <w:rPr>
          <w:rFonts w:ascii="Arial" w:hAnsi="Arial" w:cs="Arial" w:eastAsia="Arial"/>
          <w:color w:val="252525"/>
          <w:sz w:val="72"/>
        </w:rPr>
        <w:t>Ψ̄</w:t>
      </w:r>
      <w:r>
        <w:rPr>
          <w:rFonts w:ascii="Arial" w:hAnsi="Arial" w:cs="Arial" w:eastAsia="Arial"/>
          <w:color w:val="252525"/>
          <w:sz w:val="72"/>
        </w:rPr>
        <w:t xml:space="preserve"> yields: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(iγᵘ ∇</w:t>
      </w:r>
      <w:r>
        <w:rPr>
          <w:rFonts w:ascii="Arial" w:hAnsi="Arial" w:cs="Arial" w:eastAsia="Arial"/>
          <w:color w:val="252525"/>
          <w:sz w:val="72"/>
        </w:rPr>
        <w:t>ᵤ</w:t>
      </w:r>
      <w:r>
        <w:rPr>
          <w:rFonts w:ascii="Arial" w:hAnsi="Arial" w:cs="Arial" w:eastAsia="Arial"/>
          <w:color w:val="252525"/>
          <w:sz w:val="72"/>
        </w:rPr>
        <w:t xml:space="preserve"> - ℰ₀) Ψ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Dirac equation for coherence excitations — identical in form to the QCD quark field equation, with </w:t>
      </w:r>
      <w:r>
        <w:rPr>
          <w:rFonts w:ascii="Arial" w:hAnsi="Arial" w:cs="Arial" w:eastAsia="Arial"/>
          <w:color w:val="252525"/>
          <w:sz w:val="72"/>
        </w:rPr>
        <w:t xml:space="preserve">ℰ₀ </w:t>
      </w:r>
      <w:r>
        <w:rPr>
          <w:rFonts w:ascii="Arial" w:hAnsi="Arial" w:cs="Arial" w:eastAsia="Arial"/>
          <w:color w:val="252525"/>
          <w:sz w:val="72"/>
        </w:rPr>
        <w:t>as the coherence self-energy playing the role of the current quark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Applying </w:t>
      </w:r>
      <w:r>
        <w:rPr>
          <w:rFonts w:ascii="Arial" w:hAnsi="Arial" w:cs="Arial" w:eastAsia="Arial"/>
          <w:color w:val="252525"/>
          <w:sz w:val="72"/>
        </w:rPr>
        <w:t>δS_𝓒 = 0</w:t>
      </w:r>
      <w:r>
        <w:rPr>
          <w:rFonts w:ascii="Arial" w:hAnsi="Arial" w:cs="Arial" w:eastAsia="Arial"/>
          <w:color w:val="252525"/>
          <w:sz w:val="72"/>
        </w:rPr>
        <w:t xml:space="preserve"> with respect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r>
        <w:rPr>
          <w:rFonts w:ascii="Arial" w:hAnsi="Arial" w:cs="Arial" w:eastAsia="Arial"/>
          <w:color w:val="252525"/>
          <w:sz w:val="72"/>
        </w:rPr>
        <w:t>Φ</w:t>
      </w:r>
      <w:r>
        <w:rPr>
          <w:rFonts w:ascii="Arial" w:hAnsi="Arial" w:cs="Arial" w:eastAsia="Arial"/>
          <w:color w:val="252525"/>
          <w:sz w:val="72"/>
        </w:rPr>
        <w:t>ᵤ</w:t>
      </w:r>
      <w:r>
        <w:rPr>
          <w:rFonts w:ascii="Arial" w:hAnsi="Arial" w:cs="Arial" w:eastAsia="Arial"/>
          <w:color w:val="252525"/>
          <w:sz w:val="72"/>
        </w:rPr>
        <w:t>)</w:t>
      </w:r>
      <w:r>
        <w:rPr>
          <w:rFonts w:ascii="Arial" w:hAnsi="Arial" w:cs="Arial" w:eastAsia="Arial"/>
          <w:color w:val="252525"/>
          <w:sz w:val="72"/>
        </w:rPr>
        <w:t>ᵃ</w:t>
      </w:r>
      <w:r>
        <w:rPr>
          <w:rFonts w:ascii="Arial" w:hAnsi="Arial" w:cs="Arial" w:eastAsia="Arial"/>
          <w:color w:val="252525"/>
          <w:sz w:val="72"/>
        </w:rPr>
        <w:t xml:space="preserve"> yields the coherence field equations of motion of Derivation B — identical to the QCD Yang-Mills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entire QCD dynamical structure emerges from a single variational principle: the field evolves to extremize coherence violation subject to three-channel closure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Action Principle does more than reproduce QCD. It derives QCD's postulates. SU(3) gauge symmetry is not imposed — it emerges from the three-channel closure requirement of Chapter 6.0.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nonlinear self-interaction terms are not postulated — they follow from the recursive self-referential nature of a closure-enforcing field. Confinement is not an additional mechanism — it is the direct consequence of the closure action term </w:t>
      </w:r>
      <w:r>
        <w:rPr>
          <w:rFonts w:ascii="Arial" w:hAnsi="Arial" w:cs="Arial" w:eastAsia="Arial"/>
          <w:color w:val="252525"/>
          <w:sz w:val="72"/>
        </w:rPr>
        <w:t>ℒ_closure</w:t>
      </w:r>
      <w:r>
        <w:rPr>
          <w:rFonts w:ascii="Arial" w:hAnsi="Arial" w:cs="Arial" w:eastAsia="Arial"/>
          <w:color w:val="252525"/>
          <w:sz w:val="72"/>
        </w:rPr>
        <w:t xml:space="preserve"> resisting separation. Mass emergence is not a separate phenomenon — it follows from </w:t>
      </w:r>
      <w:r>
        <w:rPr>
          <w:rFonts w:ascii="Arial" w:hAnsi="Arial" w:cs="Arial" w:eastAsia="Arial"/>
          <w:color w:val="252525"/>
          <w:sz w:val="72"/>
        </w:rPr>
        <w:t>ℒ_interaction</w:t>
      </w:r>
      <w:r>
        <w:rPr>
          <w:rFonts w:ascii="Arial" w:hAnsi="Arial" w:cs="Arial" w:eastAsia="Arial"/>
          <w:color w:val="252525"/>
          <w:sz w:val="72"/>
        </w:rPr>
        <w:t xml:space="preserve"> combined with the dynamical closure energy of </w:t>
      </w:r>
      <w:r>
        <w:rPr>
          <w:rFonts w:ascii="Arial" w:hAnsi="Arial" w:cs="Arial" w:eastAsia="Arial"/>
          <w:color w:val="252525"/>
          <w:sz w:val="72"/>
        </w:rPr>
        <w:t>ℒ_closure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 C:</w:t>
      </w:r>
      <w:r>
        <w:rPr>
          <w:rFonts w:ascii="Arial" w:hAnsi="Arial" w:cs="Arial" w:eastAsia="Arial"/>
          <w:color w:val="252525"/>
          <w:sz w:val="72"/>
        </w:rPr>
        <w:t xml:space="preserve"> The Coherence Action Principle is the variational foundation from which the QCD Lagrangian, the Coherence Field Tensor, and all associated dynamics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follow as necessary consequences of a single extremization condition. QCD is the special case of coherence-closure field theory applicable to three-channel confined excitations in a four-dimensional nonlinear self-interacting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Convergence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Three complementary derivations — term-by-term Lagrangian mapping, first-principles tensor construction, and variational action principle — arrive at the same formal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QCD is not a framework that happens to be consistent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coherence-closure principles. QCD is the mathematical expression of coherence-closure principles applied to a three-dimensional nonlinear self-interacting field with three-channel closure algebra. Every postulate of QCD is derivable as a consequence of coherence minimization. Every prediction of QCD is preserved. The interpretation shifts from color-charge mechanics to coherence-closure dynamics — and in doing so the Standard Model's most successful sector becomes a special case of a broader field architecture rather than an independent theoretical construction.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12.4</w:t>
      </w:r>
      <w:r>
        <w:rPr>
          <w:rFonts w:ascii="Arial" w:hAnsi="Arial" w:cs="Arial" w:eastAsia="Arial"/>
          <w:b w:val="true"/>
          <w:color w:val="252525"/>
          <w:sz w:val="72"/>
        </w:rPr>
        <w:t xml:space="preserve"> — The Unified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architecture of matter developed across Part II can now be compressed into a single statement that captures the full scope of what has been established: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Quarks are not fundamental objects confined by forces, but resolution-dependent coherence excitations whose stability, grouping behavior, and apparent flavors are determined by the field's requirement for recursive closure within a nonlinear self-interacting coherence medium. Neutrinos are not weakly interacting particles accompanying nuclear reactions, but minimally localized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boundary-layer excitations of the same coherence system — the field's preferred carriers of coherence redistribution during structural transitions at every scale from individual nuclear decays to stellar collapse. The Standard Model's distinction between the strongly confined quark and the nearly undetectable neutrino is the observational expression of two poles of a single coherence spectrum. The mathematical framework of quantum chromodynamics is the formal expression of the coherence-closure requirements that spectrum imposes — derivable from first principles rather than postulated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observation, and constituting a special case of the broader BSFM coherence architecture rather than an independent theoretical 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12.5</w:t>
      </w:r>
      <w:r>
        <w:rPr>
          <w:rFonts w:ascii="Arial" w:hAnsi="Arial" w:cs="Arial" w:eastAsia="Arial"/>
          <w:b w:val="true"/>
          <w:color w:val="252525"/>
          <w:sz w:val="72"/>
        </w:rPr>
        <w:t xml:space="preserve"> — The Coherence Architecture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 II closes with a final formal principle that subsumes the three principles established across the preceding chapters and states the complete result of this part as a single governing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Coherence Architecture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observable structure of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the discrete flavor spectrum of quarks, the grouping of quarks into closed hadronic topologies, the confinement of color charge, the emergence of hadron mass, the weak interaction strength of neutrinos, the oscillation of neutrino flavors, and the production of neutrino fluxes during large-scale coherence phase transitions — is not a collection of independent phenomena each requiring its own explanatory mechanism. It is the unified observational expression of a single coherence-closure architecture operating across a continuous localization spectrum from maximum closure at the quark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interior to minimum closure at the neutrino boundary layer. The mathematical framework of quantum chromodynamics is the formal special case of this architecture applicable to the maximum-closure pole. The electroweak interaction is the formal special case applicable to the boundary layer. Both are derivable from the Coherence Action Principle as consequences of coherence minimization subject to three-channel closure constraints. The Standard Model's two most precisely verified sectors are two windows onto the same underlying field architecture.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Part II is complete. The coherence architecture of matter has been established from first principles, grounded in formal mathematics, and shown to recover the Standard Model's most successful theoretical sectors as special cases of a broader unifying framework. The reader now enters Part III holding not only the stellar collapse and event horizon physics of the preceding volumes but the complete coherence architecture that underlies matter itself — and is therefore prepared to evaluate the universal boundary impedance hypothesis of η = </w:t>
      </w:r>
      <w:r>
        <w:rPr>
          <w:rFonts w:ascii="Arial" w:hAnsi="Arial" w:cs="Arial" w:eastAsia="Arial"/>
          <w:color w:val="252525"/>
          <w:sz w:val="72"/>
        </w:rPr>
        <w:t>1/20</w:t>
      </w:r>
      <w:r>
        <w:rPr>
          <w:rFonts w:ascii="Arial" w:hAnsi="Arial" w:cs="Arial" w:eastAsia="Arial"/>
          <w:color w:val="252525"/>
          <w:sz w:val="72"/>
        </w:rPr>
        <w:t xml:space="preserve">π against the full depth of the BSFM framework rather than against the stellar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collapse picture alone.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13</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Geometric Foundation of Physical Reality: Voxel, Information State, and Volumetric Locality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w:t>
      </w:r>
      <w:r>
        <w:rPr>
          <w:rFonts w:ascii="Arial" w:hAnsi="Arial" w:cs="Arial" w:eastAsia="Arial"/>
          <w:b w:val="true"/>
          <w:color w:val="252525"/>
          <w:sz w:val="72"/>
        </w:rPr>
        <w:t xml:space="preserve"> — The Deepest Layer: Below the Coherence Field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13.0 completed the formal mathematical grounding of the coherence architecture of matter. It demonstrated that quantum chromodynamics is not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independent theoretical construction but a special case of the coherence-closure field theory derived from first principles across Part II. The Coherence Action Principle, the Coherence Field Tensor, and the term-by-term Lagrangian mapping established that every postulate of QCD follows as a necessary consequence of coherence minimization subject to three-channel closure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grounding is complete. But it is not the deepest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coherence field equation describes how coherence excitations propagate, how closure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constraints govern their grouping behavior, how the restoration field mediates their interactions, and how the full organizational hierarchy from quark interior to neutrino boundary layer operates as a unified architecture. What it does not yet explicitly address is the nature of what that architecture is built upon — why the substrate generates excitations at all, what the voxel state explicitly is, what the information state is that underlies the voxel interface, how gravity arises from the substrate's geometric structure, and what locality means within the coherence substrate from which all rendered physical reality emerges.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are not philosophical questions appended to the physics. They are structural questions whose answers are derivable from the geometric properties of the eleven-dimensional substrate itself — and whose answers complete the framework by revealing what the coherence architecture has been describing all along.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provides those answers in sequence. The substrate's dynamic self-organization is derived from first principles. The origin of information is established. The voxel and information state are explicitly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defined. The phase state architecture of physical reality is assembled. The gravitational spectrum is quantified across the dimensional hierarchy. The voxel encoding is shown to be complete and necessary. Volumetric locality and gravity are formally unified. The unified field equation is derived. The black hole is reinterpreted within this complete geometric picture. And the fundamental quantity — coherence volume — is identified as the single quantity from which matter, energy, information, gravity, locality, and the event horizon all follow as geometric expressions.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w:t>
      </w:r>
      <w:r>
        <w:rPr>
          <w:rFonts w:ascii="Arial" w:hAnsi="Arial" w:cs="Arial" w:eastAsia="Arial"/>
          <w:b w:val="true"/>
          <w:color w:val="252525"/>
          <w:sz w:val="72"/>
        </w:rPr>
        <w:t xml:space="preserve"> — The Self-Organizing Substrate: Why the Geometry Generates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Everything in the BSFM framework rests on a foundational question that cannot be answered by appealing to matter, energy, or fields — all of which are downstream expressions of the substrate. The question must be answered from geometry alone: why does the eleven-dimensional substrate generate excitations rather than remaining static?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Three independent lines of reasoning establish that dynamic self-organization is not a property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imposed on the substrate from outside. It is the necessary geometric consequence of what an eleven-dimensional manifold intrinsically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Dimensional tension</w:t>
      </w:r>
      <w:r>
        <w:rPr>
          <w:rFonts w:ascii="Arial" w:hAnsi="Arial" w:cs="Arial" w:eastAsia="Arial"/>
          <w:color w:val="252525"/>
          <w:sz w:val="72"/>
        </w:rPr>
        <w:t xml:space="preserve"> provides the first derivation. An eleven-dimensional manifold has eleven degrees of geometric freedom simultaneously active at every point. These degrees of freedom are geometrically coupled — the curvature in any one dimensional direction necessarily influences the curvature in all other dimensional directions through the manifold's own internal consistency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requirements. The number of independent mutual coupling relationships between dimensional curvatures in an eleven-dimensional manifold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11/2</w:t>
      </w:r>
      <w:r>
        <w:rPr>
          <w:rFonts w:ascii="Arial" w:hAnsi="Arial" w:cs="Arial" w:eastAsia="Arial"/>
          <w:color w:val="252525"/>
          <w:sz w:val="72"/>
        </w:rPr>
        <w:t>) = 55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fifty-five independent mutual coupling relationships simultaneously active at every point. A static eleven-dimensional manifold would require all fifty-five coupling relationships to be simultaneously in perfect equilibrium — every dimensional curvature exactly consistent with every other at every point across the entire manifold simultaneously.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is non-generic. In the space of all possible eleven-dimensional geometric configurations, the measure of configurations satisfying simultaneous perfect equilibrium across all fifty-five coupling relationships is vanishingly small. Any deviation from perfect equilibrium in one coupling relationship propagates through the network of fifty-five couplings to every other relationship, generating responses that generate further propagations. The manifold is continuously and necessarily in dynamic self-adjustment — not because something external perturbs it, but because the mutual coupling of fifty-five simultaneously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active geometric relationships makes static equilibrium a condition of measure zero.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Dimensional hierarchy pressure </w:t>
      </w:r>
      <w:r>
        <w:rPr>
          <w:rFonts w:ascii="Arial" w:hAnsi="Arial" w:cs="Arial" w:eastAsia="Arial"/>
          <w:color w:val="252525"/>
          <w:sz w:val="72"/>
        </w:rPr>
        <w:t xml:space="preserve">provides the second derivation. The eleven dimensions span a hierarchy — four highest-order dimensions expressed as the observable four-dimensional spacetime manifold, seven deeper dimensions constituting the substrate's own organizational structure. This hierarchy creates an intrinsic asymmetry: the four highest-order dimensions express outward toward rendered spacetime, the seven deeper dimensions express inward toward substrate organization.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These two directional pressures are recursively coupled at every point through the voxel interface — the outward expression of the four rendered dimensions defines the boundary condition on the seven substrate dimensions, and the inward expression of the seven substrate dimensions defines the boundary condition on the four rendered dimensions. Neither set of boundary conditions is fixed independently. Every configuration immediately generates the conditions for its own perturbation through this recursive coupling. The substrate cannot rest at any configuration because every configuration immediately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generates its own perturbation. Dynamic self-organization is the necessary consequence of the dimensional hierarchy's recursive boundary coupling. Field excitations are locally stable configurations of this recursive dynamic — dynamic stabilities rather than static equilibria.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Geometric incompleteness provides </w:t>
      </w:r>
      <w:r>
        <w:rPr>
          <w:rFonts w:ascii="Arial" w:hAnsi="Arial" w:cs="Arial" w:eastAsia="Arial"/>
          <w:color w:val="252525"/>
          <w:sz w:val="72"/>
        </w:rPr>
        <w:t xml:space="preserve">the third derivation. An eleven-dimensional manifold whose dimensions span from deepest substrate organization to highest rendered expression necessarily has internal geometric variation — the curvature relationships at the deepest substrate depths differ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from the curvature relationships at the highest rendered expression depths, and the transition across the dimensional hierarchy creates a gradient of geometric variation. From the dimensional tension derivation, any variation in curvature relationships propagates through the fifty-five coupling relationships. From the dimensional hierarchy pressure derivation, any variation at one level updates the boundary conditions at every other level. The gradient of geometric variation therefore propagates continuously — generating new configurations, amplifying some, dissipating others, producing at every point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continuously evolving organizational structure. Within this continuously evolving structure, certain configurations are stable — self-reinforcing arrangements in which the curvature relationships are mutually consistent across all eleven dimensions in a dynamic rather than static sense. These stable configurations persist against the continuing propagation of geometric variation in the surrounding manifold. These are field excitations — not particles placed into a pre-existing field but the substrate's own geometric variation reaching locally stable self-reinforcing arrangements through continuous propagation of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intrinsic dimensional variation.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Three independent derivations converge on the same conclusion: an eleven-dimensional manifold with a non-equivalent dimensional hierarchy is intrinsically dynamically self-organizing. Static equilibrium is non-generic — a condition of measure zero. Dynamic self-organization is the generic state. Field excitations are locally stable configurations of that dynamic self-organization — the geometry organizing itself into persistent structures through the continuous propagation of its intrinsic dimensional variation.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w:t>
      </w:r>
      <w:r>
        <w:rPr>
          <w:rFonts w:ascii="Arial" w:hAnsi="Arial" w:cs="Arial" w:eastAsia="Arial"/>
          <w:b w:val="true"/>
          <w:color w:val="252525"/>
          <w:sz w:val="72"/>
        </w:rPr>
        <w:t xml:space="preserve"> — The Origin of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dynamic self-organization established in Section </w:t>
      </w:r>
      <w:r>
        <w:rPr>
          <w:rFonts w:ascii="Arial" w:hAnsi="Arial" w:cs="Arial" w:eastAsia="Arial"/>
          <w:color w:val="252525"/>
          <w:sz w:val="72"/>
        </w:rPr>
        <w:t>13.2</w:t>
      </w:r>
      <w:r>
        <w:rPr>
          <w:rFonts w:ascii="Arial" w:hAnsi="Arial" w:cs="Arial" w:eastAsia="Arial"/>
          <w:color w:val="252525"/>
          <w:sz w:val="72"/>
        </w:rPr>
        <w:t xml:space="preserve"> answers the foundational question directly. Information does not come from anywhere external to the substrate. It does not require a source outside itself. It is the intrinsic geometric organizational content of the eleven-dimensional substrate — the self-referential geometric relationships of a dynamically self-organizing manifold expressing itself continuously across its own dimensional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Information in the BSFM framework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not information in the computational sense of bits, symbols, or encoded messages. It is information in the geometric sense — the organizational content of dimensional relationships. The substrate does not contain information as a property separate from its geometry. The substrate is information — it is pure geometric organizational content at every point across all eleven dimensions simultaneously, continuously reorganizing through the propagation of its intrinsic dimensional variation.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Field excitations are stable self-organizing configurations of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geometric content. Matter is the four-dimensional rendered phase expression of those excitations under ordinary boundary conditions. Gravity is the dimensional gradient of those excitations — the geometric distortion of the substrate's organizational relationships surrounding every stable configuration, expressing as a curvature spectrum across all eleven dimensions and projecting into four-dimensional space as the gravitational field. Information, excitation, matter, and gravity are not four different things in a causal chain. They are four different dimensional expressions of a single geometric event — the 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organizing stable configuration of an eleven-dimensional substrate's intrinsic geometric relationships — seen from four different dimensional depths simultaneously.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w:t>
      </w:r>
      <w:r>
        <w:rPr>
          <w:rFonts w:ascii="Arial" w:hAnsi="Arial" w:cs="Arial" w:eastAsia="Arial"/>
          <w:b w:val="true"/>
          <w:color w:val="252525"/>
          <w:sz w:val="72"/>
        </w:rPr>
        <w:t xml:space="preserve"> — The Voxel Explicitly 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voxel has been characterized functionally throughout the preceding chapters and volumes — as the dominant organizational expression of collapsed matter, as the output of the recursive core's conversion process, as the state whose polar accumulation drives event horizon growth through the gradient steepening mechanism.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These functional characterizations are correct. They describe what the voxel does. This section states what the voxel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explicit definition follows from five convergent inputs. From the Principle of Minimal Organizational Closure of Chapter 11, the voxel state contains no higher-order closure algebra, no internal attractor subdivisions, and no multi-channel coherence dependencies — it is the terminal limit of the organizational freedom reduction sequence. From the phase state framing, the voxel is a permanent organizational phase always latent within the field's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degrees of freedom — expressed dominantly only when higher-order rendered phases are suppressed by prevailing boundary conditions. From the fuel system picture, the voxel state is the active organizational output of the recursive core's conversion process — the form in which coherence geometry becomes expressible through the poles to drive horizon growth. From the Principle of Organizational Freedom Reduction of Chapter 11, the voxel state is the organizational depth at which the rendered phase structure dissolves entirely and only the irreducible geometric relationships of the coherence volume remain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expressible within the four-dimensional manifold. From the 4D–11D interface architecture, the voxel is the minimum coherent expression at the boundary between the four-dimensional rendered manifold and the eleven-dimensional coherence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five inputs converge on the following definition.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Voxel — 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voxel is the minimum coherent interface expression at the boundary between the four-dimensional rendered manifold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eleven-dimensional coherence substrate. It is not a region of space, not a quantum of matter, and not a container of information. It is the irreducible geometric unit at which coherence volume is simultaneously expressed across both regimes — retaining only those organizational relationships common to both the rendered phase structure above it and the deeper informational geometry below it. It is always present as a latent organizational phase within every physical excitation. Under ordinary conditions it is suppressed beneath the dominance of higher-order rendered expressions. Under extreme compression or 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event horizon boundary it becomes the dominant expression. It is the organizational depth at which matter, energy, and information cease to be distinguishable as separate categories and exist only as coherence geometry — the irreducible common substrate from which all three emerge as rendered expressions at higher organizational depths.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 — The Information State Explicitly 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Below the voxel interface lies the information state — the coherence geometry of the eleven-dimensional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substrate itself, prior to any rendered phase expression. The explicit definition follows from five convergent inputs. From the geometric depth sequence, information is prior to matter and energy in organizational depth rather than in time — the deepest geometric expression of the same coherence organizational content that expresses as energy and matter at higher depths. From the voxel definition, the information state is what lies below the minimum interface expression — the coherence geometry existing without any rendered phase expression whatsoever. From the phase state framing,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information state is not one of the phases within the hierarchy but the substrate within which all phases exist and between which all phase transitions occur. From the brake condition at the event horizon, the information state is not subject to the upward re-expression brake in the same sense as rendered phases — it is the geometric substrate the brake condition operates within, present on both sides of the horizon simultaneously. From the Principle of Organizational Freedom Reduction, the information state is what remains when the terminal rendered expression is fully resolved — the coherence geometry of the eleven-dimensional substrate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voxel interfaces with but does not fully express.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Information State — Formal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information state is the coherence geometry of the eleven-dimensional substrate expressed at organizational depths below the voxel interface — the irreducible geometric content from which all rendered phases, all voxel expressions, and all observable physical structure emerge as higher-order organizational expressions. It is not a phase state within the hierarchy. It is the substrate within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which all phase states exist and between which all phase transitions occur. It has no rendered form, no particle expression, and no field excitation corresponding to it directly — because all of those are higher-order expressions of it rather than equivalents to it. It is not created during collapse, not destroyed at the event horizon, and not transferred between locations in the rendered sense — because creation, destruction, and transfer are properties of rendered phase expressions, not of the geometric substrate those expressions emerge from. The information state is what physical reality is at its deepest geometric depth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content of coherence volume prior to any rendered expression, present continuously beneath every particle, field, and spacetime event, and accessible to observation only through the consequences of its rendered expressions at higher organizational depths.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w:t>
      </w:r>
      <w:r>
        <w:rPr>
          <w:rFonts w:ascii="Arial" w:hAnsi="Arial" w:cs="Arial" w:eastAsia="Arial"/>
          <w:b w:val="true"/>
          <w:color w:val="252525"/>
          <w:sz w:val="72"/>
        </w:rPr>
        <w:t xml:space="preserve"> — The Phase State Architecture of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Physical reality is not a collection of objects embedded in spacetime. It is a coherence geometry expressing itself simultaneously at multiple organizational depths — with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prevailing boundary conditions determining which depth dominates the observable description at any given location and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organizational depths from highest rendered expression to deepest geometric foundation 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Rendered Matter Phase </w:t>
      </w:r>
      <w:r>
        <w:rPr>
          <w:rFonts w:ascii="Arial" w:hAnsi="Arial" w:cs="Arial" w:eastAsia="Arial"/>
          <w:color w:val="252525"/>
          <w:sz w:val="72"/>
        </w:rPr>
        <w:t>— dominant under ordinary conditions of low coherence density and low gravitational gradient. The full SU(3) closure algebra is active. The coherence architecture of Part II governs excitation behavior entirely.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Neutrino Transition Phase </w:t>
      </w:r>
      <w:r>
        <w:rPr>
          <w:rFonts w:ascii="Arial" w:hAnsi="Arial" w:cs="Arial" w:eastAsia="Arial"/>
          <w:color w:val="252525"/>
          <w:sz w:val="72"/>
        </w:rPr>
        <w:t xml:space="preserve">— dominant when the rendered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phase is suppressed by rising coherence density exceeding the SU(3) saturation condition. The bidirectional transition medium through which coherence geometry passes in both directions — upward from voxel depth toward rendered matter, downward from rendered matter toward voxel depth. Pair creation confirms its bidirectional operation under ordinary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Voxel Phase</w:t>
      </w:r>
      <w:r>
        <w:rPr>
          <w:rFonts w:ascii="Arial" w:hAnsi="Arial" w:cs="Arial" w:eastAsia="Arial"/>
          <w:color w:val="252525"/>
          <w:sz w:val="72"/>
        </w:rPr>
        <w:t xml:space="preserve"> — the minimum rendered interface expression, dominating when the neutrino transition phase is suppressed by coherence density exceeding the SU(2) saturation condition, or when the gravitational gradient 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event horizon closes the upward re-expression pathway. Always latent within every physical excitation. The permanent deep geometric expression that collapse reveals rather than creates.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Information State</w:t>
      </w:r>
      <w:r>
        <w:rPr>
          <w:rFonts w:ascii="Arial" w:hAnsi="Arial" w:cs="Arial" w:eastAsia="Arial"/>
          <w:color w:val="252525"/>
          <w:sz w:val="72"/>
        </w:rPr>
        <w:t xml:space="preserve"> — the coherence geometry of the eleven-dimensional substrate below the voxel interface. Not a phase within the hierarchy but the geometric foundation from which all phases emerge. Present continuously beneath all rendered expressions.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transitions between these depths are governed by two control variables. </w:t>
      </w:r>
      <w:r>
        <w:rPr>
          <w:rFonts w:ascii="Arial" w:hAnsi="Arial" w:cs="Arial" w:eastAsia="Arial"/>
          <w:b w:val="true"/>
          <w:color w:val="252525"/>
          <w:sz w:val="72"/>
        </w:rPr>
        <w:t xml:space="preserve">Coherence density </w:t>
      </w:r>
      <w:r>
        <w:rPr>
          <w:rFonts w:ascii="Arial" w:hAnsi="Arial" w:cs="Arial" w:eastAsia="Arial"/>
          <w:color w:val="252525"/>
          <w:sz w:val="72"/>
        </w:rPr>
        <w:t xml:space="preserv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organizational loading on each phase, determining which phase is expressed locally. This is the analog of temperature in the water phase diagram. </w:t>
      </w:r>
      <w:r>
        <w:rPr>
          <w:rFonts w:ascii="Arial" w:hAnsi="Arial" w:cs="Arial" w:eastAsia="Arial"/>
          <w:b w:val="true"/>
          <w:color w:val="252525"/>
          <w:sz w:val="72"/>
        </w:rPr>
        <w:t xml:space="preserve">Gravitational gradient </w:t>
      </w:r>
      <w:r>
        <w:rPr>
          <w:rFonts w:ascii="Arial" w:hAnsi="Arial" w:cs="Arial" w:eastAsia="Arial"/>
          <w:color w:val="252525"/>
          <w:sz w:val="72"/>
        </w:rPr>
        <w:t>— the boundary condition determining whether upward phase re-expression is energetically accessible. At gravitational gradient equal to c — the event horizon condition — the upward re-expression pathway is permanently closed within the enclosed region. This is the analog of pressure in the water phase diagram.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higher dimensions express themselves into the four-dimensional regime continuously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this is the universal process underlying all rendered physical reality. Stable expression of higher-dimensional structure into the four-dimensional regime requires sufficient energy density. Without sufficient energy density, higher-dimensional expression into four-dimensional space is unstable — occurring transiently as pair creation in the bulk vacuum and as Hawking radiation at the event horizon boundary, but unable to maintain persistent rendered states. The gravitational gradient reaching c provides the energy density condition for stable higher-dimensional expression into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four-dimensional regime at macroscopic scale. The event horizon is the unique boundary in the observable universe where this condition is met — making it the stable 4D–11D interface expressed at the scale of the black hole's net mass. Pair creation and Hawking radiation are the lower-energy manifestations of the same higher-dimensional expressive process occurring below the stability threshold.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w:t>
      </w:r>
      <w:r>
        <w:rPr>
          <w:rFonts w:ascii="Arial" w:hAnsi="Arial" w:cs="Arial" w:eastAsia="Arial"/>
          <w:b w:val="true"/>
          <w:color w:val="252525"/>
          <w:sz w:val="72"/>
        </w:rPr>
        <w:t xml:space="preserve"> — The Gravitational Spectrum Across the Dimensional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Gravity is not a matter-dependent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property. It is an informational property — the geometric consequence of coherence volume organization within the eleven-dimensional substrate, arising simultaneously with field excitation manifestation as the deeper dimensional expression of the same geometric event that manifests as matter in the four-dimensional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When a field excitation arises as a locally stable self-reinforcing configuration of the substrate's geometric variation, its geometric footprint spans all eleven dimensions simultaneously. In the four-dimensional regime it appears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matter. In the deeper dimensional regimes the same geometric footprint appears as a curvature in the substrate's organizational geometry — a gravitational gradient extending outward through the dimensional hierarchy and projecting into four-dimensional space as the observed gravitational field. Gravity arises with matter not as a secondary effect of matter's existence but as the deeper dimensional expression of the same geometric event.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gradient is a spectrum distributed across all eleven dimensions according to the coupling strength gradient: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K_ij = κ₀ • e^(-λ|i-j|)</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κ₀</w:t>
      </w:r>
      <w:r>
        <w:rPr>
          <w:rFonts w:ascii="Arial" w:hAnsi="Arial" w:cs="Arial" w:eastAsia="Arial"/>
          <w:color w:val="252525"/>
          <w:sz w:val="72"/>
        </w:rPr>
        <w:t xml:space="preserve"> is the maximum coupling strength between immediately adjacent dimensional levels and $\lambda$</w:t>
      </w:r>
      <w:r>
        <w:rPr>
          <w:rFonts w:ascii="Arial" w:hAnsi="Arial" w:cs="Arial" w:eastAsia="Arial"/>
          <w:color w:val="252525"/>
          <w:sz w:val="72"/>
        </w:rPr>
        <w:t>λ</w:t>
      </w:r>
      <w:r>
        <w:rPr>
          <w:rFonts w:ascii="Arial" w:hAnsi="Arial" w:cs="Arial" w:eastAsia="Arial"/>
          <w:color w:val="252525"/>
          <w:sz w:val="72"/>
        </w:rPr>
        <w:t xml:space="preserve"> is the dimensional hierarchy decay parameter. The gravitational component carried by each dimensional level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G_i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[K</w:t>
      </w:r>
      <w:r>
        <w:rPr>
          <w:rFonts w:ascii="Arial" w:hAnsi="Arial" w:cs="Arial" w:eastAsia="Arial"/>
          <w:color w:val="252525"/>
          <w:sz w:val="72"/>
        </w:rPr>
        <w:t>ᵢ</w:t>
      </w:r>
      <w:r>
        <w:rPr>
          <w:rFonts w:ascii="Arial" w:hAnsi="Arial" w:cs="Arial" w:eastAsia="Arial"/>
          <w:color w:val="252525"/>
          <w:sz w:val="72"/>
        </w:rPr>
        <w:t>,rendered/∑(K</w:t>
      </w:r>
      <w:r>
        <w:rPr>
          <w:rFonts w:ascii="Arial" w:hAnsi="Arial" w:cs="Arial" w:eastAsia="Arial"/>
          <w:color w:val="252525"/>
          <w:sz w:val="72"/>
        </w:rPr>
        <w:t>ⱼ</w:t>
      </w:r>
      <w:r>
        <w:rPr>
          <w:rFonts w:ascii="Arial" w:hAnsi="Arial" w:cs="Arial" w:eastAsia="Arial"/>
          <w:color w:val="252525"/>
          <w:sz w:val="72"/>
        </w:rPr>
        <w:t>,rendered)]</w:t>
      </w:r>
    </w:p>
    <w:p>
      <w:pPr>
        <w:spacing w:line="270" w:lineRule="auto" w:after="0" w:before="0"/>
        <w:ind w:right="0" w:left="0"/>
        <w:jc w:val="center"/>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four-dimensional gravitational component — described exactly by general relativity —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G_4D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∑ᵢ₌₈¹¹(K</w:t>
      </w:r>
      <w:r>
        <w:rPr>
          <w:rFonts w:ascii="Arial" w:hAnsi="Arial" w:cs="Arial" w:eastAsia="Arial"/>
          <w:color w:val="252525"/>
          <w:sz w:val="72"/>
        </w:rPr>
        <w:t>ᵢ</w:t>
      </w:r>
      <w:r>
        <w:rPr>
          <w:rFonts w:ascii="Arial" w:hAnsi="Arial" w:cs="Arial" w:eastAsia="Arial"/>
          <w:color w:val="252525"/>
          <w:sz w:val="72"/>
        </w:rPr>
        <w:t>,rendered)/</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∑ⱼ₌₁¹¹(K</w:t>
      </w:r>
      <w:r>
        <w:rPr>
          <w:rFonts w:ascii="Arial" w:hAnsi="Arial" w:cs="Arial" w:eastAsia="Arial"/>
          <w:color w:val="252525"/>
          <w:sz w:val="72"/>
        </w:rPr>
        <w:t>ⱼ</w:t>
      </w:r>
      <w:r>
        <w:rPr>
          <w:rFonts w:ascii="Arial" w:hAnsi="Arial" w:cs="Arial" w:eastAsia="Arial"/>
          <w:color w:val="252525"/>
          <w:sz w:val="72"/>
        </w:rPr>
        <w:t>,rendered)]</w:t>
      </w:r>
    </w:p>
    <w:p>
      <w:pPr>
        <w:spacing w:line="270" w:lineRule="auto" w:after="0" w:before="0"/>
        <w:ind w:right="0" w:left="0"/>
        <w:jc w:val="center"/>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ratio is less than unity. The four-dimensional gravitational field that general relativity describes is always a fraction of the total gravitational effect generated by a field excitation. The higher-dimensional residual: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G_7D = G</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G_4D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projects through the voxel interface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a sourceless stress-energy contribution in the four-dimensional description. The Einstein field equations under BSFM projection become: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8πG ·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ʳᵉⁿᵈᵉʳᵉᵈ +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ᵖʳᵒʲᵉᶜᵗᵉᵈ]</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ᵖʳᵒʲᵉᶜᵗᵉᵈ</w:t>
      </w:r>
      <w:r>
        <w:rPr>
          <w:rFonts w:ascii="Arial" w:hAnsi="Arial" w:cs="Arial" w:eastAsia="Arial"/>
          <w:color w:val="252525"/>
          <w:sz w:val="72"/>
        </w:rPr>
        <w:t xml:space="preserve"> is the projected contribution of the higher-dimensional gravitational residual — present wherever the substrate's coherence geometry is organized, independent of rendered matter distribution. In regions where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substrate's organizational structure is dense but rendered matter phases are sparse — galactic halos, galaxy cluster dynamics, large-scale structure — the four-dimensional gravitational field exhibits an excess over the rendered matter prediction equal to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ᵖʳᵒʲᵉᶜᵗᵉᵈ</w:t>
      </w:r>
      <w:r>
        <w:rPr>
          <w:rFonts w:ascii="Arial" w:hAnsi="Arial" w:cs="Arial" w:eastAsia="Arial"/>
          <w:color w:val="252525"/>
          <w:sz w:val="72"/>
        </w:rPr>
        <w:t xml:space="preserve">. This excess follows the coherence geometry of the substrate rather than the rendered matter distribution. It is not a new particle species or a new rendered matter phase. It is the projected gravitational contribution of the substrate's coherence geometry expressing through the voxel interface in regions where the higher-dimensional organizational structure is dense but rendered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phases are absent. This is the BSFM identification of dark matter — not as a substance but as a geometric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spectrum is conserved across the dimensional hierarchy: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Gₜₒₜₐₗ = (∑ᵢ₌₁)¹¹ Gᵢ</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conservation condition is the deeper geometric principle underlying the universality of η = </w:t>
      </w:r>
      <w:r>
        <w:rPr>
          <w:rFonts w:ascii="Arial" w:hAnsi="Arial" w:cs="Arial" w:eastAsia="Arial"/>
          <w:color w:val="252525"/>
          <w:sz w:val="72"/>
        </w:rPr>
        <w:t>1/20</w:t>
      </w:r>
      <w:r>
        <w:rPr>
          <w:rFonts w:ascii="Arial" w:hAnsi="Arial" w:cs="Arial" w:eastAsia="Arial"/>
          <w:color w:val="252525"/>
          <w:sz w:val="72"/>
        </w:rPr>
        <w:t xml:space="preserve">π — the boundary impedance constant that governs energy partitioning at every maximum-gradient boundary in the BSFM system. At every such boundary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event horizon, the supernova bounce, the neutrino-substrate boundary of Chapter </w:t>
      </w:r>
      <w:r>
        <w:rPr>
          <w:rFonts w:ascii="Arial" w:hAnsi="Arial" w:cs="Arial" w:eastAsia="Arial"/>
          <w:color w:val="252525"/>
          <w:sz w:val="72"/>
        </w:rPr>
        <w:t>8.5</w:t>
      </w:r>
      <w:r>
        <w:rPr>
          <w:rFonts w:ascii="Arial" w:hAnsi="Arial" w:cs="Arial" w:eastAsia="Arial"/>
          <w:color w:val="252525"/>
          <w:sz w:val="72"/>
        </w:rPr>
        <w:t xml:space="preserve"> — the gravitational spectrum undergoes a partitioning between transmitted and reflected components governed by the boundary impedance condition. The conservation of the gravitational spectrum across the dimensional hierarchy is the geometric requirement from which η's universality follows as a consequence.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13.8</w:t>
      </w:r>
      <w:r>
        <w:rPr>
          <w:rFonts w:ascii="Arial" w:hAnsi="Arial" w:cs="Arial" w:eastAsia="Arial"/>
          <w:b w:val="true"/>
          <w:color w:val="252525"/>
          <w:sz w:val="72"/>
        </w:rPr>
        <w:t xml:space="preserve"> — The Voxel Encoding: Complete and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voxel encodes exactly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organizational relationships that exist at and only at the 4D–11D boundary — the relationships common to both the rendered phase structure above it and the deeper informational geometry below it. These relationships correspond precisely to the cross-boundary coupling relationships between the four rendered dimensions and the seven substrate dimensions.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fifty-five dimensional coupling relationships partition at the voxel interface into three classes. Class I — six couplings entirely within the four rendered dimensions — are the geometric relationships of the four-dimensional rendered manifold.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They are not part of the voxel encoding. Class II — twenty-one couplings entirely within the seven substrate dimensions — are the geometric relationships of the deeper informational geometry. They are not part of the voxel encoding. Class III — twenty-eight couplings crossing the voxel boundary — are the only relationships simultaneously expressible in both regimes. These are exactly what the voxel encodes.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twenty-eight cross-boundary coupling relationships partition into six natural categories: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Coherence Connectivity </w:t>
      </w:r>
      <w:r>
        <w:rPr>
          <w:rFonts w:ascii="Arial" w:hAnsi="Arial" w:cs="Arial" w:eastAsia="Arial"/>
          <w:color w:val="252525"/>
          <w:sz w:val="72"/>
        </w:rPr>
        <w:t xml:space="preserve">(7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relationships) —</w:t>
      </w:r>
      <w:r>
        <w:rPr>
          <w:rFonts w:ascii="Arial" w:hAnsi="Arial" w:cs="Arial" w:eastAsia="Arial"/>
          <w:color w:val="252525"/>
          <w:sz w:val="72"/>
        </w:rPr>
        <w:t xml:space="preserve"> the couplings between each of the four rendered dimensions and the deepest substrate dimension D</w:t>
      </w:r>
      <w:r>
        <w:rPr>
          <w:rFonts w:ascii="Arial" w:hAnsi="Arial" w:cs="Arial" w:eastAsia="Arial"/>
          <w:color w:val="252525"/>
          <w:sz w:val="72"/>
        </w:rPr>
        <w:t>₁</w:t>
      </w:r>
      <w:r>
        <w:rPr>
          <w:rFonts w:ascii="Arial" w:hAnsi="Arial" w:cs="Arial" w:eastAsia="Arial"/>
          <w:color w:val="252525"/>
          <w:sz w:val="72"/>
        </w:rPr>
        <w:t>. Encodes how the rendered manifold connects to the deepest substrate level. Without coherence connectivity the voxel state cannot be located within the substrate's organizational structure and reconstruction is impossible.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 xml:space="preserve">Organizational Adjacency </w:t>
      </w:r>
      <w:r>
        <w:rPr>
          <w:rFonts w:ascii="Arial" w:hAnsi="Arial" w:cs="Arial" w:eastAsia="Arial"/>
          <w:color w:val="252525"/>
          <w:sz w:val="72"/>
        </w:rPr>
        <w:t>(7 relationships) — the couplings between each of the four rendered dimensions and the second substrate dimension D</w:t>
      </w:r>
      <w:r>
        <w:rPr>
          <w:rFonts w:ascii="Arial" w:hAnsi="Arial" w:cs="Arial" w:eastAsia="Arial"/>
          <w:color w:val="252525"/>
          <w:sz w:val="72"/>
        </w:rPr>
        <w:t>₂</w:t>
      </w:r>
      <w:r>
        <w:rPr>
          <w:rFonts w:ascii="Arial" w:hAnsi="Arial" w:cs="Arial" w:eastAsia="Arial"/>
          <w:color w:val="252525"/>
          <w:sz w:val="72"/>
        </w:rPr>
        <w:t xml:space="preserve">. Encodes the organizational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proximity relationships between rendered states and the substrate's first-order organizational structure. Without organizational adjacency the re-expression pathway has no directional information.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Boundary Relationships</w:t>
      </w:r>
      <w:r>
        <w:rPr>
          <w:rFonts w:ascii="Arial" w:hAnsi="Arial" w:cs="Arial" w:eastAsia="Arial"/>
          <w:color w:val="252525"/>
          <w:sz w:val="72"/>
        </w:rPr>
        <w:t xml:space="preserve"> (7 relationships) — the couplings between each of the four rendered dimensions and the third substrate dimension D</w:t>
      </w:r>
      <w:r>
        <w:rPr>
          <w:rFonts w:ascii="Arial" w:hAnsi="Arial" w:cs="Arial" w:eastAsia="Arial"/>
          <w:color w:val="252525"/>
          <w:sz w:val="72"/>
        </w:rPr>
        <w:t>₃</w:t>
      </w:r>
      <w:r>
        <w:rPr>
          <w:rFonts w:ascii="Arial" w:hAnsi="Arial" w:cs="Arial" w:eastAsia="Arial"/>
          <w:color w:val="252525"/>
          <w:sz w:val="72"/>
        </w:rPr>
        <w:t xml:space="preserve">. Encodes the geometric constraints at the 4D–11D interface. Without boundary relationships the re-expressed rendered state violates the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interface constraints.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Attractor Lineage</w:t>
      </w:r>
      <w:r>
        <w:rPr>
          <w:rFonts w:ascii="Arial" w:hAnsi="Arial" w:cs="Arial" w:eastAsia="Arial"/>
          <w:color w:val="252525"/>
          <w:sz w:val="72"/>
        </w:rPr>
        <w:t xml:space="preserve"> (3 relationships) — the couplings between substrate dimensions D</w:t>
      </w:r>
      <w:r>
        <w:rPr>
          <w:rFonts w:ascii="Arial" w:hAnsi="Arial" w:cs="Arial" w:eastAsia="Arial"/>
          <w:color w:val="252525"/>
          <w:sz w:val="72"/>
        </w:rPr>
        <w:t>₄</w:t>
      </w:r>
      <w:r>
        <w:rPr>
          <w:rFonts w:ascii="Arial" w:hAnsi="Arial" w:cs="Arial" w:eastAsia="Arial"/>
          <w:color w:val="252525"/>
          <w:sz w:val="72"/>
        </w:rPr>
        <w:t xml:space="preserve"> through D</w:t>
      </w:r>
      <w:r>
        <w:rPr>
          <w:rFonts w:ascii="Arial" w:hAnsi="Arial" w:cs="Arial" w:eastAsia="Arial"/>
          <w:color w:val="252525"/>
          <w:sz w:val="72"/>
        </w:rPr>
        <w:t>₆</w:t>
      </w:r>
      <w:r>
        <w:rPr>
          <w:rFonts w:ascii="Arial" w:hAnsi="Arial" w:cs="Arial" w:eastAsia="Arial"/>
          <w:color w:val="252525"/>
          <w:sz w:val="72"/>
        </w:rPr>
        <w:t xml:space="preserve"> and the primary rendered dimension D</w:t>
      </w:r>
      <w:r>
        <w:rPr>
          <w:rFonts w:ascii="Arial" w:hAnsi="Arial" w:cs="Arial" w:eastAsia="Arial"/>
          <w:color w:val="252525"/>
          <w:sz w:val="72"/>
        </w:rPr>
        <w:t>₁</w:t>
      </w:r>
      <w:r>
        <w:rPr>
          <w:rFonts w:ascii="Arial" w:hAnsi="Arial" w:cs="Arial" w:eastAsia="Arial"/>
          <w:color w:val="252525"/>
          <w:sz w:val="72"/>
        </w:rPr>
        <w:t>₁</w:t>
      </w:r>
      <w:r>
        <w:rPr>
          <w:rFonts w:ascii="Arial" w:hAnsi="Arial" w:cs="Arial" w:eastAsia="Arial"/>
          <w:color w:val="252525"/>
          <w:sz w:val="72"/>
        </w:rPr>
        <w:t>. Encodes the organizational history of the excitation — the sequence of attractor states through which it passed during formation and evolution. Without attractor lineage the re-expressed configuration has no convergence target within the rendered phase attractor structure.</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Phase Structure</w:t>
      </w:r>
      <w:r>
        <w:rPr>
          <w:rFonts w:ascii="Arial" w:hAnsi="Arial" w:cs="Arial" w:eastAsia="Arial"/>
          <w:color w:val="252525"/>
          <w:sz w:val="72"/>
        </w:rPr>
        <w:t xml:space="preserve"> (2 relationships)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 the couplings between substrate dimension D</w:t>
      </w:r>
      <w:r>
        <w:rPr>
          <w:rFonts w:ascii="Arial" w:hAnsi="Arial" w:cs="Arial" w:eastAsia="Arial"/>
          <w:color w:val="252525"/>
          <w:sz w:val="72"/>
        </w:rPr>
        <w:t>₇</w:t>
      </w:r>
      <w:r>
        <w:rPr>
          <w:rFonts w:ascii="Arial" w:hAnsi="Arial" w:cs="Arial" w:eastAsia="Arial"/>
          <w:color w:val="252525"/>
          <w:sz w:val="72"/>
        </w:rPr>
        <w:t xml:space="preserve"> and rendered dimensions D</w:t>
      </w:r>
      <w:r>
        <w:rPr>
          <w:rFonts w:ascii="Arial" w:hAnsi="Arial" w:cs="Arial" w:eastAsia="Arial"/>
          <w:color w:val="252525"/>
          <w:sz w:val="72"/>
        </w:rPr>
        <w:t>₉</w:t>
      </w:r>
      <w:r>
        <w:rPr>
          <w:rFonts w:ascii="Arial" w:hAnsi="Arial" w:cs="Arial" w:eastAsia="Arial"/>
          <w:color w:val="252525"/>
          <w:sz w:val="72"/>
        </w:rPr>
        <w:t xml:space="preserve"> and D</w:t>
      </w:r>
      <w:r>
        <w:rPr>
          <w:rFonts w:ascii="Arial" w:hAnsi="Arial" w:cs="Arial" w:eastAsia="Arial"/>
          <w:color w:val="252525"/>
          <w:sz w:val="72"/>
        </w:rPr>
        <w:t>₁</w:t>
      </w:r>
      <w:r>
        <w:rPr>
          <w:rFonts w:ascii="Arial" w:hAnsi="Arial" w:cs="Arial" w:eastAsia="Arial"/>
          <w:color w:val="252525"/>
          <w:sz w:val="72"/>
        </w:rPr>
        <w:t>₀</w:t>
      </w:r>
      <w:r>
        <w:rPr>
          <w:rFonts w:ascii="Arial" w:hAnsi="Arial" w:cs="Arial" w:eastAsia="Arial"/>
          <w:color w:val="252525"/>
          <w:sz w:val="72"/>
        </w:rPr>
        <w:t>. Encodes the geometric phase relationships that distinguish different excitation configurations at the same energy level. Without phase structure the reconstructed state is organizationally correct but geometrically incoherent.</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Reconstruction Information</w:t>
      </w:r>
      <w:r>
        <w:rPr>
          <w:rFonts w:ascii="Arial" w:hAnsi="Arial" w:cs="Arial" w:eastAsia="Arial"/>
          <w:color w:val="252525"/>
          <w:sz w:val="72"/>
        </w:rPr>
        <w:t xml:space="preserve"> (2 relationships) — the couplings between D</w:t>
      </w:r>
      <w:r>
        <w:rPr>
          <w:rFonts w:ascii="Arial" w:hAnsi="Arial" w:cs="Arial" w:eastAsia="Arial"/>
          <w:color w:val="252525"/>
          <w:sz w:val="72"/>
        </w:rPr>
        <w:t>₇</w:t>
      </w:r>
      <w:r>
        <w:rPr>
          <w:rFonts w:ascii="Arial" w:hAnsi="Arial" w:cs="Arial" w:eastAsia="Arial"/>
          <w:color w:val="252525"/>
          <w:sz w:val="72"/>
        </w:rPr>
        <w:t xml:space="preserve"> and rendered dimensions D</w:t>
      </w:r>
      <w:r>
        <w:rPr>
          <w:rFonts w:ascii="Arial" w:hAnsi="Arial" w:cs="Arial" w:eastAsia="Arial"/>
          <w:color w:val="252525"/>
          <w:sz w:val="72"/>
        </w:rPr>
        <w:t>₈</w:t>
      </w:r>
      <w:r>
        <w:rPr>
          <w:rFonts w:ascii="Arial" w:hAnsi="Arial" w:cs="Arial" w:eastAsia="Arial"/>
          <w:color w:val="252525"/>
          <w:sz w:val="72"/>
        </w:rPr>
        <w:t xml:space="preserve"> and D</w:t>
      </w:r>
      <w:r>
        <w:rPr>
          <w:rFonts w:ascii="Arial" w:hAnsi="Arial" w:cs="Arial" w:eastAsia="Arial"/>
          <w:color w:val="252525"/>
          <w:sz w:val="72"/>
        </w:rPr>
        <w:t>₁</w:t>
      </w:r>
      <w:r>
        <w:rPr>
          <w:rFonts w:ascii="Arial" w:hAnsi="Arial" w:cs="Arial" w:eastAsia="Arial"/>
          <w:color w:val="252525"/>
          <w:sz w:val="72"/>
        </w:rPr>
        <w:t>₁</w:t>
      </w:r>
      <w:r>
        <w:rPr>
          <w:rFonts w:ascii="Arial" w:hAnsi="Arial" w:cs="Arial" w:eastAsia="Arial"/>
          <w:color w:val="252525"/>
          <w:sz w:val="72"/>
        </w:rPr>
        <w:t xml:space="preserve">. Encodes the minimum geometric content required to re-express the voxel state upward into rendered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phase structure. Without reconstruction information re-expression is impossible regardless of what other encoding elements are present.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six categories account for all twenty-eight cross-boundary coupling relationships: 7 + 7 + 7 + 3 + 2 + 2 = 28. The encoding is complete because it covers every cross-boundary coupling relationship. It is necessary because each category encodes a distinct class of organizational content arising from a non-overlapping subset of the twenty-eight couplings. It is reconstruction-sufficient because every category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individually required for full upward re-expression from the voxel state into the rendered phase structure — removing any single category makes reconstruction impossible or incomplete.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w:t>
      </w:r>
      <w:r>
        <w:rPr>
          <w:rFonts w:ascii="Arial" w:hAnsi="Arial" w:cs="Arial" w:eastAsia="Arial"/>
          <w:b w:val="true"/>
          <w:color w:val="252525"/>
          <w:sz w:val="72"/>
        </w:rPr>
        <w:t xml:space="preserve"> — The Unification of Volumetric Locality and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Principle of Volumetric Locality and the gravitational spectrum are not two parallel ideas that happen to involve the same dimensional coupling network. They are formally unified — dual aspects of a single geometric description of the eleven-dimensional substrate's coupling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fifty-five dimensional coupling relationships simultaneously define two properties of the manifold. The first is connectivity — which configurations are volumetrically adjacent through coherence volume overlap. The second is curvature propagation — how curvature distortions generated by field excitations distribute across the dimensional hierarchy. Both are determined by the same unified coupling geometry tensor: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Kᵢⱼ = κ₀ · e⁻ˡᵃᵐᵇᵈᵃ|ⁱ⁻ʲ|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degree of volumetric adjacency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between dimensional levels D</w:t>
      </w:r>
      <w:r>
        <w:rPr>
          <w:rFonts w:ascii="Arial" w:hAnsi="Arial" w:cs="Arial" w:eastAsia="Arial"/>
          <w:color w:val="252525"/>
          <w:sz w:val="72"/>
        </w:rPr>
        <w:t>ᵢ</w:t>
      </w:r>
      <w:r>
        <w:rPr>
          <w:rFonts w:ascii="Arial" w:hAnsi="Arial" w:cs="Arial" w:eastAsia="Arial"/>
          <w:color w:val="252525"/>
          <w:sz w:val="72"/>
        </w:rPr>
        <w:t xml:space="preserve"> and D</w:t>
      </w:r>
      <w:r>
        <w:rPr>
          <w:rFonts w:ascii="Arial" w:hAnsi="Arial" w:cs="Arial" w:eastAsia="Arial"/>
          <w:color w:val="252525"/>
          <w:sz w:val="72"/>
        </w:rPr>
        <w:t>ⱼ</w:t>
      </w:r>
      <w:r>
        <w:rPr>
          <w:rFonts w:ascii="Arial" w:hAnsi="Arial" w:cs="Arial" w:eastAsia="Arial"/>
          <w:color w:val="252525"/>
          <w:sz w:val="72"/>
        </w:rPr>
        <w:t xml:space="preserve"> is proportional to 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The gravitational propagation fraction from D</w:t>
      </w:r>
      <w:r>
        <w:rPr>
          <w:rFonts w:ascii="Arial" w:hAnsi="Arial" w:cs="Arial" w:eastAsia="Arial"/>
          <w:color w:val="252525"/>
          <w:sz w:val="72"/>
        </w:rPr>
        <w:t>ᵢ</w:t>
      </w:r>
      <w:r>
        <w:rPr>
          <w:rFonts w:ascii="Arial" w:hAnsi="Arial" w:cs="Arial" w:eastAsia="Arial"/>
          <w:color w:val="252525"/>
          <w:sz w:val="72"/>
        </w:rPr>
        <w:t xml:space="preserve"> to D</w:t>
      </w:r>
      <w:r>
        <w:rPr>
          <w:rFonts w:ascii="Arial" w:hAnsi="Arial" w:cs="Arial" w:eastAsia="Arial"/>
          <w:color w:val="252525"/>
          <w:sz w:val="72"/>
        </w:rPr>
        <w:t>ⱼ</w:t>
      </w:r>
      <w:r>
        <w:rPr>
          <w:rFonts w:ascii="Arial" w:hAnsi="Arial" w:cs="Arial" w:eastAsia="Arial"/>
          <w:color w:val="252525"/>
          <w:sz w:val="72"/>
        </w:rPr>
        <w:t xml:space="preserve"> is proportional to the same 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These are not two separate uses of the same parameter. They are the same geometric property of the coupling relationship seen from two different observational perspectives — connectivity from the substrate perspective, curvature propagation from the rendered perspective.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single common quantity from which both derive is coherence volume overlap. Two excitations are volumetrically adjacent if their coherence volumes overlap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substrate's coupling network. Their gravitational interaction is proportional to that same coherence volume overlap. The gravitational interaction between two excitations </w:t>
      </w:r>
      <w:r>
        <w:rPr>
          <w:rFonts w:ascii="Arial" w:hAnsi="Arial" w:cs="Arial" w:eastAsia="Arial"/>
          <w:color w:val="252525"/>
          <w:sz w:val="72"/>
        </w:rPr>
        <w:t>Ψ</w:t>
      </w:r>
      <w:r>
        <w:rPr>
          <w:rFonts w:ascii="Arial" w:hAnsi="Arial" w:cs="Arial" w:eastAsia="Arial"/>
          <w:color w:val="252525"/>
          <w:sz w:val="72"/>
        </w:rPr>
        <w:t>₁</w:t>
      </w:r>
      <w:r>
        <w:rPr>
          <w:rFonts w:ascii="Arial" w:hAnsi="Arial" w:cs="Arial" w:eastAsia="Arial"/>
          <w:color w:val="252525"/>
          <w:sz w:val="72"/>
        </w:rPr>
        <w:t xml:space="preserve"> and </w:t>
      </w:r>
      <w:r>
        <w:rPr>
          <w:rFonts w:ascii="Arial" w:hAnsi="Arial" w:cs="Arial" w:eastAsia="Arial"/>
          <w:color w:val="252525"/>
          <w:sz w:val="72"/>
        </w:rPr>
        <w:t>Ψ</w:t>
      </w:r>
      <w:r>
        <w:rPr>
          <w:rFonts w:ascii="Arial" w:hAnsi="Arial" w:cs="Arial" w:eastAsia="Arial"/>
          <w:color w:val="252525"/>
          <w:sz w:val="72"/>
        </w:rPr>
        <w:t>₂</w:t>
      </w:r>
      <w:r>
        <w:rPr>
          <w:rFonts w:ascii="Arial" w:hAnsi="Arial" w:cs="Arial" w:eastAsia="Arial"/>
          <w:color w:val="252525"/>
          <w:sz w:val="72"/>
        </w:rPr>
        <w:t xml:space="preserve"> expressed as a function of coherence volume overlap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G(Ψ₁, Ψ₂)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∑ᵢ₌₁¹¹ K_i, rendered · Ωᵢ(Ψ₁, Ψ₂)</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Ω</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Ψ</w:t>
      </w:r>
      <w:r>
        <w:rPr>
          <w:rFonts w:ascii="Arial" w:hAnsi="Arial" w:cs="Arial" w:eastAsia="Arial"/>
          <w:color w:val="252525"/>
          <w:sz w:val="72"/>
        </w:rPr>
        <w:t>₁</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₂</w:t>
      </w:r>
      <w:r>
        <w:rPr>
          <w:rFonts w:ascii="Arial" w:hAnsi="Arial" w:cs="Arial" w:eastAsia="Arial"/>
          <w:color w:val="252525"/>
          <w:sz w:val="72"/>
        </w:rPr>
        <w:t>) is the coherence volume overlap between the two excitations at dimensional level D</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Ωᵢ(Ψ₁, Ψ₂)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∫_Dᵢ V_Ψ₁(x) · V_Ψ₂(x) dμᵢ(x)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Gravitational attraction is fundamentally a volumetric locality phenomenon — the geometric consequence of coherence volume overlap in the substrate's coupling network, projected into four-dimensional space as the metric gravitational field described by general relativity. Two excitations that are volumetrically adjacent experience stronger gravitational interaction than two excitations that are volumetrically distant, regardless of their metric separation in the four-dimensional rendered manifold. The metric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field of general relativity is the four-dimensional projection of the volumetric gravitational interaction through the voxel interface.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w:t>
      </w:r>
      <w:r>
        <w:rPr>
          <w:rFonts w:ascii="Arial" w:hAnsi="Arial" w:cs="Arial" w:eastAsia="Arial"/>
          <w:b w:val="true"/>
          <w:color w:val="252525"/>
          <w:sz w:val="72"/>
        </w:rPr>
        <w:t xml:space="preserve"> — The Unified Field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formal unification of volumetric locality and the gravitational spectrum is expressed in a single field equation governing coherence volume dynamics across the full eleven-dimensional substrate. Define the coherence volume field </w:t>
      </w:r>
      <w:r>
        <w:rPr>
          <w:rFonts w:ascii="Arial" w:hAnsi="Arial" w:cs="Arial" w:eastAsia="Arial"/>
          <w:color w:val="252525"/>
          <w:sz w:val="72"/>
        </w:rPr>
        <w:t>Vⁱ(x)</w:t>
      </w:r>
      <w:r>
        <w:rPr>
          <w:rFonts w:ascii="Arial" w:hAnsi="Arial" w:cs="Arial" w:eastAsia="Arial"/>
          <w:color w:val="252525"/>
          <w:sz w:val="72"/>
        </w:rPr>
        <w:t xml:space="preserve"> as the coherence volume density at point x in dimensional level D</w:t>
      </w:r>
      <w:r>
        <w:rPr>
          <w:rFonts w:ascii="Arial" w:hAnsi="Arial" w:cs="Arial" w:eastAsia="Arial"/>
          <w:color w:val="252525"/>
          <w:sz w:val="72"/>
        </w:rPr>
        <w:t>ᵢ</w:t>
      </w:r>
      <w:r>
        <w:rPr>
          <w:rFonts w:ascii="Arial" w:hAnsi="Arial" w:cs="Arial" w:eastAsia="Arial"/>
          <w:color w:val="252525"/>
          <w:sz w:val="72"/>
        </w:rPr>
        <w:t>. The dynamics of this field are governed by: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(∇_K)² Vⁱ(x) + ∑ⱼ₊ᵢ Kᵢⱼ · Vʲ(x) = Sⁱ(x)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(∇_K)²</w:t>
      </w:r>
      <w:r>
        <w:rPr>
          <w:rFonts w:ascii="Arial" w:hAnsi="Arial" w:cs="Arial" w:eastAsia="Arial"/>
          <w:color w:val="252525"/>
          <w:sz w:val="72"/>
        </w:rPr>
        <w:t xml:space="preserve"> is the coupling-weighted Laplacian on the substrate manifold and </w:t>
      </w:r>
      <w:r>
        <w:rPr>
          <w:rFonts w:ascii="Arial" w:hAnsi="Arial" w:cs="Arial" w:eastAsia="Arial"/>
          <w:color w:val="252525"/>
          <w:sz w:val="72"/>
        </w:rPr>
        <w:t>Sⁱ(x)</w:t>
      </w:r>
      <w:r>
        <w:rPr>
          <w:rFonts w:ascii="Arial" w:hAnsi="Arial" w:cs="Arial" w:eastAsia="Arial"/>
          <w:color w:val="252525"/>
          <w:sz w:val="72"/>
        </w:rPr>
        <w:t xml:space="preserve"> is the source term at dimensional level D</w:t>
      </w:r>
      <w:r>
        <w:rPr>
          <w:rFonts w:ascii="Arial" w:hAnsi="Arial" w:cs="Arial" w:eastAsia="Arial"/>
          <w:color w:val="252525"/>
          <w:sz w:val="72"/>
        </w:rPr>
        <w:t>ᵢ</w:t>
      </w:r>
      <w:r>
        <w:rPr>
          <w:rFonts w:ascii="Arial" w:hAnsi="Arial" w:cs="Arial" w:eastAsia="Arial"/>
          <w:color w:val="252525"/>
          <w:sz w:val="72"/>
        </w:rPr>
        <w:t xml:space="preserve"> encoding the organizational content generated by field excitations at that dimensional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connectivity limit — source term set to zero — the equation reduces to the volumetric locality condition. The solutions are the coherence volume distributions that are self-consistently connected through the coupling network — the volumetrically adjacent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configurations satisfying the Principle of Volumetric Locality. The coupling-weighted Laplacian defines the volumetric distance between configurations — the organizational measure of separation in the substrate rather than the metric measure in four-dimensional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curvature propagation limit — localized source term representing a field excitation — the equation reduces to the gravitational spectrum distribution of Section </w:t>
      </w:r>
      <w:r>
        <w:rPr>
          <w:rFonts w:ascii="Arial" w:hAnsi="Arial" w:cs="Arial" w:eastAsia="Arial"/>
          <w:color w:val="252525"/>
          <w:sz w:val="72"/>
        </w:rPr>
        <w:t>13.7</w:t>
      </w:r>
      <w:r>
        <w:rPr>
          <w:rFonts w:ascii="Arial" w:hAnsi="Arial" w:cs="Arial" w:eastAsia="Arial"/>
          <w:color w:val="252525"/>
          <w:sz w:val="72"/>
        </w:rPr>
        <w:t xml:space="preserve">. The solution describes how the curvature distortion propagates through the coupling network across all eleven dimensional levels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according to the coupling strengths 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unified field equation establishes the complete formal hierarchy of the BSFM framework's field equations: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Unified Field Equation</w:t>
      </w:r>
      <w:r>
        <w:rPr>
          <w:rFonts w:ascii="Arial" w:hAnsi="Arial" w:cs="Arial" w:eastAsia="Arial"/>
          <w:color w:val="252525"/>
          <w:sz w:val="72"/>
        </w:rPr>
        <w:t xml:space="preserve"> — governs coherence volume dynamics across all eleven dimensions simultaneously. Contains both volumetric locality and the gravitational spectrum as limiting cases. This is the deepest field equation of the BSFM framework.</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Coherence Action Principle</w:t>
      </w:r>
      <w:r>
        <w:rPr>
          <w:rFonts w:ascii="Arial" w:hAnsi="Arial" w:cs="Arial" w:eastAsia="Arial"/>
          <w:color w:val="252525"/>
          <w:sz w:val="72"/>
        </w:rPr>
        <w:t xml:space="preserve"> — the four-dimensional rendered limit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of the unified field equation, restricted to the six Class I coupling relationships within the four rendered dimensions. Governs coherence excitation dynamics within the rendered manifold. Reproduces QCD as a special case. Derived in Chapter 12.</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Einstein Field Equations</w:t>
      </w:r>
      <w:r>
        <w:rPr>
          <w:rFonts w:ascii="Arial" w:hAnsi="Arial" w:cs="Arial" w:eastAsia="Arial"/>
          <w:color w:val="252525"/>
          <w:sz w:val="72"/>
        </w:rPr>
        <w:t xml:space="preserve"> — the metric projection of the unified field equation's curvature propagation mode onto the four-dimensional manifold through the voxel interface. Recovers general relativity exactly within the rendered matter domain with the addition of (</w:t>
      </w:r>
      <w:r>
        <w:rPr>
          <w:rFonts w:ascii="Arial" w:hAnsi="Arial" w:cs="Arial" w:eastAsia="Arial"/>
          <w:color w:val="252525"/>
          <w:sz w:val="72"/>
        </w:rPr>
        <w:t>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ᵖʳᵒʲᵉᶜᵗᵉᵈ</w:t>
      </w:r>
      <w:r>
        <w:rPr>
          <w:rFonts w:ascii="Arial" w:hAnsi="Arial" w:cs="Arial" w:eastAsia="Arial"/>
          <w:color w:val="252525"/>
          <w:sz w:val="72"/>
        </w:rPr>
        <w:t xml:space="preserv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General relativity is the four-dimensional limit of the unified field equation in the curvature propagation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Coherence Action Principle and the Einstein field equations are not two independent theoretical constructions unified by the BSFM framework. They are two limiting cases of the same unified field equation — the coherence volume dynamics of an eleven-dimensional substrate with non-uniform coupling geometry, observed from two different dimensional depths.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13.11</w:t>
      </w:r>
      <w:r>
        <w:rPr>
          <w:rFonts w:ascii="Arial" w:hAnsi="Arial" w:cs="Arial" w:eastAsia="Arial"/>
          <w:b w:val="true"/>
          <w:color w:val="252525"/>
          <w:sz w:val="72"/>
        </w:rPr>
        <w:t xml:space="preserve"> — The Black Hole Reinterpreted: Dormancy, Three-Field Constraint, and Re-activation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geometric picture established in this chapter reinterprets the black hole with a precision unavailable in earlier formulations.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inner core weld is where four-dimensional compression finalizes. The full degeneracy cascade has run its course. Every rendered phase has been progressively suppressed. The voxelized state — the minimum coherent interface expression at the 4D–11D boundary — becomes the dominant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expression. The four-dimensional rendered phase structure dissolves entirely at the inner core weld, revealing the eleven-dimensional substrate's organizational geometry as the direct expression of the system's coherence volume. This is not matter compressed into a point. It is the four-dimensional rendered expression reaching its minimum and in doing so revealing the deeper geometry that was always present beneath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event horizon is where the voxelized eleven-dimensional state interfaces against the four-dimensional exterior at the scale of the black hole's net mass.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gradient reaching c at the horizon boundary is the energy density condition for stable higher-dimensional expression into the four-dimensional regime. Below this condition — in the bulk vacuum — higher-dimensional expression is unstable, occurring transiently as pair creation. At this condition — at the event horizon — higher-dimensional expression is stable and macroscopic. The event horizon is the unique boundary in the observable universe where the stability threshold is met continuously.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shell and core gradient architecture of the black hole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geometric property of its net mass — matter and energy independent as a mechanism. It is not defined by the presence of active matter processing within it. It is defined by the net coherence volume of the system expressed as a gravitational gradient field whose shells are demarcated by the binding forces proportional to that net mass. Just as a permanent magnet's field exists whether or not particles are present within it — organizing iron particles along its field lines the moment they enter without requiring their presence to maintain the field — the black hole's gradient shell architecture exists whether the interior is actively processing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 completely dormant. It organizes infalling matter through its gradient zones automatically and without threshold the moment matter enters the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dormant black hole is the black hole in its pure geometric state. When infalling matter is exhausted — when the fuel supply is gone — the recursive core has no new throughput. The polar voxelized output ceases. The gradient steepening function is no longer being driven outward by new accumulation. What remains is the event horizon as a pure gravitational gradient shell — the geometric surface expression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coherence volume accumulated during the active accretion phase. No new physical events occur in the interior. The gradient shell architecture persists entirely as a geometric property of the net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Infalling matter encountering the dormant black hole is constrained by three fields simultaneously. </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Gravity</w:t>
      </w:r>
      <w:r>
        <w:rPr>
          <w:rFonts w:ascii="Arial" w:hAnsi="Arial" w:cs="Arial" w:eastAsia="Arial"/>
          <w:color w:val="252525"/>
          <w:sz w:val="72"/>
        </w:rPr>
        <w:t xml:space="preserve"> — the dominant large-scale field defining the overall gradient shell architecture proportional to net mass, pulling infalling matter inward through the gradient zones.</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b w:val="true"/>
          <w:color w:val="252525"/>
          <w:sz w:val="72"/>
        </w:rPr>
        <w:t>Spin</w:t>
      </w:r>
      <w:r>
        <w:rPr>
          <w:rFonts w:ascii="Arial" w:hAnsi="Arial" w:cs="Arial" w:eastAsia="Arial"/>
          <w:color w:val="252525"/>
          <w:sz w:val="72"/>
        </w:rPr>
        <w:t xml:space="preserve"> — the rotational geometric field encoded in the spin parameter a*, defining the frame-dragging geometry and constraining infalling matter to spiral trajectories.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Magnetism</w:t>
      </w:r>
      <w:r>
        <w:rPr>
          <w:rFonts w:ascii="Arial" w:hAnsi="Arial" w:cs="Arial" w:eastAsia="Arial"/>
          <w:color w:val="252525"/>
          <w:sz w:val="72"/>
        </w:rPr>
        <w:t xml:space="preserve"> — the internal coherence field of the black hole's organizational structure, a geometric property of the system's own internal coherence organization analogous to the domain alignment of a permanent magnet, channeling infalling matter along magnetic field lines through the gradient zones toward the polar regions where the gradient steepening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mechanism drives voxelized output.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three-field constraint is not activated by infalling matter. It exists independently of infalling matter as a geometric property of the net mass, spin, and internal coherence organization of the system. Infalling matter responds to the three-field constraint the moment it enters the field — as iron particles respond to a magnet's field the moment they enter it — not because the matter activates the constraint but because the constraint is a pre-existing geometric condition that acts on whatever enters 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When new matter crosses the event horizon of the dormant black hole it immediately encounters the pre-existing gradient shell structure. It does not fall to the geometric center and then derender. It is channeled by the three-field constraint — gravity pulling it inward through gradient zones, spin deflecting it into spiral infall geometry, magnetism organizing it along field line channels toward the appropriate gradient zones. Derendering occurs at the gradient zone boundaries appropriate to the matter's position within the pre-existing gradient shell architecture — exactly as during active accretion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because the gradient zones are defined by the net mass, not by the presence of active processing. The voxelized output re-loads the polar gradient steepening mechanism. The event horizon begins to grow again proportional to the new throughput. Spin and magnetism update through conservation — any net change in spin and magnetism produced by the new infalling matter is absorbed to conserve those values from the infalling matter itself, settling into a new geometric equilibrium that reflects the vector sum of the pre-dormancy values and the infalling matter's contribution.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dormant black hole is not a degenerate case requiring special treatment. It is the black hole in its pure geometric expression — the gradient shell architecture expressing without the complication of active matter processing, waiting to process whatever enters it with the same automatic geometric precision with which a magnetic field organizes particles that enter its domain.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13.12</w:t>
      </w:r>
      <w:r>
        <w:rPr>
          <w:rFonts w:ascii="Arial" w:hAnsi="Arial" w:cs="Arial" w:eastAsia="Arial"/>
          <w:b w:val="true"/>
          <w:color w:val="252525"/>
          <w:sz w:val="72"/>
        </w:rPr>
        <w:t xml:space="preserve"> — The Complete Ontological Picture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definitions, derivations, and principles established across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chapter can now be assembled into a complete ontological picture of physical reality within the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Physical reality is coherence geometry — the intrinsic geometric organizational content of a dynamically self-organizing eleven-dimensional manifold — expressing itself simultaneously at multiple organizational depths. The depth at which any given excitation is predominantly observed depends on the prevailing boundary conditions that determine which organizational phase is dominant at that location.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Matter is not the fundamental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substance of reality. It is the highest-order rendered expression of coherence geometry under ordinary boundary conditions — the organizational depth at which the three-channel SU(3) closure algebra is fully active and the full particle spectrum of the Standard Model is expressed.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Energy is dynamic coherence geometry — the organizational content of coherence volume in transition between rendered phase expressions. When matter transitions downward toward voxel depth the energy released is the organizational free energy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downward re-expression. When the voxel phase re-expresses upward into rendered matter the energy absorbed is the organizational free energy required to drive the upward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Information is not a property of matter or a record encoded in physical states. It is the coherence geometry of the eleven-dimensional substrate itself — the organizational content from which all rendered phases emerge and to which all phase transitions ultimately refer. It is never created or destroyed because it is not a rendered phase expression subject to creation or destruction.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the dimensional gradient of field excitations — the geometric distortion of the substrate's organizational relationships surrounding every stable excitation configuration, expressing as a curvature spectrum across all eleven dimensions and projecting into four-dimensional space as the metric gravitational field of general relativity. It is innately bound to excitation manifestation not as a consequence of matter's existence but as the deeper dimensional expression of the same geometric event that manifests as matter in the four-dimensional regime.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Locality has two independent expressions — metric in the rendered manifold, volumetric in the coherence substrate — connected through the voxel interface and formally unified through the coupling geometry tensor K</w:t>
      </w:r>
      <w:r>
        <w:rPr>
          <w:rFonts w:ascii="Arial" w:hAnsi="Arial" w:cs="Arial" w:eastAsia="Arial"/>
          <w:color w:val="252525"/>
          <w:sz w:val="72"/>
        </w:rPr>
        <w:t>ᵢ</w:t>
      </w:r>
      <w:r>
        <w:rPr>
          <w:rFonts w:ascii="Arial" w:hAnsi="Arial" w:cs="Arial" w:eastAsia="Arial"/>
          <w:color w:val="252525"/>
          <w:sz w:val="72"/>
        </w:rPr>
        <w:t>ⱼ</w:t>
      </w:r>
      <w:r>
        <w:rPr>
          <w:rFonts w:ascii="Arial" w:hAnsi="Arial" w:cs="Arial" w:eastAsia="Arial"/>
          <w:color w:val="252525"/>
          <w:sz w:val="72"/>
        </w:rPr>
        <w:t>. Phenomena that appear to violate metric locality — photon propagation along null geodesics, quantum entanglement correlations — are local within the volumetric locality framework, reflecting coherence adjacency at the substrate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voxel is the interface between the rendered description and the informational foundation —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minimum coherent expression at which both geometric regimes are simultaneously present, always there, revealed by collapse rather than created by it, bidirectionally accessible as confirmed by pair creation, constrained to one-way expression within the event horizon by the gravitational gradient at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Dark matter is the projected gravitational contribution of the substrate's coherence geometry expressing through the voxel interface in regions where the higher-dimensional organizational structure is dense but rendered matter phases are sparse — not a substance but a geometric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projection of the higher-dimensional gravitational residual onto the four-dimensional manifold.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w:t>
      </w:r>
      <w:r>
        <w:rPr>
          <w:rFonts w:ascii="Arial" w:hAnsi="Arial" w:cs="Arial" w:eastAsia="Arial"/>
          <w:b w:val="true"/>
          <w:color w:val="252525"/>
          <w:sz w:val="72"/>
        </w:rPr>
        <w:t xml:space="preserve"> — The Fundamental Quantity: Coherence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category of physical description in the preceding sections is a manifestation of a single underlying quantity — coherence volume. It is not a spatial volume in the metric sense. It is the volumetric measure of organizational content within the coherence manifold — the amount of structured geometric relationship present at a given location across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all eleven dimensions simultaneously.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Matter</w:t>
      </w:r>
      <w:r>
        <w:rPr>
          <w:rFonts w:ascii="Arial" w:hAnsi="Arial" w:cs="Arial" w:eastAsia="Arial"/>
          <w:color w:val="252525"/>
          <w:sz w:val="72"/>
        </w:rPr>
        <w:t xml:space="preserve"> is localized coherence volume — coherence geometry organized into stable closed topologies at the rendered phase depth, expressing the full SU(3) closure algebra as the dominant organizational expression.</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Energy</w:t>
      </w:r>
      <w:r>
        <w:rPr>
          <w:rFonts w:ascii="Arial" w:hAnsi="Arial" w:cs="Arial" w:eastAsia="Arial"/>
          <w:color w:val="252525"/>
          <w:sz w:val="72"/>
        </w:rPr>
        <w:t xml:space="preserve"> is dynamic coherence volume — coherence geometry in transition between organizational depths, carrying the organizational free energy of phase re-expression between rendered states.</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b w:val="true"/>
          <w:color w:val="252525"/>
          <w:sz w:val="72"/>
        </w:rPr>
        <w:t>Gravity</w:t>
      </w:r>
      <w:r>
        <w:rPr>
          <w:rFonts w:ascii="Arial" w:hAnsi="Arial" w:cs="Arial" w:eastAsia="Arial"/>
          <w:color w:val="252525"/>
          <w:sz w:val="72"/>
        </w:rPr>
        <w:t xml:space="preserve"> is the curvature consequence of coherence volume organization — the geometric distortion generated by any stable coherence volume configuration in the surrounding substrate, distributed across the dimensional hierarchy according to the coupling geometry tensor and projecting into four-dimensional space as the metric gravitational field.</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Entanglement</w:t>
      </w:r>
      <w:r>
        <w:rPr>
          <w:rFonts w:ascii="Arial" w:hAnsi="Arial" w:cs="Arial" w:eastAsia="Arial"/>
          <w:color w:val="252525"/>
          <w:sz w:val="72"/>
        </w:rPr>
        <w:t xml:space="preserve"> is shared coherence volume — two rendered phase excitations connected through common organizational content at the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substrate depth, expressing the same coherence geometry through two metrically separated rendered locations simultaneously.</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Photons</w:t>
      </w:r>
      <w:r>
        <w:rPr>
          <w:rFonts w:ascii="Arial" w:hAnsi="Arial" w:cs="Arial" w:eastAsia="Arial"/>
          <w:color w:val="252525"/>
          <w:sz w:val="72"/>
        </w:rPr>
        <w:t xml:space="preserve"> are propagating coherence volume — coherence geometry moving through the rendered manifold along null geodesics that correspond to zero geometric separation in the substrate, connecting metrically distant events that are volumetrically adjacent in the coherence manifold.</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Voxels</w:t>
      </w:r>
      <w:r>
        <w:rPr>
          <w:rFonts w:ascii="Arial" w:hAnsi="Arial" w:cs="Arial" w:eastAsia="Arial"/>
          <w:color w:val="252525"/>
          <w:sz w:val="72"/>
        </w:rPr>
        <w:t xml:space="preserve"> are discrete interface expressions of coherence </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color w:val="252525"/>
          <w:sz w:val="72"/>
        </w:rPr>
        <w:t>volume — the minimum units at which coherence volume is expressed simultaneously across the 4D–11D boundary, encoding the twenty-eight cross-boundary coupling relationships in six complete and necessary categories.</w:t>
      </w:r>
    </w:p>
    <w:p>
      <w:pPr>
        <w:spacing w:line="270" w:lineRule="auto" w:after="0" w:before="0"/>
        <w:ind w:right="0" w:left="0"/>
        <w:rPr>
          <w:rFonts w:ascii="Arial" w:hAnsi="Arial" w:cs="Arial"/>
          <w:sz w:val="72"/>
        </w:rPr>
      </w:pPr>
      <w:r/>
    </w:p>
    <w:p>
      <w:pPr>
        <w:numPr>
          <w:numId w:val="4"/>
        </w:numPr>
        <w:spacing w:line="240" w:lineRule="auto" w:after="0" w:before="0"/>
        <w:ind w:right="0" w:left="0"/>
      </w:pPr>
      <w:r>
        <w:rPr>
          <w:rFonts w:ascii="Arial" w:hAnsi="Arial" w:cs="Arial" w:eastAsia="Arial"/>
          <w:b w:val="true"/>
          <w:color w:val="252525"/>
          <w:sz w:val="72"/>
        </w:rPr>
        <w:t>Dark matter</w:t>
      </w:r>
      <w:r>
        <w:rPr>
          <w:rFonts w:ascii="Arial" w:hAnsi="Arial" w:cs="Arial" w:eastAsia="Arial"/>
          <w:color w:val="252525"/>
          <w:sz w:val="72"/>
        </w:rPr>
        <w:t xml:space="preserve"> is the projected coherence volume of the substrate's deeper dimensional geometry — the higher-dimensional gravitational residual expressing through the voxel interface as a sourceless gravitational contribution in the four-dimensional description.</w:t>
      </w:r>
    </w:p>
    <w:p>
      <w:pPr>
        <w:pageBreakBefore w:val="true"/>
        <w:spacing w:line="240" w:lineRule="auto" w:after="0" w:before="0"/>
        <w:ind w:right="0" w:left="0"/>
      </w:pPr>
    </w:p>
    <w:p>
      <w:pPr>
        <w:numPr>
          <w:numId w:val="4"/>
        </w:numPr>
        <w:spacing w:line="240" w:lineRule="auto" w:after="0" w:before="0"/>
        <w:ind w:right="0" w:left="0"/>
      </w:pPr>
      <w:r>
        <w:rPr>
          <w:rFonts w:ascii="Arial" w:hAnsi="Arial" w:cs="Arial" w:eastAsia="Arial"/>
          <w:b w:val="true"/>
          <w:color w:val="252525"/>
          <w:sz w:val="72"/>
        </w:rPr>
        <w:t>The information state</w:t>
      </w:r>
      <w:r>
        <w:rPr>
          <w:rFonts w:ascii="Arial" w:hAnsi="Arial" w:cs="Arial" w:eastAsia="Arial"/>
          <w:color w:val="252525"/>
          <w:sz w:val="72"/>
        </w:rPr>
        <w:t xml:space="preserve"> is coherence volume at its deepest geometric depth — prior to rendered phase expression, prior to metric geometry, prior to the distinction between matter and energy, present continuously as the organizational foundation from which all of the above emerge.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deepest question of the BSFM framework is therefore: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 is coherence volume organized, connected, and rendered into observable physical reality across the full depth of the coherence architecture — from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eleven-dimensional substrate through the voxel interface through the neutrino transition phase into the rendered matter expressions that constitute the observable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derivation in every chapter of every volume is an answer to some aspect of that question. The coherence architecture of Part II — from quark flavor quantization through the coherence field equation — is the answer at the rendered matter depth. The voxelization sequence of Chapter 11 is the answer at the transition depth. This chapter is the answer at the foundational depth.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unified field equation: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(∇_K)² Vⁱ(x) + ∑_(j≠i) Kᵢⱼ · Vʲ(x) = Sⁱ(x)</w:t>
      </w:r>
    </w:p>
    <w:p>
      <w:pPr>
        <w:spacing w:line="270" w:lineRule="auto" w:after="0" w:before="0"/>
        <w:ind w:right="0" w:left="0"/>
        <w:jc w:val="center"/>
        <w:rPr>
          <w:rFonts w:ascii="Arial" w:hAnsi="Arial" w:cs="Arial"/>
          <w:sz w:val="72"/>
        </w:rPr>
      </w:pPr>
      <w:r/>
    </w:p>
    <w:p>
      <w:pPr>
        <w:spacing w:line="240" w:lineRule="auto" w:after="0" w:before="0"/>
        <w:ind w:right="0" w:left="0"/>
      </w:pPr>
      <w:r>
        <w:rPr>
          <w:rFonts w:ascii="Arial" w:hAnsi="Arial" w:cs="Arial" w:eastAsia="Arial"/>
          <w:color w:val="252525"/>
          <w:sz w:val="72"/>
        </w:rPr>
        <w:t>is the mathematical expression of that question in its most general form — governing coherence volume dynamics across all eleven dimensions simultaneously, containing the Coherence Action Principle and the Einstein field equations as limiting cases, and establishing the complete formal hierarchy of the BSFM framework from its deepest geometric foundation through to its falsifiable observational predictions.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Part III now opens with the reader holding the complete BSFM framework — the stellar collapse and event horizon physics of the preceding volumes, the coherence architecture of matter established across Part II, and the complete geometric foundation from which the entire framework derives — and is therefore positioned to evaluate the universal boundary impedance hypothesis of η = </w:t>
      </w:r>
      <w:r>
        <w:rPr>
          <w:rFonts w:ascii="Arial" w:hAnsi="Arial" w:cs="Arial" w:eastAsia="Arial"/>
          <w:color w:val="252525"/>
          <w:sz w:val="72"/>
        </w:rPr>
        <w:t>1/20</w:t>
      </w:r>
      <w:r>
        <w:rPr>
          <w:rFonts w:ascii="Arial" w:hAnsi="Arial" w:cs="Arial" w:eastAsia="Arial"/>
          <w:color w:val="252525"/>
          <w:sz w:val="72"/>
        </w:rPr>
        <w:t>π at its full theoretical depth.</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w:t>
      </w:r>
      <w:r>
        <w:rPr>
          <w:rFonts w:ascii="Arial" w:hAnsi="Arial" w:cs="Arial" w:eastAsia="Arial"/>
          <w:b w:val="true"/>
          <w:color w:val="252525"/>
          <w:sz w:val="72"/>
        </w:rPr>
        <w:t xml:space="preserve"> — The Event Horizon in Comparative Framework: BSFM Geometry and String/Brane Theory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preceding sections of this chapter have established the event horizon with geometric precision unavailable in earlier formulations. It is not a kinematic surface defined by escape velocity. It is the unique boundary in the observable universe where the gravitational gradient reaches c — the energy density condition at which stable higher-dimensional expression into the four-dimensional regime is continuously met. The voxel state is the dominant organizational expression at and below that boundary. The information state is the coherence geometry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eleven-dimensional substrate beneath it, present on both sides of the horizon simultaneously and not subject to the rendered-phase constraints that govern matter, energy, and field excitations above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account is complete within the BSFM framework. It is derived from first principles, formally expressed through the unified field equation, and internally consistent with every result established across the three volumes. What remains is to position it within the broader theoretical landscape — specifically against the treatment of the event horizon developed within string theory and its brane-theoretic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extensions, which represent the most sustained and technically developed alternative approach to the same horizon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comparison is not undertaken to validate the BSFM by appeal to external authority, nor to subordinate string/brane results to the BSFM framework by redescription. It is undertaken because the two frameworks approach the horizon from genuinely different directions and converge on overlapping conclusions through independent reasoning — and because identifying precisely where they agree, where they diverge, and what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each contributes to the complete picture is itself theoretically informative.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13.14.1The Stretched Horizon and the BSFM Shell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String theory introduces the stretched horizon as a thermodynamic membrane located approximately one Planck length exterior to the classical event horizon surface. At this membrane, infalling strings undergo excitation: their vibrational modes encode the quantum numbers of infalling matter. The stretched horizon is a dynamical object capable of absorbing, storing, and re-emitting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 information through Hawking radiation. It resolves the information paradox by ensuring that no quantum state information is destroyed at the classical boundary — it is instead remapped onto string excitation modes distributed across the stretched horizon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treatment of the same boundary arrives at a structurally parallel conclusion through entirely different reasoning. The voxel state, as established in Section 9.5.4, is the minimum coherent interface expression at the 4D–11D boundary — encoding the twenty-eight cross-boundary coupling relationships in six complete and necessary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categories. The information state below it is not destroyed at the horizon because it is not a rendered phase expression subject to destruction. It is the coherence geometry of the eleven-dimensional substrate itself — present on both sides of the horizon simultaneously and accessible to observation only through the consequences of its rendered expressions at higher organizational depths.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Both frameworks therefore reject the classical conclusion that information is destroyed at the event horizon. They reach this rejection through independent routes. String theory grounds it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behavior of vibrational modes at the stretched horizon membrane. The BSFM grounds it in the geometric architecture of the 4D–11D boundary and the organizational depth of the information state relative to the rendered phase structure. The agreement is structural, not notational — both frameworks identify the horizon as a remapping boundary rather than a destruction boundary, and both locate the preservation mechanism in a sub-rendered geometric layer that the classical treatment cannot access.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point of divergence is equally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significant. The stretched horizon is an object defined within four-dimensional spacetime — a membrane at a specific metric location, carrying information as excited string modes that are in principle observable from the exterior through Hawking radiation. The BSFM voxel interface is not a membrane at a metric location. It is an organizational boundary between dimensional regimes — present wherever the 4D–11D coupling relationships are simultaneously active, which is everywhere in the substrate and most visibly expressed at the event horizon only because that is where the gravitational gradient condition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makes stable macroscopic expression possible. The information state is not encoded in excited modes accessible from the exterior. It is the geometric substrate from which all modes, including Hawking radiation, emerge as rendered expressions. These are not equivalent pictures. The BSFM account is the deeper one — but the stretched horizon captures a genuine feature of horizon physics that the BSFM framework accommodates without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w:t>
      </w:r>
      <w:r>
        <w:rPr>
          <w:rFonts w:ascii="Arial" w:hAnsi="Arial" w:cs="Arial" w:eastAsia="Arial"/>
          <w:b w:val="true"/>
          <w:color w:val="252525"/>
          <w:sz w:val="72"/>
        </w:rPr>
        <w:t>14.2</w:t>
      </w:r>
      <w:r>
        <w:rPr>
          <w:rFonts w:ascii="Arial" w:hAnsi="Arial" w:cs="Arial" w:eastAsia="Arial"/>
          <w:b w:val="true"/>
          <w:color w:val="252525"/>
          <w:sz w:val="72"/>
        </w:rPr>
        <w:t xml:space="preserve"> D-Branes and the Voxel Interface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D-branes in string theory are extended objects on which open strings terminate, carrying gauge field degrees of freedom that encode the quantum numbers of incident matter. When the event horizon is modeled as a D-brane boundary, infalling matter transitions from bulk string propagation to open string endpoint behavior — its quantum numbers preserved as brane gauge excitations rather than lost to the interior. This provides a microscopic mechanism for information preservation at the horizon that goes beyond the thermodynamic treatment of the stretched horizon, grounding the state encoding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specific gauge-theoretic degrees of freedom on a geometrically defined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structural parallel to the BSFM voxel interface is direct. The voxel encodes exactly the twenty-eight cross-boundary coupling relationships — and only those relationships — that simultaneously connect the four-dimensional rendered manifold to the seven-dimensional substrate. Nothing above the interface is encoded that cannot be expressed through those twenty-eight couplings. Nothing below the interface is encoded that cannot be expressed upward through them. The voxel interface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functions, in the BSFM framework, precisely as the D-brane functions in string theory: as the geometrically defined surface at which the state information of incident matter is preserved through transition into a sub-rendered encoding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correspondence breaks at the level of mechanism. D-brane encoding is gauge-theoretic — the state information resides in open string endpoint dynamics governed by gauge fields on the brane worldvolume. Voxel encoding is geometric — the state information resides in the twenty-eight cross-boundary coupling relationships, which are not field excitations on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surface but dimensional coupling properties of the manifold itself. The BSFM encoding is therefore prior to gauge theory in organizational depth — the gauge-theoretic structure of the D-brane description is a rendered expression of the coupling geometry that the voxel encodes directly. The D-brane picture is correct within the rendered phase regime. The voxel interface description is the geometric foundation from which the D-brane picture emerges as a special case when the rendered phase description is applied to the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13.14.3 The Fuzzball and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Absence of Classical Interior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fuzzball conjecture, developed within string theory by Mathur and collaborators, proposes that what is classically described as a black hole interior is in fact a dense configuration of extended string and brane structures filling the region out to the classical horizon radius. There is no interior in the classical sense — no empty spacetime enclosed by the horizon, no singularity at the geometric center, and no point at which infalling matter reaches a region devoid of structure. The horizon is the outer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of a spatially extended fuzz of string and brane excitations, each carrying state information, collectively constituting the full microscopic description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fuzzball conjecture is the string-theoretic position most structurally compatible with the BSFM framework, and the compatibility is not superficial. The BSFM gradient shell architecture of the black hole, established across the preceding volumes and reinterpreted geometrically in Section 9.5.11, similarly rejects the classical interior. The black hole interior is not empty spacetime enclosed by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horizon. It is an organized geometric structure — the gradient shell architecture proportional to the net mass, the three-field constraint of gravity, spin, and internal coherence field, and the voxelized organizational expression of the collapsed matter that produced it. The interior is not empty in the BSFM framework for the same reason it is not empty in the fuzzball picture: the classical treatment imposes a geometric vacuum where a structured physical reality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difference is one of organizational depth. The fuzzball populates the interior with string and brane excitations — objects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are, within the BSFM organizational hierarchy, rendered phase expressions at specific organizational depths. The BSFM interior structure is described at the level of the gradient shell architecture and the voxel interface — the geometric organization of coherence volume across the 4D–11D boundary, which is prior in organizational depth to any specific string or brane excitation. The fuzzball picture captures the correct physical conclusion — structured interior, no classical singularity, no informational void — but describes it in terms of rendered phase objects where the BSFM framework describes it in terms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geometric substrate from which those objects emerge.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13.14.4 The AdS/CFT Correspondence and Holographic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AdS/CFT correspondence, as developed within string theory, establishes a formal duality between a gravitational theory in an Anti-de Sitter bulk spacetime and a conformal field theory on its boundary. In the black hole context, this duality implies that the complete physical information content of the interior is encoded on the boundary surface — the event horizon — with an information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density bounded by the Bekenstein-Hawking entropy formula. The interior is holographically encoded on the boundary; nothing in the bulk is informationally inaccessible from the boundary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framework does not operate within AdS/CFT's specific geometric setting — the BSFM substrate is not an Anti-de Sitter bulk, and the BSFM boundary is not a conformal field theory in the standard sense. Nevertheless, the holographic encoding conclusion has a direct BSFM correspondent. The voxel encoding established in Section </w:t>
      </w:r>
      <w:r>
        <w:rPr>
          <w:rFonts w:ascii="Arial" w:hAnsi="Arial" w:cs="Arial" w:eastAsia="Arial"/>
          <w:color w:val="252525"/>
          <w:sz w:val="72"/>
        </w:rPr>
        <w:t>13.8</w:t>
      </w:r>
      <w:r>
        <w:rPr>
          <w:rFonts w:ascii="Arial" w:hAnsi="Arial" w:cs="Arial" w:eastAsia="Arial"/>
          <w:color w:val="252525"/>
          <w:sz w:val="72"/>
        </w:rPr>
        <w:t xml:space="preserve"> is complete and reconstruction-sufficient: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organizational relationship required to re-express the voxel state upward into rendered phase structure is encoded in the twenty-eight cross-boundary coupling relationships. The event horizon, as the macroscopic expression of the 4D–11D interface, encodes the full organizational content of the system's coherence volume in exactly this sense — not as a hologram in the optical sense but as a complete organizational encoding at the dimensional boundary. The Bekenstein-Hawking entropy bound is, within the BSFM framework, the four-dimensional projection of the maximum cross-boundary coupling density expressible at the voxel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interface — the information capacity of the twenty-eight-coupling encoding architecture per unit boundary area, projected through the coupling geometry tensor onto the four-dimensional rendered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13.14.5 The Unified Assessment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string/brane treatment of the event horizon and the BSFM geometric treatment converge on four conclusions through independent reasoning. The horizon is a remapping boundary, not a destruction boundary. State information is preserved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transition into a sub-rendered encoding architecture. The classical interior is not an informational void. The horizon boundary carries a complete and bounded encoding of the system's state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the frameworks diverge, the divergence is consistently one of organizational depth. String theory describes horizon physics in terms of rendered phase objects — vibrational modes, open string endpoints, gauge field excitations, brane configurations — that are correct descriptions within the rendered phase regime. The BSFM framework describes the same physics at the level of the geometric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substrate from which those rendered phase objects emerge — the coupling geometry of the 4D–11D boundary, the organizational architecture of the voxel interface, the coherence volume dynamics governed by the unified field equation. The string/brane descriptions are not wrong. They are descriptions at a higher organizational depth than the BSFM's geometric foundation — rendered expressions of the same underlying geometry, seen from within the rendered phase regime rather than from the substrate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relationship — string/brane physics as rendered-phase-level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description, BSFM geometry as substrate-level description — is the precise sense in which the BSFM framework deepens rather than competes with the string-theoretic treatment of the event horizon. The stretched horizon, the D-brane state encoding, the fuzzball interior structure, and the holographic boundary encoding are each correct within their domain of application. They describe, from the rendered phase perspective, what the BSFM describes from the geometric substrate perspective. A complete account of the event horizon requires both levels of description — the rendered-phase precision of string theory and the substrate-level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geometric foundation of the BSFM — with the relationship between them being exactly the relationship between a rendered phase expression and the coherence geometry from which it emerges.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is where that relationship is most sharply expressed in the observable universe. It is therefore also where the two frameworks are most directly comparable, and where their convergence is most theoretically significant.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decimal"/>
      <w:lvlText w:val="%1."/>
      <w:rPr>
        <w:rFonts w:ascii="Arial" w:hAnsi="Arial"/>
        <w:color w:val="252525"/>
        <w:sz w:val="72"/>
      </w:rPr>
    </w:lvl>
  </w:abstractNum>
  <w:abstractNum w:abstractNumId="1">
    <w:multiLevelType w:val="hybridMultilevel"/>
    <w:lvl>
      <w:start w:val="2"/>
      <w:numFmt w:val="decimal"/>
      <w:lvlText w:val="%1."/>
      <w:rPr>
        <w:rFonts w:ascii="Arial" w:hAnsi="Arial"/>
        <w:color w:val="252525"/>
        <w:sz w:val="72"/>
      </w:rPr>
    </w:lvl>
  </w:abstractNum>
  <w:abstractNum w:abstractNumId="2">
    <w:multiLevelType w:val="hybridMultilevel"/>
    <w:lvl>
      <w:start w:val="3"/>
      <w:numFmt w:val="decimal"/>
      <w:lvlText w:val="%1."/>
      <w:rPr>
        <w:rFonts w:ascii="Arial" w:hAnsi="Arial"/>
        <w:color w:val="252525"/>
        <w:sz w:val="72"/>
      </w:rPr>
    </w:lvl>
  </w:abstractNum>
  <w:abstractNum w:abstractNumId="3">
    <w:multiLevelType w:val="hybridMultilevel"/>
    <w:lvl>
      <w:start w:val="1"/>
      <w:numFmt w:val="bullet"/>
      <w:lvlText w:val="•"/>
      <w:rPr>
        <w:rFonts w:ascii="Arial" w:hAnsi="Arial"/>
        <w:color w:val="252525"/>
        <w:sz w:val="72"/>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2026-06-22T12:19:29Z</dcterms:created>
  <dc:creator>Apache POI</dc:creator>
</cp:coreProperties>
</file>