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Report – Week 2: Deployment Automation for FarmaciaKB</w:t>
      </w:r>
    </w:p>
    <w:p>
      <w:pPr>
        <w:pStyle w:val="Heading1"/>
      </w:pPr>
      <w:r>
        <w:t>1. Introduction</w:t>
      </w:r>
    </w:p>
    <w:p>
      <w:r>
        <w:t>This report documents the improvements made in the deployment process of the GeneXus application 'FarmaciaKB' as part of the technical internship at CEDIA. The goal of Week 2 was to analyze the existing manual deployment workflow and replace it with a fully automated PowerShell script to increase reliability, reproducibility, and developer efficiency.</w:t>
      </w:r>
    </w:p>
    <w:p>
      <w:pPr>
        <w:pStyle w:val="Heading1"/>
      </w:pPr>
      <w:r>
        <w:t>2. Manual Deployment Process (Previous State)</w:t>
      </w:r>
    </w:p>
    <w:p>
      <w:r>
        <w:t>The original deployment process involved several manual steps:</w:t>
      </w:r>
    </w:p>
    <w:p>
      <w:r>
        <w:t>- Manually copying files from the Genexus build output directory to the IIS web directory.</w:t>
      </w:r>
    </w:p>
    <w:p>
      <w:r>
        <w:t>- Backing up the current site files manually to a backup location.</w:t>
      </w:r>
    </w:p>
    <w:p>
      <w:r>
        <w:t>- Restarting the IIS Application Pool through the IIS Manager GUI.</w:t>
      </w:r>
    </w:p>
    <w:p>
      <w:r>
        <w:t>- No log was generated to track changes or actions.</w:t>
      </w:r>
    </w:p>
    <w:p>
      <w:r>
        <w:t>This approach was error-prone, time-consuming, and lacked traceability.</w:t>
      </w:r>
    </w:p>
    <w:p>
      <w:pPr>
        <w:pStyle w:val="Heading1"/>
      </w:pPr>
      <w:r>
        <w:t>3. Automated Deployment Process (Proposed Improvement)</w:t>
      </w:r>
    </w:p>
    <w:p>
      <w:r>
        <w:t>A PowerShell script was developed to automate the following tasks:</w:t>
      </w:r>
    </w:p>
    <w:p>
      <w:r>
        <w:t>- Create a timestamped backup of the current deployed application.</w:t>
      </w:r>
    </w:p>
    <w:p>
      <w:r>
        <w:t>- Copy the latest GeneXus-generated build files to the IIS directory.</w:t>
      </w:r>
    </w:p>
    <w:p>
      <w:r>
        <w:t>- Restart the associated Application Pool in IIS.</w:t>
      </w:r>
    </w:p>
    <w:p>
      <w:r>
        <w:t>- Append a timestamped log entry confirming the success of the deployment.</w:t>
      </w:r>
    </w:p>
    <w:p>
      <w:r>
        <w:t>This script reduces human error, ensures consistency, and adds visibility to deployment activities.</w:t>
      </w:r>
    </w:p>
    <w:p>
      <w:pPr>
        <w:pStyle w:val="Heading1"/>
      </w:pPr>
      <w:r>
        <w:t>4. Comparison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Manual Process</w:t>
            </w:r>
          </w:p>
        </w:tc>
        <w:tc>
          <w:tcPr>
            <w:tcW w:type="dxa" w:w="2880"/>
          </w:tcPr>
          <w:p>
            <w:r>
              <w:t>Automated Script</w:t>
            </w:r>
          </w:p>
        </w:tc>
      </w:tr>
      <w:tr>
        <w:tc>
          <w:tcPr>
            <w:tcW w:type="dxa" w:w="2880"/>
          </w:tcPr>
          <w:p>
            <w:r>
              <w:t>Backup</w:t>
            </w:r>
          </w:p>
        </w:tc>
        <w:tc>
          <w:tcPr>
            <w:tcW w:type="dxa" w:w="2880"/>
          </w:tcPr>
          <w:p>
            <w:r>
              <w:t>Manual copy-paste</w:t>
            </w:r>
          </w:p>
        </w:tc>
        <w:tc>
          <w:tcPr>
            <w:tcW w:type="dxa" w:w="2880"/>
          </w:tcPr>
          <w:p>
            <w:r>
              <w:t>Automatically created with timestamp</w:t>
            </w:r>
          </w:p>
        </w:tc>
      </w:tr>
      <w:tr>
        <w:tc>
          <w:tcPr>
            <w:tcW w:type="dxa" w:w="2880"/>
          </w:tcPr>
          <w:p>
            <w:r>
              <w:t>File Copy</w:t>
            </w:r>
          </w:p>
        </w:tc>
        <w:tc>
          <w:tcPr>
            <w:tcW w:type="dxa" w:w="2880"/>
          </w:tcPr>
          <w:p>
            <w:r>
              <w:t>Manual drag-and-drop</w:t>
            </w:r>
          </w:p>
        </w:tc>
        <w:tc>
          <w:tcPr>
            <w:tcW w:type="dxa" w:w="2880"/>
          </w:tcPr>
          <w:p>
            <w:r>
              <w:t>Scripted copy from build to IIS</w:t>
            </w:r>
          </w:p>
        </w:tc>
      </w:tr>
      <w:tr>
        <w:tc>
          <w:tcPr>
            <w:tcW w:type="dxa" w:w="2880"/>
          </w:tcPr>
          <w:p>
            <w:r>
              <w:t>App Pool Restart</w:t>
            </w:r>
          </w:p>
        </w:tc>
        <w:tc>
          <w:tcPr>
            <w:tcW w:type="dxa" w:w="2880"/>
          </w:tcPr>
          <w:p>
            <w:r>
              <w:t>Manually via IIS Manager</w:t>
            </w:r>
          </w:p>
        </w:tc>
        <w:tc>
          <w:tcPr>
            <w:tcW w:type="dxa" w:w="2880"/>
          </w:tcPr>
          <w:p>
            <w:r>
              <w:t>Scripted using Restart-WebAppPool</w:t>
            </w:r>
          </w:p>
        </w:tc>
      </w:tr>
      <w:tr>
        <w:tc>
          <w:tcPr>
            <w:tcW w:type="dxa" w:w="2880"/>
          </w:tcPr>
          <w:p>
            <w:r>
              <w:t>Logging</w:t>
            </w:r>
          </w:p>
        </w:tc>
        <w:tc>
          <w:tcPr>
            <w:tcW w:type="dxa" w:w="2880"/>
          </w:tcPr>
          <w:p>
            <w:r>
              <w:t>Not performed</w:t>
            </w:r>
          </w:p>
        </w:tc>
        <w:tc>
          <w:tcPr>
            <w:tcW w:type="dxa" w:w="2880"/>
          </w:tcPr>
          <w:p>
            <w:r>
              <w:t>Log file entry created with timestamp</w:t>
            </w:r>
          </w:p>
        </w:tc>
      </w:tr>
    </w:tbl>
    <w:p>
      <w:pPr>
        <w:pStyle w:val="Heading1"/>
      </w:pPr>
      <w:r>
        <w:t>5. Deployment Flow Diagram</w:t>
      </w:r>
    </w:p>
    <w:p>
      <w:r>
        <w:t>The following is a simplified flow diagram representing the automated deployment process: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-flowchart-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Conclusion</w:t>
      </w:r>
    </w:p>
    <w:p>
      <w:r>
        <w:t>Automating the deployment process improved the consistency and speed of the operation, while reducing human error. This change is part of a broader effort to modernize the software development lifecycle within CEDIA’s infrastructure. Future improvements could include CI/CD integration or email notifications upon completion.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