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rsidR="00B660B7" w:rsidRDefault="00C549B5">
      <w:pPr>
        <w:rPr>
          <w:b/>
        </w:rPr>
      </w:pPr>
      <w:r>
        <w:rPr>
          <w:b/>
        </w:rPr>
        <w:t>Supplementary materials</w:t>
      </w:r>
    </w:p>
    <w:p w:rsidR="00B660B7" w:rsidRDefault="00B660B7">
      <w:pPr>
        <w:rPr>
          <w:b/>
        </w:rPr>
      </w:pPr>
    </w:p>
    <w:p w:rsidR="00B660B7" w:rsidRDefault="00C549B5">
      <w:pPr>
        <w:rPr>
          <w:b/>
        </w:rPr>
      </w:pPr>
      <w:r>
        <w:rPr>
          <w:b/>
        </w:rPr>
        <w:t>Additional details of model structure</w:t>
      </w:r>
    </w:p>
    <w:p w:rsidR="00B660B7" w:rsidRDefault="00C549B5">
      <w:pPr>
        <w:jc w:val="both"/>
      </w:pPr>
      <w:r>
        <w:t xml:space="preserve">Aβ is produced in brain ISF and peripheral tissue compartments through cleavage of amyloid precursor protein (APP). APP is first cleaved by BACE to form C-terminal fragment β (CTFβ). Subsequently, CTFβ is cleaved by γ-secretase to form an Aβ monomer. APP, BACE and γ-secretase are synthesized in the brain ISF and peripheral tissue. All species have first order clearance in brain ISF, circulation and peripheral compartments. Proteins are assumed to be transported in and out of the CSF, but there is no endogenous clearance mechanism within this compartment. Soluble BACE can transport between compartments similar to other soluble proteins. Soluble BACE has no downstream pharmacological effect in our model. </w:t>
      </w:r>
    </w:p>
    <w:p w:rsidR="00B660B7" w:rsidRDefault="00B660B7">
      <w:pPr>
        <w:jc w:val="both"/>
      </w:pPr>
    </w:p>
    <w:p w:rsidR="00B660B7" w:rsidRDefault="00C549B5">
      <w:pPr>
        <w:jc w:val="both"/>
        <w:rPr>
          <w:b/>
        </w:rPr>
      </w:pPr>
      <w:r>
        <w:t xml:space="preserve">All drugs can transport between different compartments following the same transport routes as soluble proteins, but with different transport rates. All drugs undergo first-order elimination in the vascular circulation compartment. IV administration was modeled by introducing the drug directly into circulation. For oral administration, a first-order absorption process is described for the drug to reach the circulation compartment. </w:t>
      </w:r>
      <w:r w:rsidR="00006288" w:rsidRPr="00006288">
        <w:rPr>
          <w:highlight w:val="yellow"/>
        </w:rPr>
        <w:t>Since the compartment volume is fixed to a physiological volume, and the bioavailability for small molecule drugs is not known, a dose scaling factor was used to represent a combination of bioavailability and volume of distribution. The value was fitted so that drug concentrations in the plasma compartment in the model match the reported PK data.</w:t>
      </w:r>
      <w:r w:rsidR="00006288" w:rsidRPr="00006288">
        <w:t xml:space="preserve"> </w:t>
      </w:r>
    </w:p>
    <w:p w:rsidR="00B660B7" w:rsidRDefault="00B660B7"/>
    <w:p w:rsidR="00B660B7" w:rsidRDefault="00C549B5">
      <w:pPr>
        <w:jc w:val="both"/>
        <w:rPr>
          <w:highlight w:val="white"/>
        </w:rPr>
      </w:pPr>
      <w:r>
        <w:rPr>
          <w:highlight w:val="white"/>
        </w:rPr>
        <w:t xml:space="preserve">The effect of </w:t>
      </w:r>
      <w:proofErr w:type="spellStart"/>
      <w:r>
        <w:rPr>
          <w:highlight w:val="white"/>
        </w:rPr>
        <w:t>elenbecestat</w:t>
      </w:r>
      <w:proofErr w:type="spellEnd"/>
      <w:r>
        <w:rPr>
          <w:highlight w:val="white"/>
        </w:rPr>
        <w:t xml:space="preserve"> and </w:t>
      </w:r>
      <w:proofErr w:type="spellStart"/>
      <w:r>
        <w:rPr>
          <w:highlight w:val="white"/>
        </w:rPr>
        <w:t>verubecestat</w:t>
      </w:r>
      <w:proofErr w:type="spellEnd"/>
      <w:r>
        <w:rPr>
          <w:highlight w:val="white"/>
        </w:rPr>
        <w:t xml:space="preserve"> is incorporated in the model as a competitive reversible substrate competing with APP for binding to BACE. The model assumes that BACE inhibitors bind to membrane-bound or soluble BACE with equal potency.</w:t>
      </w:r>
      <w:r w:rsidR="00006288">
        <w:rPr>
          <w:highlight w:val="white"/>
        </w:rPr>
        <w:t xml:space="preserve"> </w:t>
      </w:r>
      <w:r>
        <w:rPr>
          <w:highlight w:val="white"/>
        </w:rPr>
        <w:t xml:space="preserve">An additional peripheral compartment was included for both compounds to describe the slow terminal phase of their PK profiles. No other reactions occur in this second peripheral compartment. </w:t>
      </w:r>
      <w:proofErr w:type="spellStart"/>
      <w:r>
        <w:rPr>
          <w:highlight w:val="white"/>
        </w:rPr>
        <w:t>Semagacestat</w:t>
      </w:r>
      <w:proofErr w:type="spellEnd"/>
      <w:r>
        <w:rPr>
          <w:highlight w:val="white"/>
        </w:rPr>
        <w:t>, a γ-secretase inhibitor, is incorporated in the model as a reversible substrate competing with CTF-</w:t>
      </w:r>
      <w:r>
        <w:t xml:space="preserve">β </w:t>
      </w:r>
      <w:r>
        <w:rPr>
          <w:highlight w:val="white"/>
        </w:rPr>
        <w:t xml:space="preserve">for binding with γ-secretase. </w:t>
      </w:r>
    </w:p>
    <w:p w:rsidR="00B660B7" w:rsidRDefault="00B660B7">
      <w:pPr>
        <w:jc w:val="both"/>
        <w:rPr>
          <w:highlight w:val="white"/>
        </w:rPr>
      </w:pPr>
    </w:p>
    <w:p w:rsidR="00B660B7" w:rsidRDefault="00C549B5">
      <w:pPr>
        <w:jc w:val="both"/>
        <w:rPr>
          <w:b/>
          <w:highlight w:val="white"/>
        </w:rPr>
      </w:pPr>
      <w:r>
        <w:rPr>
          <w:b/>
          <w:highlight w:val="white"/>
        </w:rPr>
        <w:t>Data processing</w:t>
      </w:r>
    </w:p>
    <w:p w:rsidR="00B660B7" w:rsidRDefault="00C549B5">
      <w:pPr>
        <w:jc w:val="both"/>
      </w:pPr>
      <w:r>
        <w:t xml:space="preserve">The model focused on fitting fold change from baseline for model parameter calibration due to variation in baseline Aβ levels among trials. Baseline plasma and CSF Aβ concentrations were set to 0.066 </w:t>
      </w:r>
      <w:proofErr w:type="spellStart"/>
      <w:r>
        <w:t>nM</w:t>
      </w:r>
      <w:proofErr w:type="spellEnd"/>
      <w:r>
        <w:t xml:space="preserve"> </w:t>
      </w:r>
      <w:hyperlink r:id="rId7">
        <w:r>
          <w:rPr>
            <w:color w:val="000000"/>
          </w:rPr>
          <w:t xml:space="preserve">(Roberts, Elbert, Kasten, Patterson, </w:t>
        </w:r>
        <w:proofErr w:type="spellStart"/>
        <w:r>
          <w:rPr>
            <w:color w:val="000000"/>
          </w:rPr>
          <w:t>Sigurdson</w:t>
        </w:r>
        <w:proofErr w:type="spellEnd"/>
        <w:r>
          <w:rPr>
            <w:color w:val="000000"/>
          </w:rPr>
          <w:t xml:space="preserve">, Connors, </w:t>
        </w:r>
        <w:proofErr w:type="spellStart"/>
        <w:r>
          <w:rPr>
            <w:color w:val="000000"/>
          </w:rPr>
          <w:t>Ovod</w:t>
        </w:r>
        <w:proofErr w:type="spellEnd"/>
        <w:r>
          <w:rPr>
            <w:color w:val="000000"/>
          </w:rPr>
          <w:t xml:space="preserve">, Munsell, </w:t>
        </w:r>
        <w:proofErr w:type="spellStart"/>
        <w:r>
          <w:rPr>
            <w:color w:val="000000"/>
          </w:rPr>
          <w:t>Mawuenyega</w:t>
        </w:r>
        <w:proofErr w:type="spellEnd"/>
        <w:r>
          <w:rPr>
            <w:color w:val="000000"/>
          </w:rPr>
          <w:t>, Miller-Thomas, &amp; Others, 2014)</w:t>
        </w:r>
      </w:hyperlink>
      <w:r>
        <w:t xml:space="preserve"> and 2.8 </w:t>
      </w:r>
      <w:proofErr w:type="spellStart"/>
      <w:r>
        <w:t>nM</w:t>
      </w:r>
      <w:proofErr w:type="spellEnd"/>
      <w:r>
        <w:t xml:space="preserve"> </w:t>
      </w:r>
      <w:hyperlink r:id="rId8">
        <w:r>
          <w:rPr>
            <w:color w:val="000000"/>
          </w:rPr>
          <w:t>(</w:t>
        </w:r>
        <w:proofErr w:type="spellStart"/>
        <w:r>
          <w:rPr>
            <w:color w:val="000000"/>
          </w:rPr>
          <w:t>Mawuenyega</w:t>
        </w:r>
        <w:proofErr w:type="spellEnd"/>
        <w:r>
          <w:rPr>
            <w:color w:val="000000"/>
          </w:rPr>
          <w:t xml:space="preserve"> et al., 2010; Roberts, Elbert, Kasten, Patterson, </w:t>
        </w:r>
        <w:proofErr w:type="spellStart"/>
        <w:r>
          <w:rPr>
            <w:color w:val="000000"/>
          </w:rPr>
          <w:t>Sigurdson</w:t>
        </w:r>
        <w:proofErr w:type="spellEnd"/>
        <w:r>
          <w:rPr>
            <w:color w:val="000000"/>
          </w:rPr>
          <w:t xml:space="preserve">, Connors, </w:t>
        </w:r>
        <w:proofErr w:type="spellStart"/>
        <w:r>
          <w:rPr>
            <w:color w:val="000000"/>
          </w:rPr>
          <w:t>Ovod</w:t>
        </w:r>
        <w:proofErr w:type="spellEnd"/>
        <w:r>
          <w:rPr>
            <w:color w:val="000000"/>
          </w:rPr>
          <w:t xml:space="preserve">, Munsell, </w:t>
        </w:r>
        <w:proofErr w:type="spellStart"/>
        <w:r>
          <w:rPr>
            <w:color w:val="000000"/>
          </w:rPr>
          <w:t>Mawuenyega</w:t>
        </w:r>
        <w:proofErr w:type="spellEnd"/>
        <w:r>
          <w:rPr>
            <w:color w:val="000000"/>
          </w:rPr>
          <w:t>, Miller-Thomas, &amp; Others, 2014)</w:t>
        </w:r>
      </w:hyperlink>
      <w:r>
        <w:t xml:space="preserve">, which is within the range of other reported values (data not shown). Standardized uptake value ratio (SUVR) score is a common approach to report PET imaging results to allow longitudinal comparison as well as comparison across patients. To make standardized uptake value ratio (SUVR) scores from different trials and different tracers comparable, reported quantitative cutoff points for positive plaque were first subtracted from SUVR scores, then, a percentage change from baseline was calculated using Eqn. 1a: </w:t>
      </w:r>
    </w:p>
    <w:p w:rsidR="00B660B7" w:rsidRDefault="00B660B7">
      <w:pPr>
        <w:jc w:val="both"/>
      </w:pPr>
    </w:p>
    <w:p w:rsidR="00B660B7" w:rsidRDefault="00C549B5">
      <w:pPr>
        <w:jc w:val="both"/>
      </w:pPr>
      <m:oMath>
        <m:r>
          <w:rPr>
            <w:rFonts w:ascii="Cambria Math" w:eastAsia="Cambria Math" w:hAnsi="Cambria Math" w:cs="Cambria Math"/>
          </w:rPr>
          <m:t xml:space="preserve">∆%SUVR= </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SUVR]</m:t>
                </m:r>
              </m:e>
              <m:sub>
                <m:r>
                  <w:rPr>
                    <w:rFonts w:ascii="Cambria Math" w:eastAsia="Cambria Math" w:hAnsi="Cambria Math" w:cs="Cambria Math"/>
                  </w:rPr>
                  <m:t>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SUVR]</m:t>
                </m:r>
              </m:e>
              <m:sub>
                <m:r>
                  <w:rPr>
                    <w:rFonts w:ascii="Cambria Math" w:eastAsia="Cambria Math" w:hAnsi="Cambria Math" w:cs="Cambria Math"/>
                  </w:rPr>
                  <m:t>t=x</m:t>
                </m:r>
              </m:sub>
            </m:sSub>
          </m:num>
          <m:den>
            <m:sSub>
              <m:sSubPr>
                <m:ctrlPr>
                  <w:rPr>
                    <w:rFonts w:ascii="Cambria Math" w:eastAsia="Cambria Math" w:hAnsi="Cambria Math" w:cs="Cambria Math"/>
                  </w:rPr>
                </m:ctrlPr>
              </m:sSubPr>
              <m:e>
                <m:r>
                  <w:rPr>
                    <w:rFonts w:ascii="Cambria Math" w:eastAsia="Cambria Math" w:hAnsi="Cambria Math" w:cs="Cambria Math"/>
                  </w:rPr>
                  <m:t>SUVR]</m:t>
                </m:r>
              </m:e>
              <m:sub>
                <m:r>
                  <w:rPr>
                    <w:rFonts w:ascii="Cambria Math" w:eastAsia="Cambria Math" w:hAnsi="Cambria Math" w:cs="Cambria Math"/>
                  </w:rPr>
                  <m:t>t=0</m:t>
                </m:r>
              </m:sub>
            </m:sSub>
            <m:r>
              <w:rPr>
                <w:rFonts w:ascii="Cambria Math" w:eastAsia="Cambria Math" w:hAnsi="Cambria Math" w:cs="Cambria Math"/>
              </w:rPr>
              <m:t>-cutoff</m:t>
            </m:r>
          </m:den>
        </m:f>
        <m:r>
          <w:rPr>
            <w:rFonts w:ascii="Cambria Math" w:eastAsia="Cambria Math" w:hAnsi="Cambria Math" w:cs="Cambria Math"/>
          </w:rPr>
          <m:t>×100</m:t>
        </m:r>
      </m:oMath>
      <w:r>
        <w:t xml:space="preserve">                                                                                   Eqn. 1a</w:t>
      </w:r>
    </w:p>
    <w:p w:rsidR="00B660B7" w:rsidRDefault="00B660B7">
      <w:pPr>
        <w:jc w:val="both"/>
      </w:pPr>
    </w:p>
    <w:p w:rsidR="00B660B7" w:rsidRDefault="00C549B5">
      <w:r>
        <w:t xml:space="preserve">The PET tracer used for different drugs and their cutoff values used in data normalization are listed in the table below: </w:t>
      </w:r>
    </w:p>
    <w:p w:rsidR="00B660B7" w:rsidRDefault="00B660B7"/>
    <w:tbl>
      <w:tblPr>
        <w:tblStyle w:val="a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B660B7">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b/>
              </w:rPr>
            </w:pPr>
            <w:r>
              <w:rPr>
                <w:b/>
              </w:rPr>
              <w:t>Drug</w:t>
            </w:r>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b/>
              </w:rPr>
            </w:pPr>
            <w:r>
              <w:rPr>
                <w:b/>
              </w:rPr>
              <w:t>PET Tracer</w:t>
            </w:r>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b/>
              </w:rPr>
            </w:pPr>
            <w:r>
              <w:rPr>
                <w:b/>
              </w:rPr>
              <w:t>Cutoff SUVR</w:t>
            </w:r>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b/>
              </w:rPr>
            </w:pPr>
            <w:r>
              <w:rPr>
                <w:b/>
              </w:rPr>
              <w:t>Reference</w:t>
            </w:r>
          </w:p>
        </w:tc>
      </w:tr>
      <w:tr w:rsidR="00B660B7">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r>
              <w:t>Aducanumab</w:t>
            </w:r>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proofErr w:type="spellStart"/>
            <w:r>
              <w:t>Florbetapir</w:t>
            </w:r>
            <w:proofErr w:type="spellEnd"/>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r>
              <w:t>1.10</w:t>
            </w:r>
          </w:p>
        </w:tc>
        <w:tc>
          <w:tcPr>
            <w:tcW w:w="2340" w:type="dxa"/>
            <w:shd w:val="clear" w:color="auto" w:fill="auto"/>
            <w:tcMar>
              <w:top w:w="100" w:type="dxa"/>
              <w:left w:w="100" w:type="dxa"/>
              <w:bottom w:w="100" w:type="dxa"/>
              <w:right w:w="100" w:type="dxa"/>
            </w:tcMar>
          </w:tcPr>
          <w:p w:rsidR="00B660B7" w:rsidRDefault="002C784A">
            <w:pPr>
              <w:widowControl w:val="0"/>
              <w:pBdr>
                <w:top w:val="nil"/>
                <w:left w:val="nil"/>
                <w:bottom w:val="nil"/>
                <w:right w:val="nil"/>
                <w:between w:val="nil"/>
              </w:pBdr>
            </w:pPr>
            <w:hyperlink r:id="rId9">
              <w:r w:rsidR="00C549B5">
                <w:rPr>
                  <w:color w:val="000000"/>
                </w:rPr>
                <w:t>(Sevigny et al., 2016)</w:t>
              </w:r>
            </w:hyperlink>
          </w:p>
        </w:tc>
      </w:tr>
      <w:tr w:rsidR="00B660B7">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r>
              <w:t>Bapineuzumab</w:t>
            </w:r>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r>
              <w:rPr>
                <w:vertAlign w:val="superscript"/>
              </w:rPr>
              <w:t>11</w:t>
            </w:r>
            <w:r>
              <w:t>C-PiB</w:t>
            </w:r>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r>
              <w:t>1.35</w:t>
            </w:r>
          </w:p>
        </w:tc>
        <w:tc>
          <w:tcPr>
            <w:tcW w:w="2340" w:type="dxa"/>
            <w:shd w:val="clear" w:color="auto" w:fill="auto"/>
            <w:tcMar>
              <w:top w:w="100" w:type="dxa"/>
              <w:left w:w="100" w:type="dxa"/>
              <w:bottom w:w="100" w:type="dxa"/>
              <w:right w:w="100" w:type="dxa"/>
            </w:tcMar>
          </w:tcPr>
          <w:p w:rsidR="00B660B7" w:rsidRDefault="002C784A">
            <w:pPr>
              <w:widowControl w:val="0"/>
              <w:pBdr>
                <w:top w:val="nil"/>
                <w:left w:val="nil"/>
                <w:bottom w:val="nil"/>
                <w:right w:val="nil"/>
                <w:between w:val="nil"/>
              </w:pBdr>
            </w:pPr>
            <w:hyperlink r:id="rId10">
              <w:r w:rsidR="00C549B5">
                <w:rPr>
                  <w:color w:val="000000"/>
                </w:rPr>
                <w:t>(E. Liu et al., 2015)</w:t>
              </w:r>
            </w:hyperlink>
          </w:p>
        </w:tc>
      </w:tr>
      <w:tr w:rsidR="00B660B7">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proofErr w:type="spellStart"/>
            <w:r>
              <w:t>Crenezumab</w:t>
            </w:r>
            <w:proofErr w:type="spellEnd"/>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proofErr w:type="spellStart"/>
            <w:r>
              <w:t>Florbetapir</w:t>
            </w:r>
            <w:proofErr w:type="spellEnd"/>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r>
              <w:t>1.10</w:t>
            </w:r>
          </w:p>
        </w:tc>
        <w:tc>
          <w:tcPr>
            <w:tcW w:w="2340" w:type="dxa"/>
            <w:shd w:val="clear" w:color="auto" w:fill="auto"/>
            <w:tcMar>
              <w:top w:w="100" w:type="dxa"/>
              <w:left w:w="100" w:type="dxa"/>
              <w:bottom w:w="100" w:type="dxa"/>
              <w:right w:w="100" w:type="dxa"/>
            </w:tcMar>
          </w:tcPr>
          <w:p w:rsidR="00B660B7" w:rsidRDefault="002C784A">
            <w:pPr>
              <w:widowControl w:val="0"/>
              <w:pBdr>
                <w:top w:val="nil"/>
                <w:left w:val="nil"/>
                <w:bottom w:val="nil"/>
                <w:right w:val="nil"/>
                <w:between w:val="nil"/>
              </w:pBdr>
            </w:pPr>
            <w:hyperlink r:id="rId11">
              <w:r w:rsidR="00C549B5">
                <w:rPr>
                  <w:color w:val="000000"/>
                </w:rPr>
                <w:t>(</w:t>
              </w:r>
              <w:proofErr w:type="spellStart"/>
              <w:r w:rsidR="00C549B5">
                <w:rPr>
                  <w:color w:val="000000"/>
                </w:rPr>
                <w:t>Salloway</w:t>
              </w:r>
              <w:proofErr w:type="spellEnd"/>
              <w:r w:rsidR="00C549B5">
                <w:rPr>
                  <w:color w:val="000000"/>
                </w:rPr>
                <w:t xml:space="preserve"> et al., 2018)</w:t>
              </w:r>
            </w:hyperlink>
          </w:p>
        </w:tc>
      </w:tr>
      <w:tr w:rsidR="00B660B7">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proofErr w:type="spellStart"/>
            <w:r>
              <w:t>Solanezumab</w:t>
            </w:r>
            <w:proofErr w:type="spellEnd"/>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proofErr w:type="spellStart"/>
            <w:r>
              <w:t>Florbetapir</w:t>
            </w:r>
            <w:proofErr w:type="spellEnd"/>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r>
              <w:t>1.10</w:t>
            </w:r>
          </w:p>
        </w:tc>
        <w:tc>
          <w:tcPr>
            <w:tcW w:w="2340" w:type="dxa"/>
            <w:shd w:val="clear" w:color="auto" w:fill="auto"/>
            <w:tcMar>
              <w:top w:w="100" w:type="dxa"/>
              <w:left w:w="100" w:type="dxa"/>
              <w:bottom w:w="100" w:type="dxa"/>
              <w:right w:w="100" w:type="dxa"/>
            </w:tcMar>
          </w:tcPr>
          <w:p w:rsidR="00B660B7" w:rsidRDefault="002C784A">
            <w:pPr>
              <w:widowControl w:val="0"/>
              <w:pBdr>
                <w:top w:val="nil"/>
                <w:left w:val="nil"/>
                <w:bottom w:val="nil"/>
                <w:right w:val="nil"/>
                <w:between w:val="nil"/>
              </w:pBdr>
            </w:pPr>
            <w:hyperlink r:id="rId12">
              <w:r w:rsidR="00C549B5">
                <w:rPr>
                  <w:color w:val="000000"/>
                </w:rPr>
                <w:t>(Honig et al., 2018)</w:t>
              </w:r>
            </w:hyperlink>
          </w:p>
        </w:tc>
      </w:tr>
      <w:tr w:rsidR="00B660B7">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proofErr w:type="spellStart"/>
            <w:r>
              <w:t>Elenbecestat</w:t>
            </w:r>
            <w:proofErr w:type="spellEnd"/>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proofErr w:type="spellStart"/>
            <w:r>
              <w:t>Florbetapir</w:t>
            </w:r>
            <w:proofErr w:type="spellEnd"/>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r>
              <w:t>1.10</w:t>
            </w:r>
          </w:p>
        </w:tc>
        <w:tc>
          <w:tcPr>
            <w:tcW w:w="2340" w:type="dxa"/>
            <w:shd w:val="clear" w:color="auto" w:fill="auto"/>
            <w:tcMar>
              <w:top w:w="100" w:type="dxa"/>
              <w:left w:w="100" w:type="dxa"/>
              <w:bottom w:w="100" w:type="dxa"/>
              <w:right w:w="100" w:type="dxa"/>
            </w:tcMar>
          </w:tcPr>
          <w:p w:rsidR="00B660B7" w:rsidRDefault="002C784A">
            <w:pPr>
              <w:widowControl w:val="0"/>
              <w:pBdr>
                <w:top w:val="nil"/>
                <w:left w:val="nil"/>
                <w:bottom w:val="nil"/>
                <w:right w:val="nil"/>
                <w:between w:val="nil"/>
              </w:pBdr>
            </w:pPr>
            <w:hyperlink r:id="rId13">
              <w:r w:rsidR="00C549B5">
                <w:rPr>
                  <w:color w:val="000000"/>
                </w:rPr>
                <w:t>(Lynch et al., 2018)</w:t>
              </w:r>
            </w:hyperlink>
          </w:p>
        </w:tc>
      </w:tr>
      <w:tr w:rsidR="00B660B7">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proofErr w:type="spellStart"/>
            <w:r>
              <w:t>Verubecestat</w:t>
            </w:r>
            <w:proofErr w:type="spellEnd"/>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r>
              <w:rPr>
                <w:vertAlign w:val="superscript"/>
              </w:rPr>
              <w:t>18</w:t>
            </w:r>
            <w:r>
              <w:t>F-Flutemetamol</w:t>
            </w:r>
          </w:p>
        </w:tc>
        <w:tc>
          <w:tcPr>
            <w:tcW w:w="23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pPr>
            <w:r>
              <w:t>0.69</w:t>
            </w:r>
          </w:p>
        </w:tc>
        <w:tc>
          <w:tcPr>
            <w:tcW w:w="2340" w:type="dxa"/>
            <w:shd w:val="clear" w:color="auto" w:fill="auto"/>
            <w:tcMar>
              <w:top w:w="100" w:type="dxa"/>
              <w:left w:w="100" w:type="dxa"/>
              <w:bottom w:w="100" w:type="dxa"/>
              <w:right w:w="100" w:type="dxa"/>
            </w:tcMar>
          </w:tcPr>
          <w:p w:rsidR="00B660B7" w:rsidRDefault="002C784A">
            <w:pPr>
              <w:widowControl w:val="0"/>
              <w:pBdr>
                <w:top w:val="nil"/>
                <w:left w:val="nil"/>
                <w:bottom w:val="nil"/>
                <w:right w:val="nil"/>
                <w:between w:val="nil"/>
              </w:pBdr>
            </w:pPr>
            <w:hyperlink r:id="rId14">
              <w:r w:rsidR="00C549B5">
                <w:rPr>
                  <w:color w:val="000000"/>
                </w:rPr>
                <w:t>(Egan et al., 2018)</w:t>
              </w:r>
            </w:hyperlink>
          </w:p>
        </w:tc>
      </w:tr>
    </w:tbl>
    <w:p w:rsidR="00B660B7" w:rsidRDefault="00B660B7"/>
    <w:p w:rsidR="00B660B7" w:rsidRDefault="00B660B7"/>
    <w:p w:rsidR="00B660B7" w:rsidRDefault="00C549B5">
      <w:r>
        <w:t>Similarly, a percentage change from baseline for plaque was calculated as:</w:t>
      </w:r>
    </w:p>
    <w:p w:rsidR="00B660B7" w:rsidRDefault="00B660B7"/>
    <w:p w:rsidR="00B660B7" w:rsidRDefault="00C549B5">
      <w:r>
        <w:t xml:space="preserve"> </w:t>
      </w:r>
      <m:oMath>
        <m:r>
          <w:rPr>
            <w:rFonts w:ascii="Cambria Math" w:eastAsia="Cambria Math" w:hAnsi="Cambria Math" w:cs="Cambria Math"/>
          </w:rPr>
          <m:t xml:space="preserve">∆%Plaque= </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Plaque]</m:t>
                </m:r>
              </m:e>
              <m:sub>
                <m:r>
                  <w:rPr>
                    <w:rFonts w:ascii="Cambria Math" w:eastAsia="Cambria Math" w:hAnsi="Cambria Math" w:cs="Cambria Math"/>
                  </w:rPr>
                  <m:t>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Plaque]</m:t>
                </m:r>
              </m:e>
              <m:sub>
                <m:r>
                  <w:rPr>
                    <w:rFonts w:ascii="Cambria Math" w:eastAsia="Cambria Math" w:hAnsi="Cambria Math" w:cs="Cambria Math"/>
                  </w:rPr>
                  <m:t>t=x</m:t>
                </m:r>
              </m:sub>
            </m:sSub>
          </m:num>
          <m:den>
            <m:sSub>
              <m:sSubPr>
                <m:ctrlPr>
                  <w:rPr>
                    <w:rFonts w:ascii="Cambria Math" w:eastAsia="Cambria Math" w:hAnsi="Cambria Math" w:cs="Cambria Math"/>
                  </w:rPr>
                </m:ctrlPr>
              </m:sSubPr>
              <m:e>
                <m:r>
                  <w:rPr>
                    <w:rFonts w:ascii="Cambria Math" w:eastAsia="Cambria Math" w:hAnsi="Cambria Math" w:cs="Cambria Math"/>
                  </w:rPr>
                  <m:t>Plaque]</m:t>
                </m:r>
              </m:e>
              <m:sub>
                <m:r>
                  <w:rPr>
                    <w:rFonts w:ascii="Cambria Math" w:eastAsia="Cambria Math" w:hAnsi="Cambria Math" w:cs="Cambria Math"/>
                  </w:rPr>
                  <m:t>t=0</m:t>
                </m:r>
              </m:sub>
            </m:sSub>
          </m:den>
        </m:f>
        <m:r>
          <w:rPr>
            <w:rFonts w:ascii="Cambria Math" w:eastAsia="Cambria Math" w:hAnsi="Cambria Math" w:cs="Cambria Math"/>
          </w:rPr>
          <m:t xml:space="preserve"> ×100</m:t>
        </m:r>
      </m:oMath>
      <w:r>
        <w:tab/>
      </w:r>
      <w:r>
        <w:tab/>
      </w:r>
      <w:r>
        <w:tab/>
        <w:t xml:space="preserve">                                              Eqn. 1b                                                             </w:t>
      </w:r>
    </w:p>
    <w:p w:rsidR="00B660B7" w:rsidRDefault="00B660B7"/>
    <w:p w:rsidR="00B660B7" w:rsidRDefault="00B660B7"/>
    <w:p w:rsidR="00B660B7" w:rsidRDefault="00C549B5">
      <w:pPr>
        <w:jc w:val="both"/>
      </w:pPr>
      <w:r>
        <w:t xml:space="preserve">Percentage change from baseline for plaque in simulations was compared to the percentage change from baseline for SUVR data when reported (for aducanumab), or to the reported mean treatment effect size (difference in ΔSUVR between placebo and treatment at any given time for all other drugs). </w:t>
      </w:r>
    </w:p>
    <w:p w:rsidR="00B660B7" w:rsidRDefault="00B660B7">
      <w:pPr>
        <w:jc w:val="both"/>
      </w:pPr>
    </w:p>
    <w:p w:rsidR="00B660B7" w:rsidRDefault="00C549B5">
      <w:pPr>
        <w:jc w:val="both"/>
      </w:pPr>
      <w:r>
        <w:rPr>
          <w:highlight w:val="white"/>
        </w:rPr>
        <w:t>Clinical trial data showed that inhibition of plasma A</w:t>
      </w:r>
      <w:r>
        <w:t>β</w:t>
      </w:r>
      <w:r>
        <w:rPr>
          <w:highlight w:val="white"/>
        </w:rPr>
        <w:t xml:space="preserve"> by </w:t>
      </w:r>
      <w:proofErr w:type="spellStart"/>
      <w:r>
        <w:rPr>
          <w:highlight w:val="white"/>
        </w:rPr>
        <w:t>verubecestat</w:t>
      </w:r>
      <w:proofErr w:type="spellEnd"/>
      <w:r>
        <w:rPr>
          <w:highlight w:val="white"/>
        </w:rPr>
        <w:t xml:space="preserve"> was saturated at ~66% </w:t>
      </w:r>
      <w:hyperlink r:id="rId15">
        <w:r>
          <w:rPr>
            <w:color w:val="000000"/>
            <w:highlight w:val="white"/>
          </w:rPr>
          <w:t>(Kennedy et al., 2016)</w:t>
        </w:r>
      </w:hyperlink>
      <w:r>
        <w:rPr>
          <w:highlight w:val="white"/>
        </w:rPr>
        <w:t xml:space="preserve">. However, this was likely an artifact due to assay background. Therefore, the data was normalized assuming 66% reduction in data equal to 100% Aβ reduction. </w:t>
      </w:r>
    </w:p>
    <w:p w:rsidR="00B660B7" w:rsidRDefault="00B660B7">
      <w:pPr>
        <w:jc w:val="both"/>
      </w:pPr>
    </w:p>
    <w:p w:rsidR="00B660B7" w:rsidRDefault="00C549B5">
      <w:pPr>
        <w:jc w:val="both"/>
        <w:rPr>
          <w:b/>
        </w:rPr>
      </w:pPr>
      <w:r>
        <w:rPr>
          <w:b/>
        </w:rPr>
        <w:t>Model simulations</w:t>
      </w:r>
    </w:p>
    <w:p w:rsidR="00B660B7" w:rsidRDefault="00C549B5">
      <w:pPr>
        <w:jc w:val="both"/>
      </w:pPr>
      <w:r>
        <w:t xml:space="preserve">Mass action reactions of zeroth, first, or second order were used in the model, assuming that each compartment is well mixed. The list of all the reactions are provided in </w:t>
      </w:r>
      <w:r w:rsidR="00267281">
        <w:t xml:space="preserve">the </w:t>
      </w:r>
      <w:r>
        <w:t>supplementa</w:t>
      </w:r>
      <w:r w:rsidR="00267281">
        <w:t>ry material --</w:t>
      </w:r>
      <w:r>
        <w:t xml:space="preserve"> </w:t>
      </w:r>
      <w:proofErr w:type="spellStart"/>
      <w:r w:rsidR="00267281">
        <w:t>AbetaM</w:t>
      </w:r>
      <w:r>
        <w:t>odel</w:t>
      </w:r>
      <w:proofErr w:type="spellEnd"/>
      <w:r>
        <w:t xml:space="preserve"> reactions.  The model was implemented using </w:t>
      </w:r>
      <w:proofErr w:type="spellStart"/>
      <w:r>
        <w:t>KroneckerBio</w:t>
      </w:r>
      <w:proofErr w:type="spellEnd"/>
      <w:r>
        <w:t xml:space="preserve"> version 0.5.2.3. </w:t>
      </w:r>
      <w:proofErr w:type="spellStart"/>
      <w:r>
        <w:t>KroneckerBio</w:t>
      </w:r>
      <w:proofErr w:type="spellEnd"/>
      <w:r>
        <w:t xml:space="preserve"> is an open source software and </w:t>
      </w:r>
      <w:r w:rsidRPr="001D0304">
        <w:rPr>
          <w:highlight w:val="yellow"/>
        </w:rPr>
        <w:t xml:space="preserve">it </w:t>
      </w:r>
      <w:sdt>
        <w:sdtPr>
          <w:rPr>
            <w:highlight w:val="yellow"/>
          </w:rPr>
          <w:tag w:val="goog_rdk_1"/>
          <w:id w:val="-319507135"/>
        </w:sdtPr>
        <w:sdtEndPr/>
        <w:sdtContent>
          <w:r w:rsidRPr="001D0304">
            <w:rPr>
              <w:highlight w:val="yellow"/>
            </w:rPr>
            <w:t>can be downloaded</w:t>
          </w:r>
        </w:sdtContent>
      </w:sdt>
      <w:r>
        <w:t xml:space="preserve"> at </w:t>
      </w:r>
      <w:hyperlink r:id="rId16">
        <w:r>
          <w:rPr>
            <w:color w:val="1155CC"/>
            <w:u w:val="single"/>
          </w:rPr>
          <w:t>https://github.com/kroneckerbio</w:t>
        </w:r>
      </w:hyperlink>
      <w:r>
        <w:t xml:space="preserve">. Simulations were performed using MATLAB version 2019a (MathWorks, Natick, MA). </w:t>
      </w:r>
    </w:p>
    <w:p w:rsidR="00B660B7" w:rsidRDefault="00B660B7"/>
    <w:p w:rsidR="00B660B7" w:rsidRDefault="00C549B5">
      <w:pPr>
        <w:jc w:val="both"/>
      </w:pPr>
      <w:r>
        <w:lastRenderedPageBreak/>
        <w:t xml:space="preserve">The stable isotope labeling kinetics (SILK) experiments of Aβ </w:t>
      </w:r>
      <w:hyperlink r:id="rId17">
        <w:r>
          <w:rPr>
            <w:color w:val="000000"/>
          </w:rPr>
          <w:t>(</w:t>
        </w:r>
        <w:proofErr w:type="spellStart"/>
        <w:r>
          <w:rPr>
            <w:color w:val="000000"/>
          </w:rPr>
          <w:t>Mawuenyega</w:t>
        </w:r>
        <w:proofErr w:type="spellEnd"/>
        <w:r>
          <w:rPr>
            <w:color w:val="000000"/>
          </w:rPr>
          <w:t xml:space="preserve"> et al., 2010)</w:t>
        </w:r>
      </w:hyperlink>
      <w:r>
        <w:t xml:space="preserve"> were conducted by IV infusion of </w:t>
      </w:r>
      <w:r>
        <w:rPr>
          <w:vertAlign w:val="superscript"/>
        </w:rPr>
        <w:t>13</w:t>
      </w:r>
      <w:r>
        <w:t>C</w:t>
      </w:r>
      <w:r>
        <w:rPr>
          <w:vertAlign w:val="subscript"/>
        </w:rPr>
        <w:t>6</w:t>
      </w:r>
      <w:r>
        <w:t xml:space="preserve"> leucine at a constant rate. Increase in labeled Aβ in CSF indicates synthesis of Aβ and transport from ISF to CSF. Following termination of the infusion, the labeled Aβ declined through transport out of CSF into the circulation. To simulate the SILK experiment, Aβ concentrations in all the compartments were set to zero at the beginning of the simulation, then Aβ synthesis in the brain ISF and the peripheral compartments were kept on for 16 hours and simulation was run for a total of 40 hours. Total Aβ (monomer + oligomer) in the CSF was normalized to the maximum value for both simulation and data to allow comparison. Model parameters were adjusted to match the data. </w:t>
      </w:r>
    </w:p>
    <w:p w:rsidR="00B660B7" w:rsidRDefault="00B660B7">
      <w:pPr>
        <w:jc w:val="both"/>
      </w:pPr>
    </w:p>
    <w:p w:rsidR="00B660B7" w:rsidRDefault="00C549B5">
      <w:pPr>
        <w:jc w:val="both"/>
      </w:pPr>
      <w:r>
        <w:t xml:space="preserve">To simulate drug treatment, the model was first run for 67 years with no drug added, so that all species except Aβ plaque were at steady state. At the end of this simulation period, Aβ plaque almost reached steady state and continued to increase very slowly at a rate of &lt;1% per year. Since the model simulates a patient with mild-moderate AD, plaque formation is assumed to be close to steady state at the start of dosing. Drug was added at the indicated dose and dosing regimen. The time point of drug administration was considered time = 0. A body weight of 70 kg was assumed for all the simulations. </w:t>
      </w:r>
    </w:p>
    <w:p w:rsidR="00B660B7" w:rsidRDefault="00B660B7">
      <w:pPr>
        <w:jc w:val="both"/>
      </w:pPr>
    </w:p>
    <w:p w:rsidR="00B660B7" w:rsidRDefault="00C549B5">
      <w:pPr>
        <w:rPr>
          <w:b/>
        </w:rPr>
      </w:pPr>
      <w:r>
        <w:rPr>
          <w:b/>
        </w:rPr>
        <w:t>Model calibration and analysis</w:t>
      </w:r>
    </w:p>
    <w:p w:rsidR="00B660B7" w:rsidRDefault="00B660B7">
      <w:pPr>
        <w:rPr>
          <w:b/>
        </w:rPr>
      </w:pPr>
    </w:p>
    <w:p w:rsidR="00B660B7" w:rsidRDefault="00C549B5">
      <w:pPr>
        <w:jc w:val="both"/>
      </w:pPr>
      <w:r>
        <w:t xml:space="preserve">Model calibration was performed through an iterative process. Some rate constants in the model were fixed to literature derived values. Parameters that were not available from literature were adjusted to fit to the data described in the manuscript.  Model parameters related to Aβ biology (e.g. rates of production for Aβ species, Aβ aggregation rates, and their transport across compartments) were first calibrated to data from SILK studies for both patients with mild-moderate AD and healthy volunteers </w:t>
      </w:r>
      <w:hyperlink r:id="rId18">
        <w:r>
          <w:rPr>
            <w:color w:val="000000"/>
          </w:rPr>
          <w:t>(</w:t>
        </w:r>
        <w:proofErr w:type="spellStart"/>
        <w:r>
          <w:rPr>
            <w:color w:val="000000"/>
          </w:rPr>
          <w:t>Mawuenyega</w:t>
        </w:r>
        <w:proofErr w:type="spellEnd"/>
        <w:r>
          <w:rPr>
            <w:color w:val="000000"/>
          </w:rPr>
          <w:t xml:space="preserve"> et al., 2010)</w:t>
        </w:r>
      </w:hyperlink>
      <w:r>
        <w:t xml:space="preserve">, as well as to obtain desired  steady state concentrations of Aβ monomer, oligomer in plasma, CSF and brain ISF. </w:t>
      </w:r>
      <w:r w:rsidR="001D0304" w:rsidRPr="001D0304">
        <w:rPr>
          <w:highlight w:val="yellow"/>
        </w:rPr>
        <w:t xml:space="preserve">Drug related parameters </w:t>
      </w:r>
      <w:r w:rsidR="005B6AC6">
        <w:rPr>
          <w:highlight w:val="yellow"/>
        </w:rPr>
        <w:t>were</w:t>
      </w:r>
      <w:r w:rsidR="001D0304" w:rsidRPr="001D0304">
        <w:rPr>
          <w:highlight w:val="yellow"/>
        </w:rPr>
        <w:t xml:space="preserve"> fit to available </w:t>
      </w:r>
      <w:r w:rsidRPr="001D0304">
        <w:rPr>
          <w:highlight w:val="yellow"/>
        </w:rPr>
        <w:t xml:space="preserve">PK </w:t>
      </w:r>
      <w:r w:rsidR="001D0304" w:rsidRPr="001D0304">
        <w:rPr>
          <w:highlight w:val="yellow"/>
        </w:rPr>
        <w:t>and PD</w:t>
      </w:r>
      <w:r w:rsidRPr="001D0304">
        <w:rPr>
          <w:highlight w:val="yellow"/>
        </w:rPr>
        <w:t xml:space="preserve"> data.</w:t>
      </w:r>
      <w:r>
        <w:t xml:space="preserve"> The model assumed PK parameters to remain the same for different populations and clinical trials. For the evaluation of the PD effect of therapy on Aβ species, only the pharmacology related parameters (e.g. drug binding </w:t>
      </w:r>
      <w:sdt>
        <w:sdtPr>
          <w:tag w:val="goog_rdk_2"/>
          <w:id w:val="-766150561"/>
        </w:sdtPr>
        <w:sdtEndPr/>
        <w:sdtContent>
          <w:proofErr w:type="spellStart"/>
          <w:r>
            <w:rPr>
              <w:i/>
            </w:rPr>
            <w:t>K</w:t>
          </w:r>
          <w:r>
            <w:rPr>
              <w:i/>
              <w:vertAlign w:val="subscript"/>
            </w:rPr>
            <w:t>d</w:t>
          </w:r>
          <w:proofErr w:type="spellEnd"/>
        </w:sdtContent>
      </w:sdt>
      <w:sdt>
        <w:sdtPr>
          <w:tag w:val="goog_rdk_3"/>
          <w:id w:val="536633931"/>
        </w:sdtPr>
        <w:sdtEndPr/>
        <w:sdtContent>
          <w:r w:rsidR="001D0304">
            <w:t>,</w:t>
          </w:r>
        </w:sdtContent>
      </w:sdt>
      <w:r>
        <w:t xml:space="preserve"> ADCP rate) were adjusted. The </w:t>
      </w:r>
      <w:sdt>
        <w:sdtPr>
          <w:tag w:val="goog_rdk_4"/>
          <w:id w:val="617575881"/>
        </w:sdtPr>
        <w:sdtEndPr/>
        <w:sdtContent>
          <w:proofErr w:type="spellStart"/>
          <w:r>
            <w:rPr>
              <w:i/>
            </w:rPr>
            <w:t>K</w:t>
          </w:r>
          <w:r>
            <w:rPr>
              <w:i/>
              <w:vertAlign w:val="subscript"/>
            </w:rPr>
            <w:t>d</w:t>
          </w:r>
          <w:proofErr w:type="spellEnd"/>
        </w:sdtContent>
      </w:sdt>
      <w:sdt>
        <w:sdtPr>
          <w:tag w:val="goog_rdk_5"/>
          <w:id w:val="-273789199"/>
        </w:sdtPr>
        <w:sdtEndPr/>
        <w:sdtContent>
          <w:r w:rsidR="001D0304">
            <w:t xml:space="preserve"> </w:t>
          </w:r>
        </w:sdtContent>
      </w:sdt>
      <w:r>
        <w:t xml:space="preserve">values for </w:t>
      </w:r>
      <w:proofErr w:type="spellStart"/>
      <w:r>
        <w:t>mAbs</w:t>
      </w:r>
      <w:proofErr w:type="spellEnd"/>
      <w:r>
        <w:t xml:space="preserve"> binding to different Aβ species are difficult to measure and can depend on the specific experimental conditions used (e.g. Aβ peptide sequence, the process for forming aggregates). Therefore, we allowed </w:t>
      </w:r>
      <w:sdt>
        <w:sdtPr>
          <w:tag w:val="goog_rdk_6"/>
          <w:id w:val="-959260818"/>
        </w:sdtPr>
        <w:sdtEndPr/>
        <w:sdtContent>
          <w:proofErr w:type="spellStart"/>
          <w:r>
            <w:rPr>
              <w:i/>
            </w:rPr>
            <w:t>K</w:t>
          </w:r>
          <w:r>
            <w:rPr>
              <w:i/>
              <w:vertAlign w:val="subscript"/>
            </w:rPr>
            <w:t>d</w:t>
          </w:r>
          <w:proofErr w:type="spellEnd"/>
        </w:sdtContent>
      </w:sdt>
      <w:r w:rsidR="001D0304">
        <w:t xml:space="preserve"> </w:t>
      </w:r>
      <w:r>
        <w:t xml:space="preserve">values to vary from published values to capture dose-dependent PD changes. The parameters related to Aβ biology were kept the same if possible, during the fitting of PD data. If Aβ biology parameters need to be changed during fitting PD data of one drug, all the previous data used for model calibration are compared again to ensure the model still fits to previous data. At the end of the complete model calibration, it was ensured that one set of Aβ biology model parameters was applied to all 7 drugs, and that drug-specific parameters such as drug affinity for Aβ species and elimination rate could account for differences in drug response in various clinical trials. This approach was chosen to allow the fully calibrated model to serve as a platform model for the simulation of various therapies on an identical biology background. Various model simulations were performed with this final model. Changes in specific parameter(s) from the nominal values are described for each simulation. </w:t>
      </w:r>
    </w:p>
    <w:p w:rsidR="00B660B7" w:rsidRDefault="00B660B7">
      <w:pPr>
        <w:jc w:val="both"/>
        <w:rPr>
          <w:highlight w:val="white"/>
        </w:rPr>
      </w:pPr>
    </w:p>
    <w:p w:rsidR="00B660B7" w:rsidRDefault="00B660B7">
      <w:pPr>
        <w:jc w:val="both"/>
      </w:pPr>
    </w:p>
    <w:p w:rsidR="00B660B7" w:rsidRDefault="00C549B5">
      <w:pPr>
        <w:rPr>
          <w:b/>
        </w:rPr>
      </w:pPr>
      <w:r>
        <w:rPr>
          <w:b/>
        </w:rPr>
        <w:t>Figure S1: Model fitting to the SILK data.</w:t>
      </w:r>
    </w:p>
    <w:p w:rsidR="00B660B7" w:rsidRDefault="00B660B7"/>
    <w:p w:rsidR="00B660B7" w:rsidRDefault="00C549B5">
      <w:r>
        <w:rPr>
          <w:noProof/>
        </w:rPr>
        <w:drawing>
          <wp:inline distT="114300" distB="114300" distL="114300" distR="114300">
            <wp:extent cx="2205038" cy="1647136"/>
            <wp:effectExtent l="0" t="0" r="0" b="0"/>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a:stretch>
                      <a:fillRect/>
                    </a:stretch>
                  </pic:blipFill>
                  <pic:spPr>
                    <a:xfrm>
                      <a:off x="0" y="0"/>
                      <a:ext cx="2205038" cy="1647136"/>
                    </a:xfrm>
                    <a:prstGeom prst="rect">
                      <a:avLst/>
                    </a:prstGeom>
                    <a:ln/>
                  </pic:spPr>
                </pic:pic>
              </a:graphicData>
            </a:graphic>
          </wp:inline>
        </w:drawing>
      </w:r>
    </w:p>
    <w:p w:rsidR="00B660B7" w:rsidRDefault="00B660B7"/>
    <w:p w:rsidR="00B660B7" w:rsidRDefault="00C549B5">
      <w:pPr>
        <w:rPr>
          <w:b/>
        </w:rPr>
      </w:pPr>
      <w:r>
        <w:rPr>
          <w:b/>
        </w:rPr>
        <w:t xml:space="preserve">Figure S2: Model predicted free monomer and oligomer levels for </w:t>
      </w:r>
      <w:r w:rsidR="000F1749">
        <w:rPr>
          <w:b/>
        </w:rPr>
        <w:t xml:space="preserve">Q4W IV </w:t>
      </w:r>
      <w:proofErr w:type="spellStart"/>
      <w:r>
        <w:rPr>
          <w:b/>
        </w:rPr>
        <w:t>Solanezumab</w:t>
      </w:r>
      <w:proofErr w:type="spellEnd"/>
      <w:r>
        <w:rPr>
          <w:b/>
        </w:rPr>
        <w:t xml:space="preserve"> treatment</w:t>
      </w:r>
    </w:p>
    <w:p w:rsidR="00B660B7" w:rsidRDefault="00B660B7">
      <w:pPr>
        <w:spacing w:after="40"/>
        <w:rPr>
          <w:b/>
        </w:rPr>
      </w:pPr>
    </w:p>
    <w:p w:rsidR="00B660B7" w:rsidRDefault="00C549B5">
      <w:pPr>
        <w:spacing w:after="40"/>
        <w:rPr>
          <w:b/>
        </w:rPr>
      </w:pPr>
      <w:r>
        <w:rPr>
          <w:b/>
          <w:noProof/>
        </w:rPr>
        <w:drawing>
          <wp:inline distT="114300" distB="114300" distL="114300" distR="114300">
            <wp:extent cx="5943600" cy="2070354"/>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l="8133" r="8132"/>
                    <a:stretch>
                      <a:fillRect/>
                    </a:stretch>
                  </pic:blipFill>
                  <pic:spPr>
                    <a:xfrm>
                      <a:off x="0" y="0"/>
                      <a:ext cx="5943600" cy="2070354"/>
                    </a:xfrm>
                    <a:prstGeom prst="rect">
                      <a:avLst/>
                    </a:prstGeom>
                    <a:ln/>
                  </pic:spPr>
                </pic:pic>
              </a:graphicData>
            </a:graphic>
          </wp:inline>
        </w:drawing>
      </w:r>
    </w:p>
    <w:p w:rsidR="00B660B7" w:rsidRDefault="00B660B7">
      <w:pPr>
        <w:widowControl w:val="0"/>
      </w:pPr>
    </w:p>
    <w:sdt>
      <w:sdtPr>
        <w:tag w:val="goog_rdk_10"/>
        <w:id w:val="321479487"/>
      </w:sdtPr>
      <w:sdtEndPr/>
      <w:sdtContent>
        <w:p w:rsidR="00B660B7" w:rsidRDefault="002C784A">
          <w:pPr>
            <w:rPr>
              <w:b/>
            </w:rPr>
          </w:pPr>
          <w:sdt>
            <w:sdtPr>
              <w:tag w:val="goog_rdk_9"/>
              <w:id w:val="-973680299"/>
            </w:sdtPr>
            <w:sdtEndPr/>
            <w:sdtContent>
              <w:r w:rsidR="00C549B5">
                <w:rPr>
                  <w:b/>
                </w:rPr>
                <w:t xml:space="preserve">Figure S3: Model predicted free monomer and oligomer levels </w:t>
              </w:r>
              <w:r w:rsidR="00A2563C">
                <w:rPr>
                  <w:b/>
                </w:rPr>
                <w:t>in ISF with</w:t>
              </w:r>
              <w:r w:rsidR="00C549B5">
                <w:rPr>
                  <w:b/>
                </w:rPr>
                <w:t xml:space="preserve"> </w:t>
              </w:r>
              <w:r w:rsidR="000F1749">
                <w:rPr>
                  <w:b/>
                </w:rPr>
                <w:t xml:space="preserve">daily oral </w:t>
              </w:r>
              <w:proofErr w:type="spellStart"/>
              <w:r w:rsidR="00C549B5">
                <w:rPr>
                  <w:b/>
                </w:rPr>
                <w:t>elenbecestat</w:t>
              </w:r>
              <w:proofErr w:type="spellEnd"/>
              <w:r w:rsidR="00C549B5">
                <w:rPr>
                  <w:b/>
                </w:rPr>
                <w:t xml:space="preserve"> treatment</w:t>
              </w:r>
            </w:sdtContent>
          </w:sdt>
        </w:p>
      </w:sdtContent>
    </w:sdt>
    <w:p w:rsidR="00B660B7" w:rsidRDefault="00B660B7">
      <w:pPr>
        <w:widowControl w:val="0"/>
      </w:pPr>
    </w:p>
    <w:sdt>
      <w:sdtPr>
        <w:tag w:val="goog_rdk_14"/>
        <w:id w:val="585266500"/>
      </w:sdtPr>
      <w:sdtEndPr/>
      <w:sdtContent>
        <w:p w:rsidR="00B660B7" w:rsidRDefault="002C784A">
          <w:sdt>
            <w:sdtPr>
              <w:tag w:val="goog_rdk_13"/>
              <w:id w:val="1825548960"/>
            </w:sdtPr>
            <w:sdtEndPr/>
            <w:sdtContent>
              <w:r w:rsidR="00C549B5">
                <w:rPr>
                  <w:rFonts w:ascii="Arial" w:eastAsia="Arial" w:hAnsi="Arial" w:cs="Arial"/>
                  <w:noProof/>
                  <w:color w:val="000000"/>
                  <w:sz w:val="18"/>
                  <w:szCs w:val="18"/>
                </w:rPr>
                <w:drawing>
                  <wp:inline distT="0" distB="0" distL="0" distR="0">
                    <wp:extent cx="4168198" cy="1972769"/>
                    <wp:effectExtent l="0" t="0" r="0" b="0"/>
                    <wp:docPr id="14" name="image2.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10;&#10;Description automatically generated"/>
                            <pic:cNvPicPr preferRelativeResize="0"/>
                          </pic:nvPicPr>
                          <pic:blipFill>
                            <a:blip r:embed="rId21"/>
                            <a:srcRect/>
                            <a:stretch>
                              <a:fillRect/>
                            </a:stretch>
                          </pic:blipFill>
                          <pic:spPr>
                            <a:xfrm>
                              <a:off x="0" y="0"/>
                              <a:ext cx="4168198" cy="1972769"/>
                            </a:xfrm>
                            <a:prstGeom prst="rect">
                              <a:avLst/>
                            </a:prstGeom>
                            <a:ln/>
                          </pic:spPr>
                        </pic:pic>
                      </a:graphicData>
                    </a:graphic>
                  </wp:inline>
                </w:drawing>
              </w:r>
            </w:sdtContent>
          </w:sdt>
        </w:p>
      </w:sdtContent>
    </w:sdt>
    <w:sdt>
      <w:sdtPr>
        <w:tag w:val="goog_rdk_16"/>
        <w:id w:val="-313100346"/>
      </w:sdtPr>
      <w:sdtEndPr/>
      <w:sdtContent>
        <w:p w:rsidR="00B660B7" w:rsidRDefault="002C784A">
          <w:pPr>
            <w:widowControl w:val="0"/>
            <w:rPr>
              <w:b/>
            </w:rPr>
          </w:pPr>
          <w:sdt>
            <w:sdtPr>
              <w:tag w:val="goog_rdk_15"/>
              <w:id w:val="340818921"/>
            </w:sdtPr>
            <w:sdtEndPr/>
            <w:sdtContent/>
          </w:sdt>
        </w:p>
      </w:sdtContent>
    </w:sdt>
    <w:sdt>
      <w:sdtPr>
        <w:tag w:val="goog_rdk_18"/>
        <w:id w:val="914130548"/>
      </w:sdtPr>
      <w:sdtEndPr/>
      <w:sdtContent>
        <w:p w:rsidR="00B660B7" w:rsidRDefault="002C784A">
          <w:pPr>
            <w:rPr>
              <w:b/>
            </w:rPr>
          </w:pPr>
          <w:sdt>
            <w:sdtPr>
              <w:tag w:val="goog_rdk_17"/>
              <w:id w:val="1090424996"/>
            </w:sdtPr>
            <w:sdtEndPr/>
            <w:sdtContent>
              <w:r w:rsidR="00C549B5">
                <w:rPr>
                  <w:b/>
                </w:rPr>
                <w:t xml:space="preserve">Figure S4: Model predicted free monomer and oligomer levels </w:t>
              </w:r>
              <w:r w:rsidR="00A2563C">
                <w:rPr>
                  <w:b/>
                </w:rPr>
                <w:t>in ISF with</w:t>
              </w:r>
              <w:r w:rsidR="00C549B5">
                <w:rPr>
                  <w:b/>
                </w:rPr>
                <w:t xml:space="preserve"> </w:t>
              </w:r>
              <w:r w:rsidR="000F1749">
                <w:rPr>
                  <w:b/>
                </w:rPr>
                <w:t xml:space="preserve">daily oral </w:t>
              </w:r>
              <w:proofErr w:type="spellStart"/>
              <w:r w:rsidR="00C549B5">
                <w:rPr>
                  <w:b/>
                </w:rPr>
                <w:t>verubecestat</w:t>
              </w:r>
              <w:proofErr w:type="spellEnd"/>
              <w:r w:rsidR="00C549B5">
                <w:rPr>
                  <w:b/>
                </w:rPr>
                <w:t xml:space="preserve"> treatment</w:t>
              </w:r>
            </w:sdtContent>
          </w:sdt>
        </w:p>
      </w:sdtContent>
    </w:sdt>
    <w:sdt>
      <w:sdtPr>
        <w:tag w:val="goog_rdk_20"/>
        <w:id w:val="-1966956548"/>
      </w:sdtPr>
      <w:sdtEndPr/>
      <w:sdtContent>
        <w:p w:rsidR="00B660B7" w:rsidRDefault="002C784A">
          <w:pPr>
            <w:widowControl w:val="0"/>
            <w:rPr>
              <w:b/>
            </w:rPr>
          </w:pPr>
          <w:sdt>
            <w:sdtPr>
              <w:tag w:val="goog_rdk_19"/>
              <w:id w:val="2090881973"/>
            </w:sdtPr>
            <w:sdtEndPr/>
            <w:sdtContent/>
          </w:sdt>
        </w:p>
      </w:sdtContent>
    </w:sdt>
    <w:p w:rsidR="00B660B7" w:rsidRDefault="00C549B5">
      <w:pPr>
        <w:widowControl w:val="0"/>
        <w:rPr>
          <w:b/>
        </w:rPr>
      </w:pPr>
      <w:r>
        <w:rPr>
          <w:b/>
          <w:noProof/>
        </w:rPr>
        <w:drawing>
          <wp:inline distT="114300" distB="114300" distL="114300" distR="114300">
            <wp:extent cx="4260715" cy="18288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4275489" cy="1835141"/>
                    </a:xfrm>
                    <a:prstGeom prst="rect">
                      <a:avLst/>
                    </a:prstGeom>
                    <a:ln/>
                  </pic:spPr>
                </pic:pic>
              </a:graphicData>
            </a:graphic>
          </wp:inline>
        </w:drawing>
      </w:r>
    </w:p>
    <w:p w:rsidR="0049662C" w:rsidRDefault="0049662C">
      <w:pPr>
        <w:widowControl w:val="0"/>
        <w:rPr>
          <w:b/>
        </w:rPr>
      </w:pPr>
    </w:p>
    <w:p w:rsidR="00B660B7" w:rsidRDefault="00C549B5">
      <w:pPr>
        <w:widowControl w:val="0"/>
        <w:rPr>
          <w:b/>
        </w:rPr>
      </w:pPr>
      <w:r>
        <w:rPr>
          <w:b/>
        </w:rPr>
        <w:t>Supplementary tables</w:t>
      </w:r>
    </w:p>
    <w:p w:rsidR="00B660B7" w:rsidRDefault="00B660B7">
      <w:pPr>
        <w:widowControl w:val="0"/>
        <w:rPr>
          <w:b/>
        </w:rPr>
      </w:pPr>
    </w:p>
    <w:p w:rsidR="00B660B7" w:rsidRDefault="00C549B5">
      <w:pPr>
        <w:widowControl w:val="0"/>
        <w:rPr>
          <w:b/>
        </w:rPr>
      </w:pPr>
      <w:r>
        <w:rPr>
          <w:b/>
        </w:rPr>
        <w:t>Table S1. Summary of clinical trial data of the 7 drugs used for the model development</w:t>
      </w:r>
    </w:p>
    <w:p w:rsidR="00B660B7" w:rsidRDefault="00B660B7">
      <w:pPr>
        <w:widowControl w:val="0"/>
        <w:rPr>
          <w:b/>
        </w:rPr>
      </w:pPr>
    </w:p>
    <w:tbl>
      <w:tblPr>
        <w:tblStyle w:val="af4"/>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0"/>
        <w:gridCol w:w="1705"/>
        <w:gridCol w:w="2255"/>
        <w:gridCol w:w="1450"/>
        <w:gridCol w:w="2220"/>
      </w:tblGrid>
      <w:tr w:rsidR="00B660B7" w:rsidTr="00722753">
        <w:tc>
          <w:tcPr>
            <w:tcW w:w="1700" w:type="dxa"/>
            <w:shd w:val="clear" w:color="auto" w:fill="auto"/>
            <w:tcMar>
              <w:top w:w="100" w:type="dxa"/>
              <w:left w:w="100" w:type="dxa"/>
              <w:bottom w:w="100" w:type="dxa"/>
              <w:right w:w="100" w:type="dxa"/>
            </w:tcMar>
          </w:tcPr>
          <w:p w:rsidR="00B660B7" w:rsidRDefault="00C549B5">
            <w:pPr>
              <w:widowControl w:val="0"/>
              <w:rPr>
                <w:b/>
              </w:rPr>
            </w:pPr>
            <w:r>
              <w:rPr>
                <w:b/>
              </w:rPr>
              <w:t>Drug</w:t>
            </w:r>
          </w:p>
        </w:tc>
        <w:tc>
          <w:tcPr>
            <w:tcW w:w="1705" w:type="dxa"/>
            <w:shd w:val="clear" w:color="auto" w:fill="auto"/>
            <w:tcMar>
              <w:top w:w="100" w:type="dxa"/>
              <w:left w:w="100" w:type="dxa"/>
              <w:bottom w:w="100" w:type="dxa"/>
              <w:right w:w="100" w:type="dxa"/>
            </w:tcMar>
          </w:tcPr>
          <w:p w:rsidR="00B660B7" w:rsidRDefault="00C549B5">
            <w:pPr>
              <w:widowControl w:val="0"/>
              <w:rPr>
                <w:b/>
              </w:rPr>
            </w:pPr>
            <w:r>
              <w:rPr>
                <w:b/>
              </w:rPr>
              <w:t>Data type</w:t>
            </w:r>
          </w:p>
        </w:tc>
        <w:tc>
          <w:tcPr>
            <w:tcW w:w="2255" w:type="dxa"/>
            <w:shd w:val="clear" w:color="auto" w:fill="auto"/>
            <w:tcMar>
              <w:top w:w="100" w:type="dxa"/>
              <w:left w:w="100" w:type="dxa"/>
              <w:bottom w:w="100" w:type="dxa"/>
              <w:right w:w="100" w:type="dxa"/>
            </w:tcMar>
          </w:tcPr>
          <w:p w:rsidR="00B660B7" w:rsidRDefault="00C549B5">
            <w:pPr>
              <w:widowControl w:val="0"/>
              <w:rPr>
                <w:b/>
              </w:rPr>
            </w:pPr>
            <w:r>
              <w:rPr>
                <w:b/>
              </w:rPr>
              <w:t>Study and Dose</w:t>
            </w:r>
          </w:p>
        </w:tc>
        <w:tc>
          <w:tcPr>
            <w:tcW w:w="1450" w:type="dxa"/>
            <w:shd w:val="clear" w:color="auto" w:fill="auto"/>
            <w:tcMar>
              <w:top w:w="100" w:type="dxa"/>
              <w:left w:w="100" w:type="dxa"/>
              <w:bottom w:w="100" w:type="dxa"/>
              <w:right w:w="100" w:type="dxa"/>
            </w:tcMar>
          </w:tcPr>
          <w:p w:rsidR="00B660B7" w:rsidRDefault="00C549B5">
            <w:pPr>
              <w:widowControl w:val="0"/>
              <w:rPr>
                <w:b/>
              </w:rPr>
            </w:pPr>
            <w:r>
              <w:rPr>
                <w:b/>
              </w:rPr>
              <w:t>Patient population</w:t>
            </w:r>
          </w:p>
        </w:tc>
        <w:tc>
          <w:tcPr>
            <w:tcW w:w="2220" w:type="dxa"/>
            <w:shd w:val="clear" w:color="auto" w:fill="auto"/>
            <w:tcMar>
              <w:top w:w="100" w:type="dxa"/>
              <w:left w:w="100" w:type="dxa"/>
              <w:bottom w:w="100" w:type="dxa"/>
              <w:right w:w="100" w:type="dxa"/>
            </w:tcMar>
          </w:tcPr>
          <w:p w:rsidR="00B660B7" w:rsidRDefault="00C549B5">
            <w:pPr>
              <w:widowControl w:val="0"/>
              <w:rPr>
                <w:b/>
              </w:rPr>
            </w:pPr>
            <w:r>
              <w:rPr>
                <w:b/>
              </w:rPr>
              <w:t>Reference</w:t>
            </w:r>
          </w:p>
        </w:tc>
      </w:tr>
      <w:tr w:rsidR="00B660B7" w:rsidTr="00722753">
        <w:trPr>
          <w:trHeight w:val="296"/>
        </w:trPr>
        <w:tc>
          <w:tcPr>
            <w:tcW w:w="1700" w:type="dxa"/>
            <w:vMerge w:val="restart"/>
            <w:shd w:val="clear" w:color="auto" w:fill="auto"/>
            <w:tcMar>
              <w:top w:w="100" w:type="dxa"/>
              <w:left w:w="100" w:type="dxa"/>
              <w:bottom w:w="100" w:type="dxa"/>
              <w:right w:w="100" w:type="dxa"/>
            </w:tcMar>
          </w:tcPr>
          <w:p w:rsidR="00B660B7" w:rsidRDefault="00C549B5">
            <w:pPr>
              <w:widowControl w:val="0"/>
            </w:pPr>
            <w:r>
              <w:t>Aducanumab</w:t>
            </w:r>
          </w:p>
        </w:tc>
        <w:tc>
          <w:tcPr>
            <w:tcW w:w="1705" w:type="dxa"/>
            <w:shd w:val="clear" w:color="auto" w:fill="auto"/>
            <w:tcMar>
              <w:top w:w="100" w:type="dxa"/>
              <w:left w:w="100" w:type="dxa"/>
              <w:bottom w:w="100" w:type="dxa"/>
              <w:right w:w="100" w:type="dxa"/>
            </w:tcMar>
          </w:tcPr>
          <w:p w:rsidR="00B660B7" w:rsidRDefault="00C549B5">
            <w:pPr>
              <w:widowControl w:val="0"/>
            </w:pPr>
            <w:r>
              <w:t xml:space="preserve">PK </w:t>
            </w:r>
          </w:p>
        </w:tc>
        <w:tc>
          <w:tcPr>
            <w:tcW w:w="2255" w:type="dxa"/>
            <w:vMerge w:val="restart"/>
            <w:shd w:val="clear" w:color="auto" w:fill="auto"/>
            <w:tcMar>
              <w:top w:w="100" w:type="dxa"/>
              <w:left w:w="100" w:type="dxa"/>
              <w:bottom w:w="100" w:type="dxa"/>
              <w:right w:w="100" w:type="dxa"/>
            </w:tcMar>
          </w:tcPr>
          <w:p w:rsidR="00B660B7" w:rsidRDefault="00C549B5">
            <w:pPr>
              <w:widowControl w:val="0"/>
            </w:pPr>
            <w:r>
              <w:t>Phase 1: 0.3-60 mg/kg, single dose IV</w:t>
            </w:r>
          </w:p>
        </w:tc>
        <w:tc>
          <w:tcPr>
            <w:tcW w:w="1450" w:type="dxa"/>
            <w:vMerge w:val="restart"/>
            <w:shd w:val="clear" w:color="auto" w:fill="auto"/>
            <w:tcMar>
              <w:top w:w="100" w:type="dxa"/>
              <w:left w:w="100" w:type="dxa"/>
              <w:bottom w:w="100" w:type="dxa"/>
              <w:right w:w="100" w:type="dxa"/>
            </w:tcMar>
          </w:tcPr>
          <w:p w:rsidR="00B660B7" w:rsidRDefault="00C549B5">
            <w:pPr>
              <w:widowControl w:val="0"/>
            </w:pPr>
            <w:r>
              <w:t>Mild to moderate AD</w:t>
            </w:r>
          </w:p>
        </w:tc>
        <w:tc>
          <w:tcPr>
            <w:tcW w:w="2220" w:type="dxa"/>
            <w:vMerge w:val="restart"/>
            <w:shd w:val="clear" w:color="auto" w:fill="auto"/>
            <w:tcMar>
              <w:top w:w="100" w:type="dxa"/>
              <w:left w:w="100" w:type="dxa"/>
              <w:bottom w:w="100" w:type="dxa"/>
              <w:right w:w="100" w:type="dxa"/>
            </w:tcMar>
          </w:tcPr>
          <w:p w:rsidR="00B660B7" w:rsidRDefault="002C784A">
            <w:pPr>
              <w:widowControl w:val="0"/>
            </w:pPr>
            <w:hyperlink r:id="rId23">
              <w:r w:rsidR="00C549B5">
                <w:rPr>
                  <w:color w:val="000000"/>
                </w:rPr>
                <w:t>(Ferrero et al., 2016)</w:t>
              </w:r>
            </w:hyperlink>
          </w:p>
        </w:tc>
      </w:tr>
      <w:tr w:rsidR="00B660B7" w:rsidTr="00722753">
        <w:trPr>
          <w:trHeight w:val="368"/>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 xml:space="preserve">Plasma total Aβ </w:t>
            </w:r>
          </w:p>
        </w:tc>
        <w:tc>
          <w:tcPr>
            <w:tcW w:w="2255"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45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222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r>
      <w:tr w:rsidR="00B660B7" w:rsidTr="00722753">
        <w:trPr>
          <w:trHeight w:val="420"/>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 xml:space="preserve">Amyloid Plaque </w:t>
            </w:r>
          </w:p>
        </w:tc>
        <w:tc>
          <w:tcPr>
            <w:tcW w:w="2255" w:type="dxa"/>
            <w:shd w:val="clear" w:color="auto" w:fill="auto"/>
            <w:tcMar>
              <w:top w:w="100" w:type="dxa"/>
              <w:left w:w="100" w:type="dxa"/>
              <w:bottom w:w="100" w:type="dxa"/>
              <w:right w:w="100" w:type="dxa"/>
            </w:tcMar>
          </w:tcPr>
          <w:p w:rsidR="00B660B7" w:rsidRDefault="00C549B5">
            <w:pPr>
              <w:widowControl w:val="0"/>
            </w:pPr>
            <w:r>
              <w:t>Phase 1b: 1-10mg/kg IV repeat dose (Q4W)</w:t>
            </w:r>
          </w:p>
        </w:tc>
        <w:tc>
          <w:tcPr>
            <w:tcW w:w="1450" w:type="dxa"/>
            <w:shd w:val="clear" w:color="auto" w:fill="auto"/>
            <w:tcMar>
              <w:top w:w="100" w:type="dxa"/>
              <w:left w:w="100" w:type="dxa"/>
              <w:bottom w:w="100" w:type="dxa"/>
              <w:right w:w="100" w:type="dxa"/>
            </w:tcMar>
          </w:tcPr>
          <w:p w:rsidR="00B660B7" w:rsidRDefault="00C549B5">
            <w:pPr>
              <w:widowControl w:val="0"/>
            </w:pPr>
            <w:r>
              <w:t>Prodromal or mild AD</w:t>
            </w:r>
          </w:p>
        </w:tc>
        <w:tc>
          <w:tcPr>
            <w:tcW w:w="2220" w:type="dxa"/>
            <w:shd w:val="clear" w:color="auto" w:fill="auto"/>
            <w:tcMar>
              <w:top w:w="100" w:type="dxa"/>
              <w:left w:w="100" w:type="dxa"/>
              <w:bottom w:w="100" w:type="dxa"/>
              <w:right w:w="100" w:type="dxa"/>
            </w:tcMar>
          </w:tcPr>
          <w:p w:rsidR="00B660B7" w:rsidRDefault="002C784A">
            <w:pPr>
              <w:widowControl w:val="0"/>
            </w:pPr>
            <w:hyperlink r:id="rId24">
              <w:r w:rsidR="00C549B5">
                <w:rPr>
                  <w:color w:val="000000"/>
                </w:rPr>
                <w:t>(Sevigny et al., 2016)</w:t>
              </w:r>
            </w:hyperlink>
            <w:r w:rsidR="00C549B5">
              <w:rPr>
                <w:color w:val="000000"/>
              </w:rPr>
              <w:t xml:space="preserve"> </w:t>
            </w:r>
            <w:r w:rsidR="00C549B5">
              <w:t>&amp; (Biogen news release)</w:t>
            </w:r>
          </w:p>
        </w:tc>
      </w:tr>
      <w:tr w:rsidR="00B660B7" w:rsidTr="00722753">
        <w:trPr>
          <w:trHeight w:val="467"/>
        </w:trPr>
        <w:tc>
          <w:tcPr>
            <w:tcW w:w="1700" w:type="dxa"/>
            <w:vMerge w:val="restart"/>
            <w:shd w:val="clear" w:color="auto" w:fill="auto"/>
            <w:tcMar>
              <w:top w:w="100" w:type="dxa"/>
              <w:left w:w="100" w:type="dxa"/>
              <w:bottom w:w="100" w:type="dxa"/>
              <w:right w:w="100" w:type="dxa"/>
            </w:tcMar>
          </w:tcPr>
          <w:p w:rsidR="00B660B7" w:rsidRDefault="00C549B5">
            <w:pPr>
              <w:widowControl w:val="0"/>
            </w:pPr>
            <w:proofErr w:type="spellStart"/>
            <w:r>
              <w:lastRenderedPageBreak/>
              <w:t>Crenezumab</w:t>
            </w:r>
            <w:proofErr w:type="spellEnd"/>
          </w:p>
        </w:tc>
        <w:tc>
          <w:tcPr>
            <w:tcW w:w="1705" w:type="dxa"/>
            <w:shd w:val="clear" w:color="auto" w:fill="auto"/>
            <w:tcMar>
              <w:top w:w="100" w:type="dxa"/>
              <w:left w:w="100" w:type="dxa"/>
              <w:bottom w:w="100" w:type="dxa"/>
              <w:right w:w="100" w:type="dxa"/>
            </w:tcMar>
          </w:tcPr>
          <w:p w:rsidR="00B660B7" w:rsidRDefault="00C549B5">
            <w:pPr>
              <w:widowControl w:val="0"/>
            </w:pPr>
            <w:r>
              <w:t xml:space="preserve">PK </w:t>
            </w:r>
          </w:p>
        </w:tc>
        <w:tc>
          <w:tcPr>
            <w:tcW w:w="2255" w:type="dxa"/>
            <w:shd w:val="clear" w:color="auto" w:fill="auto"/>
            <w:tcMar>
              <w:top w:w="100" w:type="dxa"/>
              <w:left w:w="100" w:type="dxa"/>
              <w:bottom w:w="100" w:type="dxa"/>
              <w:right w:w="100" w:type="dxa"/>
            </w:tcMar>
          </w:tcPr>
          <w:p w:rsidR="00B660B7" w:rsidRDefault="00C549B5">
            <w:pPr>
              <w:widowControl w:val="0"/>
            </w:pPr>
            <w:r>
              <w:t>Phase 1: 0.3, 1, 3, 10 mg/kg single dose IV</w:t>
            </w:r>
          </w:p>
        </w:tc>
        <w:tc>
          <w:tcPr>
            <w:tcW w:w="1450" w:type="dxa"/>
            <w:shd w:val="clear" w:color="auto" w:fill="auto"/>
            <w:tcMar>
              <w:top w:w="100" w:type="dxa"/>
              <w:left w:w="100" w:type="dxa"/>
              <w:bottom w:w="100" w:type="dxa"/>
              <w:right w:w="100" w:type="dxa"/>
            </w:tcMar>
          </w:tcPr>
          <w:p w:rsidR="00B660B7" w:rsidRDefault="00C549B5">
            <w:pPr>
              <w:widowControl w:val="0"/>
            </w:pPr>
            <w:r>
              <w:t>Mild to moderate AD</w:t>
            </w:r>
          </w:p>
        </w:tc>
        <w:tc>
          <w:tcPr>
            <w:tcW w:w="2220" w:type="dxa"/>
            <w:shd w:val="clear" w:color="auto" w:fill="auto"/>
            <w:tcMar>
              <w:top w:w="100" w:type="dxa"/>
              <w:left w:w="100" w:type="dxa"/>
              <w:bottom w:w="100" w:type="dxa"/>
              <w:right w:w="100" w:type="dxa"/>
            </w:tcMar>
          </w:tcPr>
          <w:p w:rsidR="00B660B7" w:rsidRDefault="002C784A">
            <w:pPr>
              <w:widowControl w:val="0"/>
            </w:pPr>
            <w:hyperlink r:id="rId25">
              <w:r w:rsidR="00C549B5">
                <w:rPr>
                  <w:color w:val="000000"/>
                </w:rPr>
                <w:t>(</w:t>
              </w:r>
              <w:proofErr w:type="spellStart"/>
              <w:r w:rsidR="00C549B5">
                <w:rPr>
                  <w:color w:val="000000"/>
                </w:rPr>
                <w:t>Adolfsson</w:t>
              </w:r>
              <w:proofErr w:type="spellEnd"/>
              <w:r w:rsidR="00C549B5">
                <w:rPr>
                  <w:color w:val="000000"/>
                </w:rPr>
                <w:t xml:space="preserve"> et al., 2012)</w:t>
              </w:r>
            </w:hyperlink>
          </w:p>
        </w:tc>
      </w:tr>
      <w:tr w:rsidR="00B660B7" w:rsidTr="00722753">
        <w:trPr>
          <w:trHeight w:val="305"/>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 xml:space="preserve">Plasma total Aβ </w:t>
            </w:r>
          </w:p>
        </w:tc>
        <w:tc>
          <w:tcPr>
            <w:tcW w:w="2255" w:type="dxa"/>
            <w:vMerge w:val="restart"/>
            <w:shd w:val="clear" w:color="auto" w:fill="auto"/>
            <w:tcMar>
              <w:top w:w="100" w:type="dxa"/>
              <w:left w:w="100" w:type="dxa"/>
              <w:bottom w:w="100" w:type="dxa"/>
              <w:right w:w="100" w:type="dxa"/>
            </w:tcMar>
          </w:tcPr>
          <w:p w:rsidR="00B660B7" w:rsidRDefault="00B660B7">
            <w:pPr>
              <w:widowControl w:val="0"/>
            </w:pPr>
          </w:p>
          <w:p w:rsidR="00B660B7" w:rsidRDefault="00C549B5">
            <w:pPr>
              <w:widowControl w:val="0"/>
            </w:pPr>
            <w:r>
              <w:t>Phase 2:15 mg/kg IV repeat dose (Q4W)</w:t>
            </w:r>
          </w:p>
        </w:tc>
        <w:tc>
          <w:tcPr>
            <w:tcW w:w="1450" w:type="dxa"/>
            <w:vMerge w:val="restart"/>
            <w:shd w:val="clear" w:color="auto" w:fill="auto"/>
            <w:tcMar>
              <w:top w:w="100" w:type="dxa"/>
              <w:left w:w="100" w:type="dxa"/>
              <w:bottom w:w="100" w:type="dxa"/>
              <w:right w:w="100" w:type="dxa"/>
            </w:tcMar>
          </w:tcPr>
          <w:p w:rsidR="00B660B7" w:rsidRDefault="00B660B7">
            <w:pPr>
              <w:widowControl w:val="0"/>
            </w:pPr>
          </w:p>
          <w:p w:rsidR="00B660B7" w:rsidRDefault="00C549B5">
            <w:pPr>
              <w:widowControl w:val="0"/>
            </w:pPr>
            <w:r>
              <w:t>Mild to moderate AD</w:t>
            </w:r>
          </w:p>
        </w:tc>
        <w:tc>
          <w:tcPr>
            <w:tcW w:w="2220" w:type="dxa"/>
            <w:vMerge w:val="restart"/>
            <w:shd w:val="clear" w:color="auto" w:fill="auto"/>
            <w:tcMar>
              <w:top w:w="100" w:type="dxa"/>
              <w:left w:w="100" w:type="dxa"/>
              <w:bottom w:w="100" w:type="dxa"/>
              <w:right w:w="100" w:type="dxa"/>
            </w:tcMar>
          </w:tcPr>
          <w:p w:rsidR="00B660B7" w:rsidRDefault="00B660B7">
            <w:pPr>
              <w:widowControl w:val="0"/>
            </w:pPr>
          </w:p>
          <w:p w:rsidR="00B660B7" w:rsidRDefault="002C784A">
            <w:pPr>
              <w:widowControl w:val="0"/>
            </w:pPr>
            <w:hyperlink r:id="rId26">
              <w:r w:rsidR="00C549B5">
                <w:rPr>
                  <w:color w:val="000000"/>
                </w:rPr>
                <w:t>(</w:t>
              </w:r>
              <w:proofErr w:type="spellStart"/>
              <w:r w:rsidR="00C549B5">
                <w:rPr>
                  <w:color w:val="000000"/>
                </w:rPr>
                <w:t>Salloway</w:t>
              </w:r>
              <w:proofErr w:type="spellEnd"/>
              <w:r w:rsidR="00C549B5">
                <w:rPr>
                  <w:color w:val="000000"/>
                </w:rPr>
                <w:t xml:space="preserve"> et al., 2018)</w:t>
              </w:r>
            </w:hyperlink>
          </w:p>
          <w:p w:rsidR="00B660B7" w:rsidRDefault="00B660B7">
            <w:pPr>
              <w:widowControl w:val="0"/>
            </w:pPr>
          </w:p>
        </w:tc>
      </w:tr>
      <w:tr w:rsidR="00B660B7" w:rsidTr="00722753">
        <w:trPr>
          <w:trHeight w:val="323"/>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Amyloid Plaque</w:t>
            </w:r>
          </w:p>
        </w:tc>
        <w:tc>
          <w:tcPr>
            <w:tcW w:w="2255"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45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222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r>
      <w:tr w:rsidR="00B660B7" w:rsidTr="00722753">
        <w:trPr>
          <w:trHeight w:val="143"/>
        </w:trPr>
        <w:tc>
          <w:tcPr>
            <w:tcW w:w="1700" w:type="dxa"/>
            <w:vMerge w:val="restart"/>
            <w:shd w:val="clear" w:color="auto" w:fill="auto"/>
            <w:tcMar>
              <w:top w:w="100" w:type="dxa"/>
              <w:left w:w="100" w:type="dxa"/>
              <w:bottom w:w="100" w:type="dxa"/>
              <w:right w:w="100" w:type="dxa"/>
            </w:tcMar>
          </w:tcPr>
          <w:p w:rsidR="00B660B7" w:rsidRDefault="00C549B5">
            <w:pPr>
              <w:widowControl w:val="0"/>
            </w:pPr>
            <w:proofErr w:type="spellStart"/>
            <w:r>
              <w:t>Solanezumab</w:t>
            </w:r>
            <w:proofErr w:type="spellEnd"/>
          </w:p>
        </w:tc>
        <w:tc>
          <w:tcPr>
            <w:tcW w:w="1705" w:type="dxa"/>
            <w:shd w:val="clear" w:color="auto" w:fill="auto"/>
            <w:tcMar>
              <w:top w:w="100" w:type="dxa"/>
              <w:left w:w="100" w:type="dxa"/>
              <w:bottom w:w="100" w:type="dxa"/>
              <w:right w:w="100" w:type="dxa"/>
            </w:tcMar>
          </w:tcPr>
          <w:p w:rsidR="00B660B7" w:rsidRDefault="00C549B5">
            <w:pPr>
              <w:widowControl w:val="0"/>
            </w:pPr>
            <w:r>
              <w:t>PK</w:t>
            </w:r>
          </w:p>
        </w:tc>
        <w:tc>
          <w:tcPr>
            <w:tcW w:w="2255" w:type="dxa"/>
            <w:vMerge w:val="restart"/>
            <w:shd w:val="clear" w:color="auto" w:fill="auto"/>
            <w:tcMar>
              <w:top w:w="100" w:type="dxa"/>
              <w:left w:w="100" w:type="dxa"/>
              <w:bottom w:w="100" w:type="dxa"/>
              <w:right w:w="100" w:type="dxa"/>
            </w:tcMar>
          </w:tcPr>
          <w:p w:rsidR="00B660B7" w:rsidRDefault="00C549B5">
            <w:pPr>
              <w:widowControl w:val="0"/>
            </w:pPr>
            <w:r>
              <w:t>Phase 1: 0.5, 1.5, 4, 10 mg/kg  single dose IV</w:t>
            </w:r>
          </w:p>
        </w:tc>
        <w:tc>
          <w:tcPr>
            <w:tcW w:w="1450" w:type="dxa"/>
            <w:vMerge w:val="restart"/>
            <w:shd w:val="clear" w:color="auto" w:fill="auto"/>
            <w:tcMar>
              <w:top w:w="100" w:type="dxa"/>
              <w:left w:w="100" w:type="dxa"/>
              <w:bottom w:w="100" w:type="dxa"/>
              <w:right w:w="100" w:type="dxa"/>
            </w:tcMar>
          </w:tcPr>
          <w:p w:rsidR="00B660B7" w:rsidRDefault="00C549B5">
            <w:pPr>
              <w:widowControl w:val="0"/>
            </w:pPr>
            <w:r>
              <w:t>Mild to moderate AD</w:t>
            </w:r>
          </w:p>
        </w:tc>
        <w:tc>
          <w:tcPr>
            <w:tcW w:w="2220" w:type="dxa"/>
            <w:vMerge w:val="restart"/>
            <w:shd w:val="clear" w:color="auto" w:fill="auto"/>
            <w:tcMar>
              <w:top w:w="100" w:type="dxa"/>
              <w:left w:w="100" w:type="dxa"/>
              <w:bottom w:w="100" w:type="dxa"/>
              <w:right w:w="100" w:type="dxa"/>
            </w:tcMar>
          </w:tcPr>
          <w:p w:rsidR="00B660B7" w:rsidRDefault="002C784A">
            <w:pPr>
              <w:widowControl w:val="0"/>
            </w:pPr>
            <w:hyperlink r:id="rId27">
              <w:r w:rsidR="00C549B5">
                <w:rPr>
                  <w:color w:val="000000"/>
                </w:rPr>
                <w:t>(Uenaka et al., 2012)</w:t>
              </w:r>
            </w:hyperlink>
          </w:p>
        </w:tc>
      </w:tr>
      <w:tr w:rsidR="00B660B7" w:rsidTr="00722753">
        <w:trPr>
          <w:trHeight w:val="305"/>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 xml:space="preserve">Plasma total Aβ </w:t>
            </w:r>
          </w:p>
        </w:tc>
        <w:tc>
          <w:tcPr>
            <w:tcW w:w="2255"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45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222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r>
      <w:tr w:rsidR="00B660B7" w:rsidTr="00722753">
        <w:trPr>
          <w:trHeight w:val="420"/>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tcMar>
              <w:top w:w="100" w:type="dxa"/>
              <w:left w:w="100" w:type="dxa"/>
              <w:bottom w:w="100" w:type="dxa"/>
              <w:right w:w="100" w:type="dxa"/>
            </w:tcMar>
          </w:tcPr>
          <w:p w:rsidR="00B660B7" w:rsidRDefault="00C549B5">
            <w:pPr>
              <w:widowControl w:val="0"/>
            </w:pPr>
            <w:r>
              <w:t xml:space="preserve">CSF total Aβ </w:t>
            </w:r>
          </w:p>
        </w:tc>
        <w:tc>
          <w:tcPr>
            <w:tcW w:w="2255" w:type="dxa"/>
            <w:shd w:val="clear" w:color="auto" w:fill="auto"/>
            <w:tcMar>
              <w:top w:w="100" w:type="dxa"/>
              <w:left w:w="100" w:type="dxa"/>
              <w:bottom w:w="100" w:type="dxa"/>
              <w:right w:w="100" w:type="dxa"/>
            </w:tcMar>
          </w:tcPr>
          <w:p w:rsidR="00B660B7" w:rsidRDefault="00C549B5">
            <w:pPr>
              <w:widowControl w:val="0"/>
            </w:pPr>
            <w:r>
              <w:t>Phase 2: 100, 400 mg IV repeat dose (Q4W)</w:t>
            </w:r>
          </w:p>
        </w:tc>
        <w:tc>
          <w:tcPr>
            <w:tcW w:w="1450" w:type="dxa"/>
            <w:shd w:val="clear" w:color="auto" w:fill="auto"/>
            <w:tcMar>
              <w:top w:w="100" w:type="dxa"/>
              <w:left w:w="100" w:type="dxa"/>
              <w:bottom w:w="100" w:type="dxa"/>
              <w:right w:w="100" w:type="dxa"/>
            </w:tcMar>
          </w:tcPr>
          <w:p w:rsidR="00B660B7" w:rsidRDefault="00C549B5">
            <w:pPr>
              <w:widowControl w:val="0"/>
            </w:pPr>
            <w:r>
              <w:t>Mild to moderate AD</w:t>
            </w:r>
          </w:p>
        </w:tc>
        <w:tc>
          <w:tcPr>
            <w:tcW w:w="2220" w:type="dxa"/>
            <w:tcMar>
              <w:top w:w="100" w:type="dxa"/>
              <w:left w:w="100" w:type="dxa"/>
              <w:bottom w:w="100" w:type="dxa"/>
              <w:right w:w="100" w:type="dxa"/>
            </w:tcMar>
          </w:tcPr>
          <w:p w:rsidR="00B660B7" w:rsidRDefault="002C784A">
            <w:pPr>
              <w:widowControl w:val="0"/>
            </w:pPr>
            <w:hyperlink r:id="rId28">
              <w:r w:rsidR="00C549B5">
                <w:rPr>
                  <w:color w:val="000000"/>
                </w:rPr>
                <w:t>(Farlow et al., 2012)</w:t>
              </w:r>
            </w:hyperlink>
          </w:p>
        </w:tc>
      </w:tr>
      <w:tr w:rsidR="00B660B7" w:rsidTr="00722753">
        <w:trPr>
          <w:trHeight w:val="512"/>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Amyloid Plaque</w:t>
            </w:r>
          </w:p>
        </w:tc>
        <w:tc>
          <w:tcPr>
            <w:tcW w:w="2255" w:type="dxa"/>
            <w:shd w:val="clear" w:color="auto" w:fill="auto"/>
            <w:tcMar>
              <w:top w:w="100" w:type="dxa"/>
              <w:left w:w="100" w:type="dxa"/>
              <w:bottom w:w="100" w:type="dxa"/>
              <w:right w:w="100" w:type="dxa"/>
            </w:tcMar>
          </w:tcPr>
          <w:p w:rsidR="00B660B7" w:rsidRDefault="00C549B5">
            <w:pPr>
              <w:widowControl w:val="0"/>
            </w:pPr>
            <w:r>
              <w:t>Phase 3: 400 mg IV repeat dose  (Q4W)</w:t>
            </w:r>
          </w:p>
        </w:tc>
        <w:tc>
          <w:tcPr>
            <w:tcW w:w="1450" w:type="dxa"/>
            <w:shd w:val="clear" w:color="auto" w:fill="auto"/>
            <w:tcMar>
              <w:top w:w="100" w:type="dxa"/>
              <w:left w:w="100" w:type="dxa"/>
              <w:bottom w:w="100" w:type="dxa"/>
              <w:right w:w="100" w:type="dxa"/>
            </w:tcMar>
          </w:tcPr>
          <w:p w:rsidR="00B660B7" w:rsidRDefault="00C549B5">
            <w:pPr>
              <w:widowControl w:val="0"/>
            </w:pPr>
            <w:r>
              <w:t>Mild AD</w:t>
            </w:r>
          </w:p>
        </w:tc>
        <w:tc>
          <w:tcPr>
            <w:tcW w:w="2220" w:type="dxa"/>
            <w:shd w:val="clear" w:color="auto" w:fill="auto"/>
            <w:tcMar>
              <w:top w:w="100" w:type="dxa"/>
              <w:left w:w="100" w:type="dxa"/>
              <w:bottom w:w="100" w:type="dxa"/>
              <w:right w:w="100" w:type="dxa"/>
            </w:tcMar>
          </w:tcPr>
          <w:p w:rsidR="00B660B7" w:rsidRDefault="002C784A">
            <w:pPr>
              <w:widowControl w:val="0"/>
            </w:pPr>
            <w:hyperlink r:id="rId29">
              <w:r w:rsidR="00C549B5">
                <w:rPr>
                  <w:color w:val="000000"/>
                </w:rPr>
                <w:t>(Honig et al., 2018)</w:t>
              </w:r>
            </w:hyperlink>
          </w:p>
        </w:tc>
      </w:tr>
      <w:tr w:rsidR="00B660B7" w:rsidTr="00722753">
        <w:trPr>
          <w:trHeight w:val="350"/>
        </w:trPr>
        <w:tc>
          <w:tcPr>
            <w:tcW w:w="1700" w:type="dxa"/>
            <w:vMerge w:val="restart"/>
            <w:shd w:val="clear" w:color="auto" w:fill="auto"/>
            <w:tcMar>
              <w:top w:w="100" w:type="dxa"/>
              <w:left w:w="100" w:type="dxa"/>
              <w:bottom w:w="100" w:type="dxa"/>
              <w:right w:w="100" w:type="dxa"/>
            </w:tcMar>
          </w:tcPr>
          <w:p w:rsidR="00B660B7" w:rsidRDefault="00C549B5">
            <w:pPr>
              <w:widowControl w:val="0"/>
            </w:pPr>
            <w:r>
              <w:t>Bapineuzumab</w:t>
            </w:r>
          </w:p>
        </w:tc>
        <w:tc>
          <w:tcPr>
            <w:tcW w:w="1705" w:type="dxa"/>
            <w:shd w:val="clear" w:color="auto" w:fill="auto"/>
            <w:tcMar>
              <w:top w:w="100" w:type="dxa"/>
              <w:left w:w="100" w:type="dxa"/>
              <w:bottom w:w="100" w:type="dxa"/>
              <w:right w:w="100" w:type="dxa"/>
            </w:tcMar>
          </w:tcPr>
          <w:p w:rsidR="00B660B7" w:rsidRDefault="00C549B5">
            <w:pPr>
              <w:widowControl w:val="0"/>
            </w:pPr>
            <w:r>
              <w:t>PK</w:t>
            </w:r>
          </w:p>
          <w:p w:rsidR="00B660B7" w:rsidRDefault="00B660B7">
            <w:pPr>
              <w:widowControl w:val="0"/>
            </w:pPr>
          </w:p>
        </w:tc>
        <w:tc>
          <w:tcPr>
            <w:tcW w:w="2255" w:type="dxa"/>
            <w:shd w:val="clear" w:color="auto" w:fill="auto"/>
            <w:tcMar>
              <w:top w:w="100" w:type="dxa"/>
              <w:left w:w="100" w:type="dxa"/>
              <w:bottom w:w="100" w:type="dxa"/>
              <w:right w:w="100" w:type="dxa"/>
            </w:tcMar>
          </w:tcPr>
          <w:p w:rsidR="00B660B7" w:rsidRDefault="00C549B5">
            <w:pPr>
              <w:widowControl w:val="0"/>
            </w:pPr>
            <w:r>
              <w:t>Phase 1: 0.5, 1.5, 5 mg/kg single dose IV</w:t>
            </w:r>
          </w:p>
        </w:tc>
        <w:tc>
          <w:tcPr>
            <w:tcW w:w="1450" w:type="dxa"/>
            <w:shd w:val="clear" w:color="auto" w:fill="auto"/>
            <w:tcMar>
              <w:top w:w="100" w:type="dxa"/>
              <w:left w:w="100" w:type="dxa"/>
              <w:bottom w:w="100" w:type="dxa"/>
              <w:right w:w="100" w:type="dxa"/>
            </w:tcMar>
          </w:tcPr>
          <w:p w:rsidR="00B660B7" w:rsidRDefault="00C549B5">
            <w:pPr>
              <w:widowControl w:val="0"/>
            </w:pPr>
            <w:r>
              <w:t>Mild to moderate AD</w:t>
            </w:r>
          </w:p>
        </w:tc>
        <w:tc>
          <w:tcPr>
            <w:tcW w:w="2220" w:type="dxa"/>
            <w:shd w:val="clear" w:color="auto" w:fill="auto"/>
            <w:tcMar>
              <w:top w:w="100" w:type="dxa"/>
              <w:left w:w="100" w:type="dxa"/>
              <w:bottom w:w="100" w:type="dxa"/>
              <w:right w:w="100" w:type="dxa"/>
            </w:tcMar>
          </w:tcPr>
          <w:p w:rsidR="00B660B7" w:rsidRDefault="002C784A">
            <w:pPr>
              <w:widowControl w:val="0"/>
            </w:pPr>
            <w:hyperlink r:id="rId30">
              <w:r w:rsidR="00C549B5">
                <w:rPr>
                  <w:color w:val="000000"/>
                </w:rPr>
                <w:t>(Black et al., 2010)</w:t>
              </w:r>
            </w:hyperlink>
          </w:p>
          <w:p w:rsidR="00B660B7" w:rsidRDefault="00B660B7">
            <w:pPr>
              <w:widowControl w:val="0"/>
            </w:pPr>
          </w:p>
        </w:tc>
      </w:tr>
      <w:tr w:rsidR="00B660B7" w:rsidTr="00722753">
        <w:trPr>
          <w:trHeight w:val="420"/>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 xml:space="preserve">Plasma total Aβ </w:t>
            </w:r>
          </w:p>
        </w:tc>
        <w:tc>
          <w:tcPr>
            <w:tcW w:w="2255" w:type="dxa"/>
            <w:tcMar>
              <w:top w:w="100" w:type="dxa"/>
              <w:left w:w="100" w:type="dxa"/>
              <w:bottom w:w="100" w:type="dxa"/>
              <w:right w:w="100" w:type="dxa"/>
            </w:tcMar>
          </w:tcPr>
          <w:p w:rsidR="00B660B7" w:rsidRDefault="00C549B5">
            <w:pPr>
              <w:widowControl w:val="0"/>
            </w:pPr>
            <w:r>
              <w:t>Phase 3: 0.5, 1 mg/kg IV repeat dose (Q13W)</w:t>
            </w:r>
          </w:p>
        </w:tc>
        <w:tc>
          <w:tcPr>
            <w:tcW w:w="1450" w:type="dxa"/>
            <w:tcMar>
              <w:top w:w="100" w:type="dxa"/>
              <w:left w:w="100" w:type="dxa"/>
              <w:bottom w:w="100" w:type="dxa"/>
              <w:right w:w="100" w:type="dxa"/>
            </w:tcMar>
          </w:tcPr>
          <w:p w:rsidR="00B660B7" w:rsidRDefault="00C549B5">
            <w:pPr>
              <w:widowControl w:val="0"/>
            </w:pPr>
            <w:r>
              <w:t>Mild to moderate AD</w:t>
            </w:r>
          </w:p>
        </w:tc>
        <w:tc>
          <w:tcPr>
            <w:tcW w:w="2220" w:type="dxa"/>
            <w:tcMar>
              <w:top w:w="100" w:type="dxa"/>
              <w:left w:w="100" w:type="dxa"/>
              <w:bottom w:w="100" w:type="dxa"/>
              <w:right w:w="100" w:type="dxa"/>
            </w:tcMar>
          </w:tcPr>
          <w:p w:rsidR="00B660B7" w:rsidRDefault="002C784A">
            <w:pPr>
              <w:widowControl w:val="0"/>
            </w:pPr>
            <w:hyperlink r:id="rId31">
              <w:r w:rsidR="00C549B5">
                <w:rPr>
                  <w:color w:val="000000"/>
                </w:rPr>
                <w:t>(</w:t>
              </w:r>
              <w:proofErr w:type="spellStart"/>
              <w:r w:rsidR="00C549B5">
                <w:rPr>
                  <w:color w:val="000000"/>
                </w:rPr>
                <w:t>Vandenberghe</w:t>
              </w:r>
              <w:proofErr w:type="spellEnd"/>
              <w:r w:rsidR="00C549B5">
                <w:rPr>
                  <w:color w:val="000000"/>
                </w:rPr>
                <w:t xml:space="preserve"> et al., 2016)</w:t>
              </w:r>
            </w:hyperlink>
          </w:p>
        </w:tc>
      </w:tr>
      <w:tr w:rsidR="00B660B7" w:rsidTr="00722753">
        <w:trPr>
          <w:trHeight w:val="420"/>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Amyloid Plaque</w:t>
            </w:r>
          </w:p>
        </w:tc>
        <w:tc>
          <w:tcPr>
            <w:tcW w:w="2255" w:type="dxa"/>
            <w:shd w:val="clear" w:color="auto" w:fill="auto"/>
            <w:tcMar>
              <w:top w:w="100" w:type="dxa"/>
              <w:left w:w="100" w:type="dxa"/>
              <w:bottom w:w="100" w:type="dxa"/>
              <w:right w:w="100" w:type="dxa"/>
            </w:tcMar>
          </w:tcPr>
          <w:p w:rsidR="00B660B7" w:rsidRDefault="00C549B5">
            <w:pPr>
              <w:widowControl w:val="0"/>
            </w:pPr>
            <w:r>
              <w:t>Phase 3: 0.5, 1 mg/kg IV repeat dose (Q13W)</w:t>
            </w:r>
          </w:p>
        </w:tc>
        <w:tc>
          <w:tcPr>
            <w:tcW w:w="1450" w:type="dxa"/>
            <w:shd w:val="clear" w:color="auto" w:fill="auto"/>
            <w:tcMar>
              <w:top w:w="100" w:type="dxa"/>
              <w:left w:w="100" w:type="dxa"/>
              <w:bottom w:w="100" w:type="dxa"/>
              <w:right w:w="100" w:type="dxa"/>
            </w:tcMar>
          </w:tcPr>
          <w:p w:rsidR="00B660B7" w:rsidRDefault="00C549B5">
            <w:pPr>
              <w:widowControl w:val="0"/>
            </w:pPr>
            <w:r>
              <w:t>Mild to moderate AD, (</w:t>
            </w:r>
            <w:proofErr w:type="spellStart"/>
            <w:r>
              <w:t>ApoE</w:t>
            </w:r>
            <w:proofErr w:type="spellEnd"/>
            <w:r>
              <w:t xml:space="preserve"> carrier and non-carrier pooled)</w:t>
            </w:r>
          </w:p>
        </w:tc>
        <w:tc>
          <w:tcPr>
            <w:tcW w:w="2220" w:type="dxa"/>
            <w:shd w:val="clear" w:color="auto" w:fill="auto"/>
            <w:tcMar>
              <w:top w:w="100" w:type="dxa"/>
              <w:left w:w="100" w:type="dxa"/>
              <w:bottom w:w="100" w:type="dxa"/>
              <w:right w:w="100" w:type="dxa"/>
            </w:tcMar>
          </w:tcPr>
          <w:p w:rsidR="00B660B7" w:rsidRDefault="002C784A">
            <w:pPr>
              <w:widowControl w:val="0"/>
            </w:pPr>
            <w:hyperlink r:id="rId32">
              <w:r w:rsidR="00C549B5">
                <w:rPr>
                  <w:color w:val="000000"/>
                </w:rPr>
                <w:t>(E. Liu et al., 2015)</w:t>
              </w:r>
            </w:hyperlink>
          </w:p>
        </w:tc>
      </w:tr>
      <w:tr w:rsidR="00B660B7" w:rsidTr="00722753">
        <w:trPr>
          <w:trHeight w:val="512"/>
        </w:trPr>
        <w:tc>
          <w:tcPr>
            <w:tcW w:w="1700" w:type="dxa"/>
            <w:vMerge w:val="restart"/>
            <w:shd w:val="clear" w:color="auto" w:fill="auto"/>
            <w:tcMar>
              <w:top w:w="100" w:type="dxa"/>
              <w:left w:w="100" w:type="dxa"/>
              <w:bottom w:w="100" w:type="dxa"/>
              <w:right w:w="100" w:type="dxa"/>
            </w:tcMar>
          </w:tcPr>
          <w:p w:rsidR="00B660B7" w:rsidRDefault="00C549B5">
            <w:pPr>
              <w:widowControl w:val="0"/>
            </w:pPr>
            <w:proofErr w:type="spellStart"/>
            <w:r>
              <w:t>Elenbecestat</w:t>
            </w:r>
            <w:proofErr w:type="spellEnd"/>
          </w:p>
        </w:tc>
        <w:tc>
          <w:tcPr>
            <w:tcW w:w="1705" w:type="dxa"/>
            <w:shd w:val="clear" w:color="auto" w:fill="auto"/>
            <w:tcMar>
              <w:top w:w="100" w:type="dxa"/>
              <w:left w:w="100" w:type="dxa"/>
              <w:bottom w:w="100" w:type="dxa"/>
              <w:right w:w="100" w:type="dxa"/>
            </w:tcMar>
          </w:tcPr>
          <w:p w:rsidR="00B660B7" w:rsidRDefault="00C549B5">
            <w:pPr>
              <w:widowControl w:val="0"/>
            </w:pPr>
            <w:r>
              <w:t>PK</w:t>
            </w:r>
          </w:p>
        </w:tc>
        <w:tc>
          <w:tcPr>
            <w:tcW w:w="2255" w:type="dxa"/>
            <w:shd w:val="clear" w:color="auto" w:fill="auto"/>
            <w:tcMar>
              <w:top w:w="100" w:type="dxa"/>
              <w:left w:w="100" w:type="dxa"/>
              <w:bottom w:w="100" w:type="dxa"/>
              <w:right w:w="100" w:type="dxa"/>
            </w:tcMar>
          </w:tcPr>
          <w:p w:rsidR="00B660B7" w:rsidRDefault="00C549B5">
            <w:pPr>
              <w:widowControl w:val="0"/>
            </w:pPr>
            <w:r>
              <w:t>Phase 1: 5, 10, 25, 50, 100, 200, 400, 800 mg single oral dose</w:t>
            </w:r>
          </w:p>
        </w:tc>
        <w:tc>
          <w:tcPr>
            <w:tcW w:w="1450" w:type="dxa"/>
            <w:shd w:val="clear" w:color="auto" w:fill="auto"/>
            <w:tcMar>
              <w:top w:w="100" w:type="dxa"/>
              <w:left w:w="100" w:type="dxa"/>
              <w:bottom w:w="100" w:type="dxa"/>
              <w:right w:w="100" w:type="dxa"/>
            </w:tcMar>
          </w:tcPr>
          <w:p w:rsidR="00B660B7" w:rsidRDefault="00C549B5">
            <w:pPr>
              <w:widowControl w:val="0"/>
            </w:pPr>
            <w:r>
              <w:t>Healthy individuals</w:t>
            </w:r>
          </w:p>
          <w:p w:rsidR="00B660B7" w:rsidRDefault="00B660B7">
            <w:pPr>
              <w:widowControl w:val="0"/>
            </w:pPr>
          </w:p>
        </w:tc>
        <w:tc>
          <w:tcPr>
            <w:tcW w:w="2220" w:type="dxa"/>
            <w:shd w:val="clear" w:color="auto" w:fill="auto"/>
            <w:tcMar>
              <w:top w:w="100" w:type="dxa"/>
              <w:left w:w="100" w:type="dxa"/>
              <w:bottom w:w="100" w:type="dxa"/>
              <w:right w:w="100" w:type="dxa"/>
            </w:tcMar>
          </w:tcPr>
          <w:p w:rsidR="00B660B7" w:rsidRDefault="002C784A">
            <w:pPr>
              <w:widowControl w:val="0"/>
            </w:pPr>
            <w:hyperlink r:id="rId33">
              <w:r w:rsidR="00C549B5">
                <w:rPr>
                  <w:color w:val="000000"/>
                </w:rPr>
                <w:t>(Lai et al., 2012)</w:t>
              </w:r>
            </w:hyperlink>
          </w:p>
          <w:p w:rsidR="00B660B7" w:rsidRDefault="00B660B7">
            <w:pPr>
              <w:widowControl w:val="0"/>
            </w:pPr>
          </w:p>
        </w:tc>
      </w:tr>
      <w:tr w:rsidR="00B660B7" w:rsidTr="00722753">
        <w:trPr>
          <w:trHeight w:val="161"/>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Plasma total Aβ</w:t>
            </w:r>
          </w:p>
        </w:tc>
        <w:tc>
          <w:tcPr>
            <w:tcW w:w="2255" w:type="dxa"/>
            <w:vMerge w:val="restart"/>
            <w:shd w:val="clear" w:color="auto" w:fill="auto"/>
            <w:tcMar>
              <w:top w:w="100" w:type="dxa"/>
              <w:left w:w="100" w:type="dxa"/>
              <w:bottom w:w="100" w:type="dxa"/>
              <w:right w:w="100" w:type="dxa"/>
            </w:tcMar>
          </w:tcPr>
          <w:p w:rsidR="00B660B7" w:rsidRDefault="00C549B5">
            <w:pPr>
              <w:widowControl w:val="0"/>
            </w:pPr>
            <w:r>
              <w:t xml:space="preserve">Phase 1: 25, 50, 100, 200 mg daily oral </w:t>
            </w:r>
            <w:r>
              <w:lastRenderedPageBreak/>
              <w:t>dose for 14 days</w:t>
            </w:r>
          </w:p>
        </w:tc>
        <w:tc>
          <w:tcPr>
            <w:tcW w:w="1450" w:type="dxa"/>
            <w:vMerge w:val="restart"/>
            <w:shd w:val="clear" w:color="auto" w:fill="auto"/>
            <w:tcMar>
              <w:top w:w="100" w:type="dxa"/>
              <w:left w:w="100" w:type="dxa"/>
              <w:bottom w:w="100" w:type="dxa"/>
              <w:right w:w="100" w:type="dxa"/>
            </w:tcMar>
          </w:tcPr>
          <w:p w:rsidR="00B660B7" w:rsidRDefault="00C549B5">
            <w:pPr>
              <w:widowControl w:val="0"/>
            </w:pPr>
            <w:r>
              <w:lastRenderedPageBreak/>
              <w:t xml:space="preserve">Healthy individuals </w:t>
            </w:r>
          </w:p>
        </w:tc>
        <w:tc>
          <w:tcPr>
            <w:tcW w:w="2220" w:type="dxa"/>
            <w:vMerge w:val="restart"/>
            <w:shd w:val="clear" w:color="auto" w:fill="auto"/>
            <w:tcMar>
              <w:top w:w="100" w:type="dxa"/>
              <w:left w:w="100" w:type="dxa"/>
              <w:bottom w:w="100" w:type="dxa"/>
              <w:right w:w="100" w:type="dxa"/>
            </w:tcMar>
          </w:tcPr>
          <w:p w:rsidR="00B660B7" w:rsidRDefault="002C784A">
            <w:pPr>
              <w:widowControl w:val="0"/>
            </w:pPr>
            <w:hyperlink r:id="rId34">
              <w:r w:rsidR="00C549B5">
                <w:rPr>
                  <w:color w:val="000000"/>
                </w:rPr>
                <w:t>(</w:t>
              </w:r>
              <w:proofErr w:type="spellStart"/>
              <w:r w:rsidR="00C549B5">
                <w:rPr>
                  <w:color w:val="000000"/>
                </w:rPr>
                <w:t>Albala</w:t>
              </w:r>
              <w:proofErr w:type="spellEnd"/>
              <w:r w:rsidR="00C549B5">
                <w:rPr>
                  <w:color w:val="000000"/>
                </w:rPr>
                <w:t xml:space="preserve"> et al., 2012)</w:t>
              </w:r>
            </w:hyperlink>
          </w:p>
          <w:p w:rsidR="00B660B7" w:rsidRDefault="00B660B7">
            <w:pPr>
              <w:widowControl w:val="0"/>
            </w:pPr>
          </w:p>
        </w:tc>
      </w:tr>
      <w:tr w:rsidR="00B660B7" w:rsidTr="00722753">
        <w:trPr>
          <w:trHeight w:val="224"/>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 xml:space="preserve">CSF total Aβ </w:t>
            </w:r>
          </w:p>
        </w:tc>
        <w:tc>
          <w:tcPr>
            <w:tcW w:w="2255"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45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222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r>
      <w:tr w:rsidR="00B660B7" w:rsidTr="00722753">
        <w:trPr>
          <w:trHeight w:val="420"/>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Amyloid Plaque</w:t>
            </w:r>
          </w:p>
        </w:tc>
        <w:tc>
          <w:tcPr>
            <w:tcW w:w="2255" w:type="dxa"/>
            <w:shd w:val="clear" w:color="auto" w:fill="auto"/>
            <w:tcMar>
              <w:top w:w="100" w:type="dxa"/>
              <w:left w:w="100" w:type="dxa"/>
              <w:bottom w:w="100" w:type="dxa"/>
              <w:right w:w="100" w:type="dxa"/>
            </w:tcMar>
          </w:tcPr>
          <w:p w:rsidR="00B660B7" w:rsidRDefault="00C549B5">
            <w:pPr>
              <w:widowControl w:val="0"/>
            </w:pPr>
            <w:r>
              <w:t>Phase 2: 50 mg daily oral dose for 18 month</w:t>
            </w:r>
          </w:p>
        </w:tc>
        <w:tc>
          <w:tcPr>
            <w:tcW w:w="1450" w:type="dxa"/>
            <w:shd w:val="clear" w:color="auto" w:fill="auto"/>
            <w:tcMar>
              <w:top w:w="100" w:type="dxa"/>
              <w:left w:w="100" w:type="dxa"/>
              <w:bottom w:w="100" w:type="dxa"/>
              <w:right w:w="100" w:type="dxa"/>
            </w:tcMar>
          </w:tcPr>
          <w:p w:rsidR="00B660B7" w:rsidRDefault="00C549B5">
            <w:pPr>
              <w:widowControl w:val="0"/>
            </w:pPr>
            <w:r>
              <w:t xml:space="preserve">Mild to moderate AD </w:t>
            </w:r>
          </w:p>
        </w:tc>
        <w:tc>
          <w:tcPr>
            <w:tcW w:w="2220" w:type="dxa"/>
            <w:shd w:val="clear" w:color="auto" w:fill="auto"/>
            <w:tcMar>
              <w:top w:w="100" w:type="dxa"/>
              <w:left w:w="100" w:type="dxa"/>
              <w:bottom w:w="100" w:type="dxa"/>
              <w:right w:w="100" w:type="dxa"/>
            </w:tcMar>
          </w:tcPr>
          <w:p w:rsidR="00B660B7" w:rsidRDefault="002C784A">
            <w:pPr>
              <w:widowControl w:val="0"/>
            </w:pPr>
            <w:hyperlink r:id="rId35">
              <w:r w:rsidR="00C549B5">
                <w:rPr>
                  <w:color w:val="000000"/>
                </w:rPr>
                <w:t>(Lynch et al., 2018)</w:t>
              </w:r>
            </w:hyperlink>
          </w:p>
        </w:tc>
      </w:tr>
      <w:tr w:rsidR="00B660B7" w:rsidTr="00722753">
        <w:trPr>
          <w:trHeight w:val="440"/>
        </w:trPr>
        <w:tc>
          <w:tcPr>
            <w:tcW w:w="1700" w:type="dxa"/>
            <w:vMerge w:val="restart"/>
            <w:shd w:val="clear" w:color="auto" w:fill="auto"/>
            <w:tcMar>
              <w:top w:w="100" w:type="dxa"/>
              <w:left w:w="100" w:type="dxa"/>
              <w:bottom w:w="100" w:type="dxa"/>
              <w:right w:w="100" w:type="dxa"/>
            </w:tcMar>
          </w:tcPr>
          <w:p w:rsidR="00B660B7" w:rsidRDefault="00C549B5">
            <w:pPr>
              <w:widowControl w:val="0"/>
            </w:pPr>
            <w:proofErr w:type="spellStart"/>
            <w:r>
              <w:t>Verubecestat</w:t>
            </w:r>
            <w:proofErr w:type="spellEnd"/>
          </w:p>
        </w:tc>
        <w:tc>
          <w:tcPr>
            <w:tcW w:w="1705" w:type="dxa"/>
            <w:shd w:val="clear" w:color="auto" w:fill="auto"/>
            <w:tcMar>
              <w:top w:w="100" w:type="dxa"/>
              <w:left w:w="100" w:type="dxa"/>
              <w:bottom w:w="100" w:type="dxa"/>
              <w:right w:w="100" w:type="dxa"/>
            </w:tcMar>
          </w:tcPr>
          <w:p w:rsidR="00B660B7" w:rsidRDefault="00C549B5">
            <w:pPr>
              <w:widowControl w:val="0"/>
            </w:pPr>
            <w:r>
              <w:t xml:space="preserve">PK: Plasma </w:t>
            </w:r>
          </w:p>
          <w:p w:rsidR="00B660B7" w:rsidRDefault="00B660B7">
            <w:pPr>
              <w:widowControl w:val="0"/>
            </w:pPr>
          </w:p>
        </w:tc>
        <w:tc>
          <w:tcPr>
            <w:tcW w:w="2255" w:type="dxa"/>
            <w:shd w:val="clear" w:color="auto" w:fill="auto"/>
            <w:tcMar>
              <w:top w:w="100" w:type="dxa"/>
              <w:left w:w="100" w:type="dxa"/>
              <w:bottom w:w="100" w:type="dxa"/>
              <w:right w:w="100" w:type="dxa"/>
            </w:tcMar>
          </w:tcPr>
          <w:p w:rsidR="00B660B7" w:rsidRDefault="00C549B5">
            <w:pPr>
              <w:widowControl w:val="0"/>
            </w:pPr>
            <w:r>
              <w:t xml:space="preserve">Phase 1: 20, 100, 450 mg single oral dose </w:t>
            </w:r>
          </w:p>
        </w:tc>
        <w:tc>
          <w:tcPr>
            <w:tcW w:w="1450" w:type="dxa"/>
            <w:shd w:val="clear" w:color="auto" w:fill="auto"/>
            <w:tcMar>
              <w:top w:w="100" w:type="dxa"/>
              <w:left w:w="100" w:type="dxa"/>
              <w:bottom w:w="100" w:type="dxa"/>
              <w:right w:w="100" w:type="dxa"/>
            </w:tcMar>
          </w:tcPr>
          <w:p w:rsidR="00B660B7" w:rsidRDefault="00C549B5">
            <w:pPr>
              <w:widowControl w:val="0"/>
            </w:pPr>
            <w:r>
              <w:t>Healthy individuals</w:t>
            </w:r>
          </w:p>
        </w:tc>
        <w:tc>
          <w:tcPr>
            <w:tcW w:w="2220" w:type="dxa"/>
            <w:shd w:val="clear" w:color="auto" w:fill="auto"/>
            <w:tcMar>
              <w:top w:w="100" w:type="dxa"/>
              <w:left w:w="100" w:type="dxa"/>
              <w:bottom w:w="100" w:type="dxa"/>
              <w:right w:w="100" w:type="dxa"/>
            </w:tcMar>
          </w:tcPr>
          <w:p w:rsidR="00B660B7" w:rsidRDefault="002C784A">
            <w:pPr>
              <w:widowControl w:val="0"/>
            </w:pPr>
            <w:hyperlink r:id="rId36">
              <w:r w:rsidR="00C549B5">
                <w:rPr>
                  <w:color w:val="000000"/>
                </w:rPr>
                <w:t>(Chris Min et al., 2019)</w:t>
              </w:r>
            </w:hyperlink>
          </w:p>
        </w:tc>
      </w:tr>
      <w:tr w:rsidR="00B660B7" w:rsidTr="00722753">
        <w:trPr>
          <w:trHeight w:val="251"/>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Plasma total Aβ</w:t>
            </w:r>
          </w:p>
        </w:tc>
        <w:tc>
          <w:tcPr>
            <w:tcW w:w="2255" w:type="dxa"/>
            <w:vMerge w:val="restart"/>
            <w:shd w:val="clear" w:color="auto" w:fill="auto"/>
            <w:tcMar>
              <w:top w:w="100" w:type="dxa"/>
              <w:left w:w="100" w:type="dxa"/>
              <w:bottom w:w="100" w:type="dxa"/>
              <w:right w:w="100" w:type="dxa"/>
            </w:tcMar>
          </w:tcPr>
          <w:p w:rsidR="00B660B7" w:rsidRDefault="00C549B5">
            <w:pPr>
              <w:widowControl w:val="0"/>
            </w:pPr>
            <w:r>
              <w:t>Phase 2: 10, 40, 150, 250  daily oral dose for 14 days</w:t>
            </w:r>
          </w:p>
        </w:tc>
        <w:tc>
          <w:tcPr>
            <w:tcW w:w="1450" w:type="dxa"/>
            <w:vMerge w:val="restart"/>
            <w:shd w:val="clear" w:color="auto" w:fill="auto"/>
            <w:tcMar>
              <w:top w:w="100" w:type="dxa"/>
              <w:left w:w="100" w:type="dxa"/>
              <w:bottom w:w="100" w:type="dxa"/>
              <w:right w:w="100" w:type="dxa"/>
            </w:tcMar>
          </w:tcPr>
          <w:p w:rsidR="00B660B7" w:rsidRDefault="00C549B5">
            <w:pPr>
              <w:widowControl w:val="0"/>
            </w:pPr>
            <w:r>
              <w:t>Healthy &amp; moderate AD</w:t>
            </w:r>
          </w:p>
        </w:tc>
        <w:tc>
          <w:tcPr>
            <w:tcW w:w="2220" w:type="dxa"/>
            <w:vMerge w:val="restart"/>
            <w:shd w:val="clear" w:color="auto" w:fill="auto"/>
            <w:tcMar>
              <w:top w:w="100" w:type="dxa"/>
              <w:left w:w="100" w:type="dxa"/>
              <w:bottom w:w="100" w:type="dxa"/>
              <w:right w:w="100" w:type="dxa"/>
            </w:tcMar>
          </w:tcPr>
          <w:p w:rsidR="00B660B7" w:rsidRDefault="002C784A">
            <w:pPr>
              <w:widowControl w:val="0"/>
            </w:pPr>
            <w:hyperlink r:id="rId37">
              <w:r w:rsidR="00C549B5">
                <w:rPr>
                  <w:color w:val="000000"/>
                </w:rPr>
                <w:t>(Kennedy et al., 2016)</w:t>
              </w:r>
            </w:hyperlink>
          </w:p>
        </w:tc>
      </w:tr>
      <w:tr w:rsidR="00B660B7" w:rsidTr="00722753">
        <w:trPr>
          <w:trHeight w:val="233"/>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CSF total Aβ</w:t>
            </w:r>
          </w:p>
        </w:tc>
        <w:tc>
          <w:tcPr>
            <w:tcW w:w="2255"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45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222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r>
      <w:tr w:rsidR="00B660B7" w:rsidTr="00722753">
        <w:trPr>
          <w:trHeight w:val="449"/>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Amyloid Plaque</w:t>
            </w:r>
          </w:p>
        </w:tc>
        <w:tc>
          <w:tcPr>
            <w:tcW w:w="2255" w:type="dxa"/>
            <w:shd w:val="clear" w:color="auto" w:fill="auto"/>
            <w:tcMar>
              <w:top w:w="100" w:type="dxa"/>
              <w:left w:w="100" w:type="dxa"/>
              <w:bottom w:w="100" w:type="dxa"/>
              <w:right w:w="100" w:type="dxa"/>
            </w:tcMar>
          </w:tcPr>
          <w:p w:rsidR="00B660B7" w:rsidRDefault="00C549B5">
            <w:pPr>
              <w:widowControl w:val="0"/>
            </w:pPr>
            <w:r>
              <w:t>Phase 3: 12, 40 mg once daily oral dose for 78 weeks</w:t>
            </w:r>
          </w:p>
        </w:tc>
        <w:tc>
          <w:tcPr>
            <w:tcW w:w="1450" w:type="dxa"/>
            <w:shd w:val="clear" w:color="auto" w:fill="auto"/>
            <w:tcMar>
              <w:top w:w="100" w:type="dxa"/>
              <w:left w:w="100" w:type="dxa"/>
              <w:bottom w:w="100" w:type="dxa"/>
              <w:right w:w="100" w:type="dxa"/>
            </w:tcMar>
          </w:tcPr>
          <w:p w:rsidR="00B660B7" w:rsidRDefault="00C549B5">
            <w:pPr>
              <w:widowControl w:val="0"/>
            </w:pPr>
            <w:r>
              <w:t>moderate AD</w:t>
            </w:r>
          </w:p>
        </w:tc>
        <w:tc>
          <w:tcPr>
            <w:tcW w:w="2220" w:type="dxa"/>
            <w:shd w:val="clear" w:color="auto" w:fill="auto"/>
            <w:tcMar>
              <w:top w:w="100" w:type="dxa"/>
              <w:left w:w="100" w:type="dxa"/>
              <w:bottom w:w="100" w:type="dxa"/>
              <w:right w:w="100" w:type="dxa"/>
            </w:tcMar>
          </w:tcPr>
          <w:p w:rsidR="00B660B7" w:rsidRDefault="002C784A">
            <w:pPr>
              <w:widowControl w:val="0"/>
            </w:pPr>
            <w:hyperlink r:id="rId38">
              <w:r w:rsidR="00C549B5">
                <w:rPr>
                  <w:color w:val="000000"/>
                </w:rPr>
                <w:t>(Egan et al., 2018)</w:t>
              </w:r>
            </w:hyperlink>
            <w:r w:rsidR="00C549B5">
              <w:t xml:space="preserve"> </w:t>
            </w:r>
          </w:p>
        </w:tc>
      </w:tr>
      <w:tr w:rsidR="00B660B7" w:rsidTr="00722753">
        <w:trPr>
          <w:trHeight w:val="420"/>
        </w:trPr>
        <w:tc>
          <w:tcPr>
            <w:tcW w:w="1700" w:type="dxa"/>
            <w:vMerge w:val="restart"/>
            <w:shd w:val="clear" w:color="auto" w:fill="auto"/>
            <w:tcMar>
              <w:top w:w="100" w:type="dxa"/>
              <w:left w:w="100" w:type="dxa"/>
              <w:bottom w:w="100" w:type="dxa"/>
              <w:right w:w="100" w:type="dxa"/>
            </w:tcMar>
          </w:tcPr>
          <w:p w:rsidR="00B660B7" w:rsidRDefault="00C549B5">
            <w:pPr>
              <w:widowControl w:val="0"/>
            </w:pPr>
            <w:proofErr w:type="spellStart"/>
            <w:r>
              <w:t>Semagacestat</w:t>
            </w:r>
            <w:proofErr w:type="spellEnd"/>
          </w:p>
        </w:tc>
        <w:tc>
          <w:tcPr>
            <w:tcW w:w="1705" w:type="dxa"/>
            <w:shd w:val="clear" w:color="auto" w:fill="auto"/>
            <w:tcMar>
              <w:top w:w="100" w:type="dxa"/>
              <w:left w:w="100" w:type="dxa"/>
              <w:bottom w:w="100" w:type="dxa"/>
              <w:right w:w="100" w:type="dxa"/>
            </w:tcMar>
          </w:tcPr>
          <w:p w:rsidR="00B660B7" w:rsidRDefault="00C549B5">
            <w:pPr>
              <w:widowControl w:val="0"/>
            </w:pPr>
            <w:r>
              <w:t xml:space="preserve">PK: CSF </w:t>
            </w:r>
          </w:p>
          <w:p w:rsidR="00B660B7" w:rsidRDefault="00B660B7">
            <w:pPr>
              <w:widowControl w:val="0"/>
            </w:pPr>
          </w:p>
        </w:tc>
        <w:tc>
          <w:tcPr>
            <w:tcW w:w="2255" w:type="dxa"/>
            <w:shd w:val="clear" w:color="auto" w:fill="auto"/>
            <w:tcMar>
              <w:top w:w="100" w:type="dxa"/>
              <w:left w:w="100" w:type="dxa"/>
              <w:bottom w:w="100" w:type="dxa"/>
              <w:right w:w="100" w:type="dxa"/>
            </w:tcMar>
          </w:tcPr>
          <w:p w:rsidR="00B660B7" w:rsidRDefault="00C549B5">
            <w:pPr>
              <w:widowControl w:val="0"/>
            </w:pPr>
            <w:r>
              <w:t>Phase 1:100, 140, 280 mg single oral dose</w:t>
            </w:r>
          </w:p>
        </w:tc>
        <w:tc>
          <w:tcPr>
            <w:tcW w:w="1450" w:type="dxa"/>
            <w:shd w:val="clear" w:color="auto" w:fill="auto"/>
            <w:tcMar>
              <w:top w:w="100" w:type="dxa"/>
              <w:left w:w="100" w:type="dxa"/>
              <w:bottom w:w="100" w:type="dxa"/>
              <w:right w:w="100" w:type="dxa"/>
            </w:tcMar>
          </w:tcPr>
          <w:p w:rsidR="00B660B7" w:rsidRDefault="00C549B5">
            <w:pPr>
              <w:widowControl w:val="0"/>
            </w:pPr>
            <w:r>
              <w:t>Healthy individuals</w:t>
            </w:r>
          </w:p>
        </w:tc>
        <w:tc>
          <w:tcPr>
            <w:tcW w:w="2220" w:type="dxa"/>
            <w:shd w:val="clear" w:color="auto" w:fill="auto"/>
            <w:tcMar>
              <w:top w:w="100" w:type="dxa"/>
              <w:left w:w="100" w:type="dxa"/>
              <w:bottom w:w="100" w:type="dxa"/>
              <w:right w:w="100" w:type="dxa"/>
            </w:tcMar>
          </w:tcPr>
          <w:p w:rsidR="00B660B7" w:rsidRDefault="002C784A">
            <w:pPr>
              <w:widowControl w:val="0"/>
            </w:pPr>
            <w:hyperlink r:id="rId39">
              <w:r w:rsidR="00C549B5">
                <w:rPr>
                  <w:color w:val="000000"/>
                </w:rPr>
                <w:t>(Bateman et al., 2009)</w:t>
              </w:r>
            </w:hyperlink>
          </w:p>
          <w:p w:rsidR="00B660B7" w:rsidRDefault="00B660B7">
            <w:pPr>
              <w:widowControl w:val="0"/>
              <w:rPr>
                <w:color w:val="FF0000"/>
              </w:rPr>
            </w:pPr>
          </w:p>
        </w:tc>
      </w:tr>
      <w:tr w:rsidR="00B660B7" w:rsidTr="00722753">
        <w:trPr>
          <w:trHeight w:val="420"/>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rPr>
                <w:color w:val="FF0000"/>
              </w:rPr>
            </w:pPr>
          </w:p>
        </w:tc>
        <w:tc>
          <w:tcPr>
            <w:tcW w:w="1705" w:type="dxa"/>
            <w:shd w:val="clear" w:color="auto" w:fill="auto"/>
            <w:tcMar>
              <w:top w:w="100" w:type="dxa"/>
              <w:left w:w="100" w:type="dxa"/>
              <w:bottom w:w="100" w:type="dxa"/>
              <w:right w:w="100" w:type="dxa"/>
            </w:tcMar>
          </w:tcPr>
          <w:p w:rsidR="00B660B7" w:rsidRDefault="00C549B5">
            <w:pPr>
              <w:widowControl w:val="0"/>
            </w:pPr>
            <w:r>
              <w:t>Plasma total Aβ</w:t>
            </w:r>
          </w:p>
        </w:tc>
        <w:tc>
          <w:tcPr>
            <w:tcW w:w="2255" w:type="dxa"/>
            <w:shd w:val="clear" w:color="auto" w:fill="auto"/>
            <w:tcMar>
              <w:top w:w="100" w:type="dxa"/>
              <w:left w:w="100" w:type="dxa"/>
              <w:bottom w:w="100" w:type="dxa"/>
              <w:right w:w="100" w:type="dxa"/>
            </w:tcMar>
          </w:tcPr>
          <w:p w:rsidR="00B660B7" w:rsidRDefault="00C549B5">
            <w:pPr>
              <w:widowControl w:val="0"/>
            </w:pPr>
            <w:r>
              <w:t>Phase 1: 60, 100, 140 mg single oral dose</w:t>
            </w:r>
          </w:p>
        </w:tc>
        <w:tc>
          <w:tcPr>
            <w:tcW w:w="1450" w:type="dxa"/>
            <w:shd w:val="clear" w:color="auto" w:fill="auto"/>
            <w:tcMar>
              <w:top w:w="100" w:type="dxa"/>
              <w:left w:w="100" w:type="dxa"/>
              <w:bottom w:w="100" w:type="dxa"/>
              <w:right w:w="100" w:type="dxa"/>
            </w:tcMar>
          </w:tcPr>
          <w:p w:rsidR="00B660B7" w:rsidRDefault="00C549B5">
            <w:pPr>
              <w:widowControl w:val="0"/>
            </w:pPr>
            <w:r>
              <w:t>Healthy individuals</w:t>
            </w:r>
          </w:p>
        </w:tc>
        <w:tc>
          <w:tcPr>
            <w:tcW w:w="2220" w:type="dxa"/>
            <w:shd w:val="clear" w:color="auto" w:fill="auto"/>
            <w:tcMar>
              <w:top w:w="100" w:type="dxa"/>
              <w:left w:w="100" w:type="dxa"/>
              <w:bottom w:w="100" w:type="dxa"/>
              <w:right w:w="100" w:type="dxa"/>
            </w:tcMar>
          </w:tcPr>
          <w:p w:rsidR="00B660B7" w:rsidRDefault="002C784A">
            <w:pPr>
              <w:widowControl w:val="0"/>
            </w:pPr>
            <w:hyperlink r:id="rId40">
              <w:r w:rsidR="00C549B5">
                <w:rPr>
                  <w:color w:val="000000"/>
                </w:rPr>
                <w:t>(</w:t>
              </w:r>
              <w:proofErr w:type="spellStart"/>
              <w:r w:rsidR="00C549B5">
                <w:rPr>
                  <w:color w:val="000000"/>
                </w:rPr>
                <w:t>Siemers</w:t>
              </w:r>
              <w:proofErr w:type="spellEnd"/>
              <w:r w:rsidR="00C549B5">
                <w:rPr>
                  <w:color w:val="000000"/>
                </w:rPr>
                <w:t xml:space="preserve"> et al., 2007)</w:t>
              </w:r>
            </w:hyperlink>
          </w:p>
          <w:p w:rsidR="00B660B7" w:rsidRDefault="00B660B7">
            <w:pPr>
              <w:widowControl w:val="0"/>
            </w:pPr>
          </w:p>
        </w:tc>
      </w:tr>
      <w:tr w:rsidR="00B660B7" w:rsidTr="00722753">
        <w:trPr>
          <w:trHeight w:val="420"/>
        </w:trPr>
        <w:tc>
          <w:tcPr>
            <w:tcW w:w="1700" w:type="dxa"/>
            <w:vMerge/>
            <w:shd w:val="clear" w:color="auto" w:fill="auto"/>
            <w:tcMar>
              <w:top w:w="100" w:type="dxa"/>
              <w:left w:w="100" w:type="dxa"/>
              <w:bottom w:w="100" w:type="dxa"/>
              <w:right w:w="100" w:type="dxa"/>
            </w:tcMar>
          </w:tcPr>
          <w:p w:rsidR="00B660B7" w:rsidRDefault="00B660B7">
            <w:pPr>
              <w:widowControl w:val="0"/>
              <w:pBdr>
                <w:top w:val="nil"/>
                <w:left w:val="nil"/>
                <w:bottom w:val="nil"/>
                <w:right w:val="nil"/>
                <w:between w:val="nil"/>
              </w:pBdr>
              <w:spacing w:line="276" w:lineRule="auto"/>
            </w:pPr>
          </w:p>
        </w:tc>
        <w:tc>
          <w:tcPr>
            <w:tcW w:w="1705" w:type="dxa"/>
            <w:shd w:val="clear" w:color="auto" w:fill="auto"/>
            <w:tcMar>
              <w:top w:w="100" w:type="dxa"/>
              <w:left w:w="100" w:type="dxa"/>
              <w:bottom w:w="100" w:type="dxa"/>
              <w:right w:w="100" w:type="dxa"/>
            </w:tcMar>
          </w:tcPr>
          <w:p w:rsidR="00B660B7" w:rsidRDefault="00C549B5">
            <w:pPr>
              <w:widowControl w:val="0"/>
            </w:pPr>
            <w:r>
              <w:t>Amyloid Plaque</w:t>
            </w:r>
          </w:p>
        </w:tc>
        <w:tc>
          <w:tcPr>
            <w:tcW w:w="2255" w:type="dxa"/>
            <w:shd w:val="clear" w:color="auto" w:fill="auto"/>
            <w:tcMar>
              <w:top w:w="100" w:type="dxa"/>
              <w:left w:w="100" w:type="dxa"/>
              <w:bottom w:w="100" w:type="dxa"/>
              <w:right w:w="100" w:type="dxa"/>
            </w:tcMar>
          </w:tcPr>
          <w:p w:rsidR="00B660B7" w:rsidRDefault="00C549B5">
            <w:pPr>
              <w:widowControl w:val="0"/>
            </w:pPr>
            <w:r>
              <w:t>Phase 3: 100, 140 mg repeat dose (daily for 76 weeks)</w:t>
            </w:r>
          </w:p>
        </w:tc>
        <w:tc>
          <w:tcPr>
            <w:tcW w:w="1450" w:type="dxa"/>
            <w:shd w:val="clear" w:color="auto" w:fill="auto"/>
            <w:tcMar>
              <w:top w:w="100" w:type="dxa"/>
              <w:left w:w="100" w:type="dxa"/>
              <w:bottom w:w="100" w:type="dxa"/>
              <w:right w:w="100" w:type="dxa"/>
            </w:tcMar>
          </w:tcPr>
          <w:p w:rsidR="00B660B7" w:rsidRDefault="00C549B5">
            <w:pPr>
              <w:widowControl w:val="0"/>
            </w:pPr>
            <w:r>
              <w:t>Mild to moderate AD</w:t>
            </w:r>
          </w:p>
        </w:tc>
        <w:tc>
          <w:tcPr>
            <w:tcW w:w="2220" w:type="dxa"/>
            <w:shd w:val="clear" w:color="auto" w:fill="auto"/>
            <w:tcMar>
              <w:top w:w="100" w:type="dxa"/>
              <w:left w:w="100" w:type="dxa"/>
              <w:bottom w:w="100" w:type="dxa"/>
              <w:right w:w="100" w:type="dxa"/>
            </w:tcMar>
          </w:tcPr>
          <w:p w:rsidR="00B660B7" w:rsidRDefault="002C784A">
            <w:pPr>
              <w:widowControl w:val="0"/>
            </w:pPr>
            <w:hyperlink r:id="rId41">
              <w:r w:rsidR="00C549B5">
                <w:rPr>
                  <w:color w:val="000000"/>
                </w:rPr>
                <w:t>(Doody et al., 2013)</w:t>
              </w:r>
            </w:hyperlink>
          </w:p>
          <w:p w:rsidR="00B660B7" w:rsidRDefault="00C549B5">
            <w:pPr>
              <w:widowControl w:val="0"/>
              <w:rPr>
                <w:i/>
              </w:rPr>
            </w:pPr>
            <w:r>
              <w:rPr>
                <w:i/>
              </w:rPr>
              <w:t>No change reported, so data not plotted</w:t>
            </w:r>
          </w:p>
        </w:tc>
      </w:tr>
    </w:tbl>
    <w:p w:rsidR="00B660B7" w:rsidRDefault="00B660B7">
      <w:pPr>
        <w:widowControl w:val="0"/>
      </w:pPr>
    </w:p>
    <w:p w:rsidR="00B660B7" w:rsidRDefault="00B660B7">
      <w:pPr>
        <w:jc w:val="both"/>
        <w:rPr>
          <w:b/>
        </w:rPr>
      </w:pPr>
    </w:p>
    <w:p w:rsidR="00B660B7" w:rsidRDefault="00B660B7">
      <w:pPr>
        <w:jc w:val="both"/>
        <w:rPr>
          <w:b/>
        </w:rPr>
      </w:pPr>
    </w:p>
    <w:p w:rsidR="00B660B7" w:rsidRDefault="00C549B5">
      <w:pPr>
        <w:jc w:val="both"/>
        <w:rPr>
          <w:b/>
        </w:rPr>
      </w:pPr>
      <w:r>
        <w:rPr>
          <w:b/>
        </w:rPr>
        <w:t>Table S2.</w:t>
      </w:r>
      <w:r>
        <w:t xml:space="preserve"> </w:t>
      </w:r>
      <w:r>
        <w:rPr>
          <w:b/>
        </w:rPr>
        <w:t>Steady state concentrations of Aβ species in different compartments based on model simulations</w:t>
      </w:r>
    </w:p>
    <w:p w:rsidR="00B660B7" w:rsidRDefault="00B660B7">
      <w:pPr>
        <w:jc w:val="both"/>
      </w:pPr>
    </w:p>
    <w:tbl>
      <w:tblPr>
        <w:tblStyle w:val="af5"/>
        <w:tblW w:w="8430" w:type="dxa"/>
        <w:tblInd w:w="165" w:type="dxa"/>
        <w:tblBorders>
          <w:top w:val="nil"/>
          <w:left w:val="nil"/>
          <w:bottom w:val="nil"/>
          <w:right w:val="nil"/>
          <w:insideH w:val="nil"/>
          <w:insideV w:val="nil"/>
        </w:tblBorders>
        <w:tblLayout w:type="fixed"/>
        <w:tblLook w:val="0600" w:firstRow="0" w:lastRow="0" w:firstColumn="0" w:lastColumn="0" w:noHBand="1" w:noVBand="1"/>
      </w:tblPr>
      <w:tblGrid>
        <w:gridCol w:w="1770"/>
        <w:gridCol w:w="2070"/>
        <w:gridCol w:w="2235"/>
        <w:gridCol w:w="2355"/>
      </w:tblGrid>
      <w:tr w:rsidR="00B660B7">
        <w:trPr>
          <w:trHeight w:val="234"/>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rPr>
                <w:b/>
              </w:rPr>
            </w:pPr>
            <w:r>
              <w:rPr>
                <w:b/>
              </w:rPr>
              <w:t>A</w:t>
            </w:r>
            <w:r>
              <w:rPr>
                <w:b/>
                <w:i/>
              </w:rPr>
              <w:t>β</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jc w:val="center"/>
              <w:rPr>
                <w:b/>
              </w:rPr>
            </w:pPr>
            <w:r>
              <w:rPr>
                <w:b/>
              </w:rPr>
              <w:t>Monomer</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jc w:val="center"/>
              <w:rPr>
                <w:b/>
              </w:rPr>
            </w:pPr>
            <w:r>
              <w:rPr>
                <w:b/>
              </w:rPr>
              <w:t>Oligomer</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jc w:val="center"/>
              <w:rPr>
                <w:b/>
              </w:rPr>
            </w:pPr>
            <w:r>
              <w:rPr>
                <w:b/>
              </w:rPr>
              <w:t>Plaque</w:t>
            </w:r>
          </w:p>
        </w:tc>
      </w:tr>
      <w:tr w:rsidR="00B660B7">
        <w:trPr>
          <w:trHeight w:val="36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pPr>
            <w:r>
              <w:t>Plasma (</w:t>
            </w:r>
            <w:proofErr w:type="spellStart"/>
            <w:r>
              <w:t>nM</w:t>
            </w:r>
            <w:proofErr w:type="spellEnd"/>
            <w:r>
              <w:t>)</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jc w:val="center"/>
              <w:rPr>
                <w:vertAlign w:val="superscript"/>
              </w:rPr>
            </w:pPr>
            <w:r>
              <w:t>6.6 * 10</w:t>
            </w:r>
            <w:r>
              <w:rPr>
                <w:vertAlign w:val="superscript"/>
              </w:rPr>
              <w:t>-2</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jc w:val="center"/>
            </w:pPr>
            <w:r>
              <w:rPr>
                <w:highlight w:val="white"/>
              </w:rPr>
              <w:t>6.9</w:t>
            </w:r>
            <w:r>
              <w:t>* 10</w:t>
            </w:r>
            <w:r>
              <w:rPr>
                <w:vertAlign w:val="superscript"/>
              </w:rPr>
              <w:t>-12</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jc w:val="center"/>
            </w:pPr>
            <w:r>
              <w:t>0</w:t>
            </w:r>
          </w:p>
        </w:tc>
      </w:tr>
      <w:tr w:rsidR="00B660B7">
        <w:trPr>
          <w:trHeight w:val="108"/>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pPr>
            <w:r>
              <w:t>CSF (</w:t>
            </w:r>
            <w:proofErr w:type="spellStart"/>
            <w:r>
              <w:t>nM</w:t>
            </w:r>
            <w:proofErr w:type="spellEnd"/>
            <w:r>
              <w:t>)</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jc w:val="center"/>
            </w:pPr>
            <w:r>
              <w:t>2.8</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jc w:val="center"/>
            </w:pPr>
            <w:r>
              <w:t>2.0 * 10</w:t>
            </w:r>
            <w:r>
              <w:rPr>
                <w:vertAlign w:val="superscript"/>
              </w:rPr>
              <w:t>-2</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jc w:val="center"/>
            </w:pPr>
            <w:r>
              <w:t>0</w:t>
            </w:r>
          </w:p>
        </w:tc>
      </w:tr>
      <w:tr w:rsidR="00B660B7">
        <w:trPr>
          <w:trHeight w:val="28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pPr>
            <w:r>
              <w:t>Brain (</w:t>
            </w:r>
            <w:proofErr w:type="spellStart"/>
            <w:r>
              <w:t>nM</w:t>
            </w:r>
            <w:proofErr w:type="spellEnd"/>
            <w:r>
              <w:t>)</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jc w:val="center"/>
            </w:pPr>
            <w:r>
              <w:t>0.75</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jc w:val="center"/>
            </w:pPr>
            <w:r>
              <w:t>4.4</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660B7" w:rsidRDefault="00C549B5">
            <w:pPr>
              <w:widowControl w:val="0"/>
              <w:jc w:val="center"/>
            </w:pPr>
            <w:r>
              <w:t>39</w:t>
            </w:r>
          </w:p>
        </w:tc>
      </w:tr>
    </w:tbl>
    <w:p w:rsidR="00B660B7" w:rsidRDefault="00B660B7">
      <w:pPr>
        <w:widowControl w:val="0"/>
      </w:pPr>
    </w:p>
    <w:p w:rsidR="00B660B7" w:rsidRDefault="00B660B7">
      <w:pPr>
        <w:widowControl w:val="0"/>
      </w:pPr>
    </w:p>
    <w:p w:rsidR="00B660B7" w:rsidRDefault="00C549B5">
      <w:pPr>
        <w:jc w:val="both"/>
        <w:rPr>
          <w:b/>
        </w:rPr>
      </w:pPr>
      <w:r>
        <w:rPr>
          <w:b/>
        </w:rPr>
        <w:t>Table S3.</w:t>
      </w:r>
      <w:r>
        <w:t xml:space="preserve"> </w:t>
      </w:r>
      <w:r>
        <w:rPr>
          <w:b/>
        </w:rPr>
        <w:t>Model parameter description and values</w:t>
      </w:r>
    </w:p>
    <w:p w:rsidR="00B660B7" w:rsidRDefault="00B660B7">
      <w:pPr>
        <w:jc w:val="both"/>
        <w:rPr>
          <w:b/>
        </w:rPr>
      </w:pPr>
    </w:p>
    <w:tbl>
      <w:tblPr>
        <w:tblStyle w:val="af6"/>
        <w:tblW w:w="9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90"/>
        <w:gridCol w:w="1910"/>
        <w:gridCol w:w="1170"/>
        <w:gridCol w:w="2935"/>
      </w:tblGrid>
      <w:tr w:rsidR="00B660B7">
        <w:tc>
          <w:tcPr>
            <w:tcW w:w="3390" w:type="dxa"/>
            <w:shd w:val="clear" w:color="auto" w:fill="auto"/>
            <w:tcMar>
              <w:top w:w="100" w:type="dxa"/>
              <w:left w:w="100" w:type="dxa"/>
              <w:bottom w:w="100" w:type="dxa"/>
              <w:right w:w="100" w:type="dxa"/>
            </w:tcMar>
          </w:tcPr>
          <w:p w:rsidR="00B660B7" w:rsidRDefault="00C549B5">
            <w:pPr>
              <w:widowControl w:val="0"/>
              <w:rPr>
                <w:b/>
                <w:sz w:val="20"/>
                <w:szCs w:val="20"/>
              </w:rPr>
            </w:pPr>
            <w:r>
              <w:rPr>
                <w:b/>
                <w:sz w:val="20"/>
                <w:szCs w:val="20"/>
              </w:rPr>
              <w:t>Parameter description</w:t>
            </w:r>
          </w:p>
        </w:tc>
        <w:tc>
          <w:tcPr>
            <w:tcW w:w="1910" w:type="dxa"/>
            <w:shd w:val="clear" w:color="auto" w:fill="auto"/>
            <w:tcMar>
              <w:top w:w="100" w:type="dxa"/>
              <w:left w:w="100" w:type="dxa"/>
              <w:bottom w:w="100" w:type="dxa"/>
              <w:right w:w="100" w:type="dxa"/>
            </w:tcMar>
          </w:tcPr>
          <w:p w:rsidR="00B660B7" w:rsidRDefault="00C549B5">
            <w:pPr>
              <w:widowControl w:val="0"/>
              <w:rPr>
                <w:b/>
                <w:sz w:val="20"/>
                <w:szCs w:val="20"/>
              </w:rPr>
            </w:pPr>
            <w:r>
              <w:rPr>
                <w:b/>
                <w:sz w:val="20"/>
                <w:szCs w:val="20"/>
              </w:rPr>
              <w:t>Symbol</w:t>
            </w:r>
          </w:p>
        </w:tc>
        <w:tc>
          <w:tcPr>
            <w:tcW w:w="1170" w:type="dxa"/>
            <w:shd w:val="clear" w:color="auto" w:fill="auto"/>
            <w:tcMar>
              <w:top w:w="100" w:type="dxa"/>
              <w:left w:w="100" w:type="dxa"/>
              <w:bottom w:w="100" w:type="dxa"/>
              <w:right w:w="100" w:type="dxa"/>
            </w:tcMar>
          </w:tcPr>
          <w:p w:rsidR="00B660B7" w:rsidRDefault="00C549B5">
            <w:pPr>
              <w:widowControl w:val="0"/>
              <w:rPr>
                <w:b/>
                <w:sz w:val="20"/>
                <w:szCs w:val="20"/>
              </w:rPr>
            </w:pPr>
            <w:r>
              <w:rPr>
                <w:b/>
                <w:sz w:val="20"/>
                <w:szCs w:val="20"/>
              </w:rPr>
              <w:t>Value</w:t>
            </w:r>
          </w:p>
        </w:tc>
        <w:tc>
          <w:tcPr>
            <w:tcW w:w="2935" w:type="dxa"/>
            <w:shd w:val="clear" w:color="auto" w:fill="auto"/>
            <w:tcMar>
              <w:top w:w="100" w:type="dxa"/>
              <w:left w:w="100" w:type="dxa"/>
              <w:bottom w:w="100" w:type="dxa"/>
              <w:right w:w="100" w:type="dxa"/>
            </w:tcMar>
          </w:tcPr>
          <w:p w:rsidR="00B660B7" w:rsidRDefault="00C549B5">
            <w:pPr>
              <w:widowControl w:val="0"/>
              <w:rPr>
                <w:b/>
                <w:sz w:val="20"/>
                <w:szCs w:val="20"/>
              </w:rPr>
            </w:pPr>
            <w:r>
              <w:rPr>
                <w:b/>
                <w:sz w:val="20"/>
                <w:szCs w:val="20"/>
              </w:rPr>
              <w:t>Reference</w:t>
            </w:r>
          </w:p>
        </w:tc>
      </w:tr>
      <w:tr w:rsidR="00B1437B">
        <w:tc>
          <w:tcPr>
            <w:tcW w:w="3390" w:type="dxa"/>
            <w:shd w:val="clear" w:color="auto" w:fill="auto"/>
            <w:tcMar>
              <w:top w:w="100" w:type="dxa"/>
              <w:left w:w="100" w:type="dxa"/>
              <w:bottom w:w="100" w:type="dxa"/>
              <w:right w:w="100" w:type="dxa"/>
            </w:tcMar>
          </w:tcPr>
          <w:p w:rsidR="00B1437B" w:rsidRPr="00B613BA" w:rsidRDefault="00B1437B" w:rsidP="00B613BA">
            <w:r>
              <w:rPr>
                <w:color w:val="000000"/>
                <w:sz w:val="22"/>
                <w:szCs w:val="22"/>
              </w:rPr>
              <w:t>Volume of plasma</w:t>
            </w:r>
          </w:p>
        </w:tc>
        <w:tc>
          <w:tcPr>
            <w:tcW w:w="1910" w:type="dxa"/>
            <w:shd w:val="clear" w:color="auto" w:fill="auto"/>
            <w:tcMar>
              <w:top w:w="100" w:type="dxa"/>
              <w:left w:w="100" w:type="dxa"/>
              <w:bottom w:w="100" w:type="dxa"/>
              <w:right w:w="100" w:type="dxa"/>
            </w:tcMar>
          </w:tcPr>
          <w:p w:rsidR="00B1437B" w:rsidRPr="00B613BA" w:rsidRDefault="00B1437B" w:rsidP="00B613BA">
            <w:proofErr w:type="spellStart"/>
            <w:r>
              <w:rPr>
                <w:color w:val="000000"/>
                <w:sz w:val="22"/>
                <w:szCs w:val="22"/>
              </w:rPr>
              <w:t>Vplasma</w:t>
            </w:r>
            <w:proofErr w:type="spellEnd"/>
          </w:p>
        </w:tc>
        <w:tc>
          <w:tcPr>
            <w:tcW w:w="1170" w:type="dxa"/>
            <w:shd w:val="clear" w:color="auto" w:fill="auto"/>
            <w:tcMar>
              <w:top w:w="100" w:type="dxa"/>
              <w:left w:w="100" w:type="dxa"/>
              <w:bottom w:w="100" w:type="dxa"/>
              <w:right w:w="100" w:type="dxa"/>
            </w:tcMar>
          </w:tcPr>
          <w:p w:rsidR="00B1437B" w:rsidRDefault="00B1437B">
            <w:pPr>
              <w:widowControl w:val="0"/>
              <w:rPr>
                <w:sz w:val="20"/>
                <w:szCs w:val="20"/>
              </w:rPr>
            </w:pPr>
            <w:r>
              <w:rPr>
                <w:sz w:val="20"/>
                <w:szCs w:val="20"/>
              </w:rPr>
              <w:t>3 L</w:t>
            </w:r>
          </w:p>
        </w:tc>
        <w:tc>
          <w:tcPr>
            <w:tcW w:w="2935" w:type="dxa"/>
            <w:shd w:val="clear" w:color="auto" w:fill="auto"/>
            <w:tcMar>
              <w:top w:w="100" w:type="dxa"/>
              <w:left w:w="100" w:type="dxa"/>
              <w:bottom w:w="100" w:type="dxa"/>
              <w:right w:w="100" w:type="dxa"/>
            </w:tcMar>
          </w:tcPr>
          <w:p w:rsidR="00B1437B" w:rsidRPr="00B613BA" w:rsidRDefault="002C784A" w:rsidP="00B613BA">
            <w:pPr>
              <w:rPr>
                <w:sz w:val="20"/>
                <w:szCs w:val="20"/>
              </w:rPr>
            </w:pPr>
            <w:hyperlink r:id="rId42" w:history="1">
              <w:r w:rsidR="00B613BA" w:rsidRPr="00B613BA">
                <w:rPr>
                  <w:rStyle w:val="Hyperlink"/>
                  <w:color w:val="000000"/>
                  <w:sz w:val="20"/>
                  <w:szCs w:val="20"/>
                  <w:u w:val="none"/>
                </w:rPr>
                <w:t>(Pearson et al., 2008)</w:t>
              </w:r>
            </w:hyperlink>
          </w:p>
        </w:tc>
      </w:tr>
      <w:tr w:rsidR="00B1437B">
        <w:tc>
          <w:tcPr>
            <w:tcW w:w="3390" w:type="dxa"/>
            <w:shd w:val="clear" w:color="auto" w:fill="auto"/>
            <w:tcMar>
              <w:top w:w="100" w:type="dxa"/>
              <w:left w:w="100" w:type="dxa"/>
              <w:bottom w:w="100" w:type="dxa"/>
              <w:right w:w="100" w:type="dxa"/>
            </w:tcMar>
          </w:tcPr>
          <w:p w:rsidR="00B1437B" w:rsidRPr="00B613BA" w:rsidRDefault="00B1437B" w:rsidP="00B613BA">
            <w:r>
              <w:rPr>
                <w:color w:val="000000"/>
                <w:sz w:val="22"/>
                <w:szCs w:val="22"/>
              </w:rPr>
              <w:t>Volume of peripheral</w:t>
            </w:r>
          </w:p>
        </w:tc>
        <w:tc>
          <w:tcPr>
            <w:tcW w:w="1910" w:type="dxa"/>
            <w:shd w:val="clear" w:color="auto" w:fill="auto"/>
            <w:tcMar>
              <w:top w:w="100" w:type="dxa"/>
              <w:left w:w="100" w:type="dxa"/>
              <w:bottom w:w="100" w:type="dxa"/>
              <w:right w:w="100" w:type="dxa"/>
            </w:tcMar>
          </w:tcPr>
          <w:p w:rsidR="00B1437B" w:rsidRPr="00B613BA" w:rsidRDefault="00B1437B" w:rsidP="00B613BA">
            <w:pPr>
              <w:pStyle w:val="NormalWeb"/>
              <w:spacing w:before="0" w:beforeAutospacing="0" w:after="0" w:afterAutospacing="0"/>
            </w:pPr>
            <w:proofErr w:type="spellStart"/>
            <w:r>
              <w:rPr>
                <w:color w:val="000000"/>
                <w:sz w:val="22"/>
                <w:szCs w:val="22"/>
              </w:rPr>
              <w:t>Vperipheral</w:t>
            </w:r>
            <w:proofErr w:type="spellEnd"/>
          </w:p>
        </w:tc>
        <w:tc>
          <w:tcPr>
            <w:tcW w:w="1170" w:type="dxa"/>
            <w:shd w:val="clear" w:color="auto" w:fill="auto"/>
            <w:tcMar>
              <w:top w:w="100" w:type="dxa"/>
              <w:left w:w="100" w:type="dxa"/>
              <w:bottom w:w="100" w:type="dxa"/>
              <w:right w:w="100" w:type="dxa"/>
            </w:tcMar>
          </w:tcPr>
          <w:p w:rsidR="00B1437B" w:rsidRDefault="00B1437B">
            <w:pPr>
              <w:widowControl w:val="0"/>
              <w:rPr>
                <w:sz w:val="20"/>
                <w:szCs w:val="20"/>
              </w:rPr>
            </w:pPr>
            <w:r>
              <w:rPr>
                <w:sz w:val="20"/>
                <w:szCs w:val="20"/>
              </w:rPr>
              <w:t>3 L</w:t>
            </w:r>
          </w:p>
        </w:tc>
        <w:tc>
          <w:tcPr>
            <w:tcW w:w="2935" w:type="dxa"/>
            <w:shd w:val="clear" w:color="auto" w:fill="auto"/>
            <w:tcMar>
              <w:top w:w="100" w:type="dxa"/>
              <w:left w:w="100" w:type="dxa"/>
              <w:bottom w:w="100" w:type="dxa"/>
              <w:right w:w="100" w:type="dxa"/>
            </w:tcMar>
          </w:tcPr>
          <w:p w:rsidR="00B1437B" w:rsidRPr="00B613BA" w:rsidRDefault="00B613BA">
            <w:pPr>
              <w:widowControl w:val="0"/>
              <w:rPr>
                <w:sz w:val="20"/>
                <w:szCs w:val="20"/>
              </w:rPr>
            </w:pPr>
            <w:r w:rsidRPr="00B613BA">
              <w:rPr>
                <w:sz w:val="20"/>
                <w:szCs w:val="20"/>
              </w:rPr>
              <w:t>Assumed to be same as plasma</w:t>
            </w:r>
          </w:p>
        </w:tc>
      </w:tr>
      <w:tr w:rsidR="00B1437B">
        <w:tc>
          <w:tcPr>
            <w:tcW w:w="3390" w:type="dxa"/>
            <w:shd w:val="clear" w:color="auto" w:fill="auto"/>
            <w:tcMar>
              <w:top w:w="100" w:type="dxa"/>
              <w:left w:w="100" w:type="dxa"/>
              <w:bottom w:w="100" w:type="dxa"/>
              <w:right w:w="100" w:type="dxa"/>
            </w:tcMar>
          </w:tcPr>
          <w:p w:rsidR="00B1437B" w:rsidRPr="00B613BA" w:rsidRDefault="00B1437B" w:rsidP="00B613BA">
            <w:r>
              <w:rPr>
                <w:color w:val="000000"/>
                <w:sz w:val="22"/>
                <w:szCs w:val="22"/>
              </w:rPr>
              <w:t xml:space="preserve">Volume of </w:t>
            </w:r>
            <w:proofErr w:type="spellStart"/>
            <w:r>
              <w:rPr>
                <w:color w:val="000000"/>
                <w:sz w:val="22"/>
                <w:szCs w:val="22"/>
              </w:rPr>
              <w:t>csf</w:t>
            </w:r>
            <w:proofErr w:type="spellEnd"/>
          </w:p>
        </w:tc>
        <w:tc>
          <w:tcPr>
            <w:tcW w:w="1910" w:type="dxa"/>
            <w:shd w:val="clear" w:color="auto" w:fill="auto"/>
            <w:tcMar>
              <w:top w:w="100" w:type="dxa"/>
              <w:left w:w="100" w:type="dxa"/>
              <w:bottom w:w="100" w:type="dxa"/>
              <w:right w:w="100" w:type="dxa"/>
            </w:tcMar>
          </w:tcPr>
          <w:p w:rsidR="00B1437B" w:rsidRPr="00B613BA" w:rsidRDefault="00B1437B" w:rsidP="00B613BA">
            <w:proofErr w:type="spellStart"/>
            <w:r>
              <w:rPr>
                <w:color w:val="000000"/>
                <w:sz w:val="22"/>
                <w:szCs w:val="22"/>
              </w:rPr>
              <w:t>Vcsf</w:t>
            </w:r>
            <w:proofErr w:type="spellEnd"/>
          </w:p>
        </w:tc>
        <w:tc>
          <w:tcPr>
            <w:tcW w:w="1170" w:type="dxa"/>
            <w:shd w:val="clear" w:color="auto" w:fill="auto"/>
            <w:tcMar>
              <w:top w:w="100" w:type="dxa"/>
              <w:left w:w="100" w:type="dxa"/>
              <w:bottom w:w="100" w:type="dxa"/>
              <w:right w:w="100" w:type="dxa"/>
            </w:tcMar>
          </w:tcPr>
          <w:p w:rsidR="00B1437B" w:rsidRPr="00B613BA" w:rsidRDefault="00B1437B" w:rsidP="00B613BA">
            <w:r>
              <w:rPr>
                <w:color w:val="000000"/>
                <w:sz w:val="22"/>
                <w:szCs w:val="22"/>
              </w:rPr>
              <w:t>0.139 L</w:t>
            </w:r>
          </w:p>
        </w:tc>
        <w:tc>
          <w:tcPr>
            <w:tcW w:w="2935" w:type="dxa"/>
            <w:shd w:val="clear" w:color="auto" w:fill="auto"/>
            <w:tcMar>
              <w:top w:w="100" w:type="dxa"/>
              <w:left w:w="100" w:type="dxa"/>
              <w:bottom w:w="100" w:type="dxa"/>
              <w:right w:w="100" w:type="dxa"/>
            </w:tcMar>
          </w:tcPr>
          <w:p w:rsidR="00B1437B" w:rsidRPr="00B613BA" w:rsidRDefault="002C784A" w:rsidP="00B613BA">
            <w:pPr>
              <w:rPr>
                <w:sz w:val="20"/>
                <w:szCs w:val="20"/>
              </w:rPr>
            </w:pPr>
            <w:hyperlink r:id="rId43" w:history="1">
              <w:r w:rsidR="00B613BA" w:rsidRPr="00B613BA">
                <w:rPr>
                  <w:rStyle w:val="Hyperlink"/>
                  <w:color w:val="000000"/>
                  <w:sz w:val="20"/>
                  <w:szCs w:val="20"/>
                  <w:u w:val="none"/>
                </w:rPr>
                <w:t>(Nau et al., 2010)</w:t>
              </w:r>
            </w:hyperlink>
          </w:p>
        </w:tc>
      </w:tr>
      <w:tr w:rsidR="00B1437B">
        <w:tc>
          <w:tcPr>
            <w:tcW w:w="3390" w:type="dxa"/>
            <w:shd w:val="clear" w:color="auto" w:fill="auto"/>
            <w:tcMar>
              <w:top w:w="100" w:type="dxa"/>
              <w:left w:w="100" w:type="dxa"/>
              <w:bottom w:w="100" w:type="dxa"/>
              <w:right w:w="100" w:type="dxa"/>
            </w:tcMar>
          </w:tcPr>
          <w:p w:rsidR="00B1437B" w:rsidRPr="00B613BA" w:rsidRDefault="00B1437B" w:rsidP="00B613BA">
            <w:r>
              <w:rPr>
                <w:color w:val="000000"/>
                <w:sz w:val="22"/>
                <w:szCs w:val="22"/>
              </w:rPr>
              <w:t>Volume of brain ISF</w:t>
            </w:r>
          </w:p>
        </w:tc>
        <w:tc>
          <w:tcPr>
            <w:tcW w:w="1910" w:type="dxa"/>
            <w:shd w:val="clear" w:color="auto" w:fill="auto"/>
            <w:tcMar>
              <w:top w:w="100" w:type="dxa"/>
              <w:left w:w="100" w:type="dxa"/>
              <w:bottom w:w="100" w:type="dxa"/>
              <w:right w:w="100" w:type="dxa"/>
            </w:tcMar>
          </w:tcPr>
          <w:p w:rsidR="00B1437B" w:rsidRPr="00B613BA" w:rsidRDefault="00B1437B" w:rsidP="00B613BA">
            <w:proofErr w:type="spellStart"/>
            <w:r>
              <w:rPr>
                <w:color w:val="000000"/>
                <w:sz w:val="22"/>
                <w:szCs w:val="22"/>
              </w:rPr>
              <w:t>Vbisf</w:t>
            </w:r>
            <w:proofErr w:type="spellEnd"/>
          </w:p>
        </w:tc>
        <w:tc>
          <w:tcPr>
            <w:tcW w:w="1170" w:type="dxa"/>
            <w:shd w:val="clear" w:color="auto" w:fill="auto"/>
            <w:tcMar>
              <w:top w:w="100" w:type="dxa"/>
              <w:left w:w="100" w:type="dxa"/>
              <w:bottom w:w="100" w:type="dxa"/>
              <w:right w:w="100" w:type="dxa"/>
            </w:tcMar>
          </w:tcPr>
          <w:p w:rsidR="00B1437B" w:rsidRPr="00B613BA" w:rsidRDefault="00B1437B" w:rsidP="00B613BA">
            <w:r>
              <w:rPr>
                <w:color w:val="000000"/>
                <w:sz w:val="22"/>
                <w:szCs w:val="22"/>
              </w:rPr>
              <w:t>0.261 L</w:t>
            </w:r>
          </w:p>
        </w:tc>
        <w:tc>
          <w:tcPr>
            <w:tcW w:w="2935" w:type="dxa"/>
            <w:shd w:val="clear" w:color="auto" w:fill="auto"/>
            <w:tcMar>
              <w:top w:w="100" w:type="dxa"/>
              <w:left w:w="100" w:type="dxa"/>
              <w:bottom w:w="100" w:type="dxa"/>
              <w:right w:w="100" w:type="dxa"/>
            </w:tcMar>
          </w:tcPr>
          <w:p w:rsidR="00B1437B" w:rsidRPr="00B613BA" w:rsidRDefault="002C784A" w:rsidP="00B613BA">
            <w:pPr>
              <w:rPr>
                <w:sz w:val="20"/>
                <w:szCs w:val="20"/>
              </w:rPr>
            </w:pPr>
            <w:hyperlink r:id="rId44" w:history="1">
              <w:r w:rsidR="00B613BA" w:rsidRPr="00B613BA">
                <w:rPr>
                  <w:rStyle w:val="Hyperlink"/>
                  <w:color w:val="000000"/>
                  <w:sz w:val="20"/>
                  <w:szCs w:val="20"/>
                  <w:u w:val="none"/>
                </w:rPr>
                <w:t>(Shah &amp; Betts, 2012)</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Association rate of APP and BACE binding</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konPP</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1E-3 /(</w:t>
            </w:r>
            <w:proofErr w:type="spellStart"/>
            <w:r>
              <w:rPr>
                <w:sz w:val="20"/>
                <w:szCs w:val="20"/>
              </w:rPr>
              <w:t>nM</w:t>
            </w:r>
            <w:proofErr w:type="spellEnd"/>
            <w:r>
              <w:rPr>
                <w:sz w:val="20"/>
                <w:szCs w:val="20"/>
              </w:rPr>
              <w:t>*s)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45">
              <w:r w:rsidR="00C549B5">
                <w:rPr>
                  <w:color w:val="000000"/>
                  <w:sz w:val="20"/>
                  <w:szCs w:val="20"/>
                </w:rPr>
                <w:t>(</w:t>
              </w:r>
              <w:proofErr w:type="spellStart"/>
              <w:r w:rsidR="00C549B5">
                <w:rPr>
                  <w:color w:val="000000"/>
                  <w:sz w:val="20"/>
                  <w:szCs w:val="20"/>
                </w:rPr>
                <w:t>Schlosshauer</w:t>
              </w:r>
              <w:proofErr w:type="spellEnd"/>
              <w:r w:rsidR="00C549B5">
                <w:rPr>
                  <w:color w:val="000000"/>
                  <w:sz w:val="20"/>
                  <w:szCs w:val="20"/>
                </w:rPr>
                <w:t xml:space="preserve"> &amp; Baker, 2004)</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Turnover number for BACE </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kcatBACE</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7.2E-3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46">
              <w:r w:rsidR="00C549B5">
                <w:rPr>
                  <w:color w:val="000000"/>
                  <w:sz w:val="20"/>
                  <w:szCs w:val="20"/>
                </w:rPr>
                <w:t>(Ahmed et al., 2010)</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Turnover number for </w:t>
            </w:r>
            <m:oMath>
              <m:r>
                <w:rPr>
                  <w:rFonts w:ascii="Cambria Math" w:hAnsi="Cambria Math"/>
                </w:rPr>
                <m:t>γ</m:t>
              </m:r>
            </m:oMath>
            <w:r>
              <w:rPr>
                <w:sz w:val="20"/>
                <w:szCs w:val="20"/>
              </w:rPr>
              <w:t xml:space="preserve"> secretase activity</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kcatGamma</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1.2E-3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47">
              <w:r w:rsidR="00C549B5">
                <w:rPr>
                  <w:color w:val="000000"/>
                  <w:sz w:val="20"/>
                  <w:szCs w:val="20"/>
                </w:rPr>
                <w:t>(Kamp et al., 2015)</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Rate constant for </w:t>
            </w:r>
            <w:proofErr w:type="spellStart"/>
            <w:r>
              <w:rPr>
                <w:sz w:val="20"/>
                <w:szCs w:val="20"/>
              </w:rPr>
              <w:t>sBACE</w:t>
            </w:r>
            <w:proofErr w:type="spellEnd"/>
            <w:r>
              <w:rPr>
                <w:sz w:val="20"/>
                <w:szCs w:val="20"/>
              </w:rPr>
              <w:t xml:space="preserve"> formation from BACE</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kcleave</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2E-7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Rate constant for monomer aggregation to form oligomer</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kM2G</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1.4E-5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Rate constant of oligomer dissociation to monomer in plasma</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kG2M_ plasma</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1.4E5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Rate constant of oligomer dissociation to monomer in peripheral</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kG2M_per</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1.4E5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Rate constant of oligomer dissociation to monomer in </w:t>
            </w:r>
            <w:proofErr w:type="spellStart"/>
            <w:r>
              <w:rPr>
                <w:sz w:val="20"/>
                <w:szCs w:val="20"/>
              </w:rPr>
              <w:t>csf</w:t>
            </w:r>
            <w:proofErr w:type="spellEnd"/>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kG2M_csf</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2.8E-3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Rate constant of oligomer dissociation to monomer in brain ISF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kG2M_bisf</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1.4E-8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Oligomer to plaque formation rate constant</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kG2P</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7.0E-8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Plaque to oligomer dissociation rate constant</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kP2G_bisf</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7E-11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sidRPr="00006288">
              <w:rPr>
                <w:sz w:val="20"/>
                <w:szCs w:val="20"/>
                <w:highlight w:val="yellow"/>
              </w:rPr>
              <w:t xml:space="preserve">Assumed </w:t>
            </w:r>
            <w:sdt>
              <w:sdtPr>
                <w:rPr>
                  <w:highlight w:val="yellow"/>
                </w:rPr>
                <w:tag w:val="goog_rdk_22"/>
                <w:id w:val="-1489402591"/>
              </w:sdtPr>
              <w:sdtEndPr/>
              <w:sdtContent>
                <w:r w:rsidRPr="00006288">
                  <w:rPr>
                    <w:sz w:val="20"/>
                    <w:szCs w:val="20"/>
                    <w:highlight w:val="yellow"/>
                  </w:rPr>
                  <w:t>to be 1000x slower than the association rate constant</w:t>
                </w:r>
              </w:sdtContent>
            </w:sdt>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APP degradation rate constant in peripheral, and brain ISF </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kclearAPP</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6.93E-5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48">
              <w:r w:rsidR="00C549B5">
                <w:rPr>
                  <w:color w:val="000000"/>
                  <w:sz w:val="20"/>
                  <w:szCs w:val="20"/>
                </w:rPr>
                <w:t>(Ring et al., 2007)</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APP synthesis rate constant in peripheral</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ksynthAPP</w:t>
            </w:r>
            <w:proofErr w:type="spellEnd"/>
            <w:r>
              <w:rPr>
                <w:sz w:val="20"/>
                <w:szCs w:val="20"/>
              </w:rPr>
              <w:t>_ per</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7.28E-2 </w:t>
            </w:r>
            <w:sdt>
              <w:sdtPr>
                <w:rPr>
                  <w:highlight w:val="yellow"/>
                </w:rPr>
                <w:tag w:val="goog_rdk_23"/>
                <w:id w:val="-1672713296"/>
              </w:sdtPr>
              <w:sdtEndPr/>
              <w:sdtContent>
                <w:r w:rsidRPr="00006288">
                  <w:rPr>
                    <w:sz w:val="20"/>
                    <w:szCs w:val="20"/>
                    <w:highlight w:val="yellow"/>
                  </w:rPr>
                  <w:t>nmol</w:t>
                </w:r>
              </w:sdtContent>
            </w:sdt>
            <w:r w:rsidRPr="00006288">
              <w:rPr>
                <w:sz w:val="20"/>
                <w:szCs w:val="20"/>
                <w:highlight w:val="yellow"/>
              </w:rPr>
              <w:t>/s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lastRenderedPageBreak/>
              <w:t>APP synthesis rate constant in brain ISF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ksynthAPP</w:t>
            </w:r>
            <w:proofErr w:type="spellEnd"/>
            <w:r>
              <w:rPr>
                <w:sz w:val="20"/>
                <w:szCs w:val="20"/>
              </w:rPr>
              <w:t xml:space="preserve">_ </w:t>
            </w:r>
            <w:proofErr w:type="spellStart"/>
            <w:r>
              <w:rPr>
                <w:sz w:val="20"/>
                <w:szCs w:val="20"/>
              </w:rPr>
              <w:t>bisf</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2E-3 </w:t>
            </w:r>
            <w:sdt>
              <w:sdtPr>
                <w:rPr>
                  <w:highlight w:val="yellow"/>
                </w:rPr>
                <w:tag w:val="goog_rdk_24"/>
                <w:id w:val="-1931502870"/>
              </w:sdtPr>
              <w:sdtEndPr/>
              <w:sdtContent>
                <w:r w:rsidRPr="005C0157">
                  <w:rPr>
                    <w:sz w:val="20"/>
                    <w:szCs w:val="20"/>
                    <w:highlight w:val="yellow"/>
                  </w:rPr>
                  <w:t xml:space="preserve">nmol </w:t>
                </w:r>
              </w:sdtContent>
            </w:sdt>
            <w:r w:rsidRPr="005C0157">
              <w:rPr>
                <w:sz w:val="20"/>
                <w:szCs w:val="20"/>
                <w:highlight w:val="yellow"/>
              </w:rPr>
              <w:t>/s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BACE degradation rate constant in peripheral and brain ISF </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kclearBACE</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1.2E-5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49">
              <w:r w:rsidR="00C549B5">
                <w:rPr>
                  <w:sz w:val="20"/>
                  <w:szCs w:val="20"/>
                </w:rPr>
                <w:t>(</w:t>
              </w:r>
              <w:proofErr w:type="spellStart"/>
              <w:r w:rsidR="00C549B5">
                <w:rPr>
                  <w:sz w:val="20"/>
                  <w:szCs w:val="20"/>
                </w:rPr>
                <w:t>Huse</w:t>
              </w:r>
              <w:proofErr w:type="spellEnd"/>
              <w:r w:rsidR="00C549B5">
                <w:rPr>
                  <w:sz w:val="20"/>
                  <w:szCs w:val="20"/>
                </w:rPr>
                <w:t xml:space="preserve"> et al. 2000)</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BACE synthesis rate constant in peripheral</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ksynthBACE_per</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9.0E-4 </w:t>
            </w:r>
            <w:sdt>
              <w:sdtPr>
                <w:rPr>
                  <w:highlight w:val="yellow"/>
                </w:rPr>
                <w:tag w:val="goog_rdk_25"/>
                <w:id w:val="1979727611"/>
              </w:sdtPr>
              <w:sdtEndPr/>
              <w:sdtContent>
                <w:r w:rsidRPr="005C0157">
                  <w:rPr>
                    <w:sz w:val="20"/>
                    <w:szCs w:val="20"/>
                    <w:highlight w:val="yellow"/>
                  </w:rPr>
                  <w:t>nmol</w:t>
                </w:r>
              </w:sdtContent>
            </w:sdt>
            <w:r w:rsidRPr="005C0157">
              <w:rPr>
                <w:sz w:val="20"/>
                <w:szCs w:val="20"/>
                <w:highlight w:val="yellow"/>
              </w:rPr>
              <w:t>/s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Fitted </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BACE synthesis rate constant in brain ISF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ksynthBACE_bisf</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1.0E-4 </w:t>
            </w:r>
            <w:sdt>
              <w:sdtPr>
                <w:rPr>
                  <w:highlight w:val="yellow"/>
                </w:rPr>
                <w:tag w:val="goog_rdk_26"/>
                <w:id w:val="2129654907"/>
              </w:sdtPr>
              <w:sdtEndPr/>
              <w:sdtContent>
                <w:r w:rsidRPr="005C0157">
                  <w:rPr>
                    <w:sz w:val="20"/>
                    <w:szCs w:val="20"/>
                    <w:highlight w:val="yellow"/>
                  </w:rPr>
                  <w:t>nmol</w:t>
                </w:r>
              </w:sdtContent>
            </w:sdt>
            <w:r w:rsidRPr="005C0157">
              <w:rPr>
                <w:sz w:val="20"/>
                <w:szCs w:val="20"/>
                <w:highlight w:val="yellow"/>
              </w:rPr>
              <w:t>/s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m:oMath>
              <m:r>
                <w:rPr>
                  <w:rFonts w:ascii="Cambria Math" w:hAnsi="Cambria Math"/>
                </w:rPr>
                <m:t>γ</m:t>
              </m:r>
            </m:oMath>
            <w:r>
              <w:rPr>
                <w:sz w:val="20"/>
                <w:szCs w:val="20"/>
              </w:rPr>
              <w:t xml:space="preserve"> secretase degradation rate constant in peripheral and brain ISF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kclearGamma</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8.0E-6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50">
              <w:r w:rsidR="00C549B5">
                <w:rPr>
                  <w:color w:val="000000"/>
                  <w:sz w:val="20"/>
                  <w:szCs w:val="20"/>
                </w:rPr>
                <w:t>(Dries &amp; Yu, 2008)</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m:oMath>
              <m:r>
                <w:rPr>
                  <w:rFonts w:ascii="Cambria Math" w:hAnsi="Cambria Math"/>
                </w:rPr>
                <m:t>γ</m:t>
              </m:r>
            </m:oMath>
            <w:r>
              <w:rPr>
                <w:sz w:val="20"/>
                <w:szCs w:val="20"/>
              </w:rPr>
              <w:t xml:space="preserve"> secretase synthesis rate constant in peripheral.</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ksynthGamma_per</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6.0E-4 </w:t>
            </w:r>
            <w:sdt>
              <w:sdtPr>
                <w:rPr>
                  <w:highlight w:val="yellow"/>
                </w:rPr>
                <w:tag w:val="goog_rdk_27"/>
                <w:id w:val="2059817637"/>
              </w:sdtPr>
              <w:sdtEndPr/>
              <w:sdtContent>
                <w:r w:rsidRPr="005C0157">
                  <w:rPr>
                    <w:sz w:val="20"/>
                    <w:szCs w:val="20"/>
                    <w:highlight w:val="yellow"/>
                  </w:rPr>
                  <w:t>nmol</w:t>
                </w:r>
              </w:sdtContent>
            </w:sdt>
            <w:r w:rsidRPr="005C0157">
              <w:rPr>
                <w:sz w:val="20"/>
                <w:szCs w:val="20"/>
                <w:highlight w:val="yellow"/>
              </w:rPr>
              <w:t>/s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m:oMath>
              <m:r>
                <w:rPr>
                  <w:rFonts w:ascii="Cambria Math" w:hAnsi="Cambria Math"/>
                </w:rPr>
                <m:t>γ</m:t>
              </m:r>
            </m:oMath>
            <w:r>
              <w:rPr>
                <w:sz w:val="20"/>
                <w:szCs w:val="20"/>
              </w:rPr>
              <w:t xml:space="preserve"> secretase synthesis rate constant in brain ISF.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ksynthGamma_bisf</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5.2E-5 </w:t>
            </w:r>
            <w:sdt>
              <w:sdtPr>
                <w:rPr>
                  <w:highlight w:val="yellow"/>
                </w:rPr>
                <w:tag w:val="goog_rdk_28"/>
                <w:id w:val="-667321434"/>
              </w:sdtPr>
              <w:sdtEndPr/>
              <w:sdtContent>
                <w:r w:rsidRPr="005C0157">
                  <w:rPr>
                    <w:sz w:val="20"/>
                    <w:szCs w:val="20"/>
                    <w:highlight w:val="yellow"/>
                  </w:rPr>
                  <w:t>nmol</w:t>
                </w:r>
              </w:sdtContent>
            </w:sdt>
            <w:r w:rsidRPr="005C0157">
              <w:rPr>
                <w:sz w:val="20"/>
                <w:szCs w:val="20"/>
                <w:highlight w:val="yellow"/>
              </w:rPr>
              <w:t>/s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FcR</w:t>
            </w:r>
            <w:proofErr w:type="spellEnd"/>
            <w:r>
              <w:rPr>
                <w:sz w:val="20"/>
                <w:szCs w:val="20"/>
              </w:rPr>
              <w:t xml:space="preserve"> synthesis rate constant in brain ISF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ksynthFcR</w:t>
            </w:r>
            <w:proofErr w:type="spellEnd"/>
            <w:r>
              <w:rPr>
                <w:sz w:val="20"/>
                <w:szCs w:val="20"/>
              </w:rPr>
              <w:t xml:space="preserve">_ </w:t>
            </w:r>
            <w:proofErr w:type="spellStart"/>
            <w:r>
              <w:rPr>
                <w:sz w:val="20"/>
                <w:szCs w:val="20"/>
              </w:rPr>
              <w:t>bisf</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2.5E-5 </w:t>
            </w:r>
            <w:sdt>
              <w:sdtPr>
                <w:rPr>
                  <w:highlight w:val="yellow"/>
                </w:rPr>
                <w:tag w:val="goog_rdk_29"/>
                <w:id w:val="-385412475"/>
              </w:sdtPr>
              <w:sdtEndPr/>
              <w:sdtContent>
                <w:r w:rsidRPr="005C0157">
                  <w:rPr>
                    <w:sz w:val="20"/>
                    <w:szCs w:val="20"/>
                    <w:highlight w:val="yellow"/>
                  </w:rPr>
                  <w:t>nmol</w:t>
                </w:r>
              </w:sdtContent>
            </w:sdt>
            <w:r w:rsidRPr="005C0157">
              <w:rPr>
                <w:sz w:val="20"/>
                <w:szCs w:val="20"/>
                <w:highlight w:val="yellow"/>
              </w:rPr>
              <w:t>/s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A</w:t>
            </w:r>
            <m:oMath>
              <m:r>
                <w:rPr>
                  <w:rFonts w:ascii="Cambria Math" w:hAnsi="Cambria Math"/>
                </w:rPr>
                <m:t>β</m:t>
              </m:r>
            </m:oMath>
            <w:r>
              <w:rPr>
                <w:sz w:val="20"/>
                <w:szCs w:val="20"/>
              </w:rPr>
              <w:t xml:space="preserve"> monomer clearance rate constant in plasma.</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kclearAbeta</w:t>
            </w:r>
            <w:proofErr w:type="spellEnd"/>
            <w:r>
              <w:rPr>
                <w:sz w:val="20"/>
                <w:szCs w:val="20"/>
              </w:rPr>
              <w:t>_ plasma</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1.9E-4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51">
              <w:r w:rsidR="00C549B5">
                <w:rPr>
                  <w:color w:val="000000"/>
                  <w:sz w:val="20"/>
                  <w:szCs w:val="20"/>
                </w:rPr>
                <w:t>(</w:t>
              </w:r>
              <w:proofErr w:type="spellStart"/>
              <w:r w:rsidR="00C549B5">
                <w:rPr>
                  <w:color w:val="000000"/>
                  <w:sz w:val="20"/>
                  <w:szCs w:val="20"/>
                </w:rPr>
                <w:t>Ovod</w:t>
              </w:r>
              <w:proofErr w:type="spellEnd"/>
              <w:r w:rsidR="00C549B5">
                <w:rPr>
                  <w:color w:val="000000"/>
                  <w:sz w:val="20"/>
                  <w:szCs w:val="20"/>
                </w:rPr>
                <w:t xml:space="preserve"> et al., 2017)</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A</w:t>
            </w:r>
            <m:oMath>
              <m:r>
                <w:rPr>
                  <w:rFonts w:ascii="Cambria Math" w:hAnsi="Cambria Math"/>
                </w:rPr>
                <m:t>β</m:t>
              </m:r>
            </m:oMath>
            <w:r>
              <w:rPr>
                <w:sz w:val="20"/>
                <w:szCs w:val="20"/>
              </w:rPr>
              <w:t xml:space="preserve"> oligomer clearance rate constant in plasma.</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kclearAolig</w:t>
            </w:r>
            <w:proofErr w:type="spellEnd"/>
            <w:r>
              <w:rPr>
                <w:sz w:val="20"/>
                <w:szCs w:val="20"/>
              </w:rPr>
              <w:t>_ plasma</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1.9E-4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Assumed same as monomer</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A</w:t>
            </w:r>
            <m:oMath>
              <m:r>
                <w:rPr>
                  <w:rFonts w:ascii="Cambria Math" w:hAnsi="Cambria Math"/>
                </w:rPr>
                <m:t>β</m:t>
              </m:r>
            </m:oMath>
            <w:r>
              <w:rPr>
                <w:sz w:val="20"/>
                <w:szCs w:val="20"/>
              </w:rPr>
              <w:t xml:space="preserve"> monomer clearance rate constant in brain ISF.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kclearAbeta</w:t>
            </w:r>
            <w:proofErr w:type="spellEnd"/>
            <w:r>
              <w:rPr>
                <w:sz w:val="20"/>
                <w:szCs w:val="20"/>
              </w:rPr>
              <w:t xml:space="preserve">_ </w:t>
            </w:r>
            <w:proofErr w:type="spellStart"/>
            <w:r>
              <w:rPr>
                <w:sz w:val="20"/>
                <w:szCs w:val="20"/>
              </w:rPr>
              <w:t>bisf</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5.5E-5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52">
              <w:r w:rsidR="00C549B5">
                <w:rPr>
                  <w:color w:val="000000"/>
                  <w:sz w:val="20"/>
                  <w:szCs w:val="20"/>
                </w:rPr>
                <w:t>(</w:t>
              </w:r>
              <w:proofErr w:type="spellStart"/>
              <w:r w:rsidR="00C549B5">
                <w:rPr>
                  <w:color w:val="000000"/>
                  <w:sz w:val="20"/>
                  <w:szCs w:val="20"/>
                </w:rPr>
                <w:t>Cirrito</w:t>
              </w:r>
              <w:proofErr w:type="spellEnd"/>
              <w:r w:rsidR="00C549B5">
                <w:rPr>
                  <w:color w:val="000000"/>
                  <w:sz w:val="20"/>
                  <w:szCs w:val="20"/>
                </w:rPr>
                <w:t xml:space="preserve"> et al., 2003)</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A</w:t>
            </w:r>
            <m:oMath>
              <m:r>
                <w:rPr>
                  <w:rFonts w:ascii="Cambria Math" w:hAnsi="Cambria Math"/>
                </w:rPr>
                <m:t>β</m:t>
              </m:r>
            </m:oMath>
            <w:r>
              <w:rPr>
                <w:sz w:val="20"/>
                <w:szCs w:val="20"/>
              </w:rPr>
              <w:t xml:space="preserve"> oligomer clearance rate constant in brain ISF.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kclearAolig</w:t>
            </w:r>
            <w:proofErr w:type="spellEnd"/>
            <w:r>
              <w:rPr>
                <w:sz w:val="20"/>
                <w:szCs w:val="20"/>
              </w:rPr>
              <w:t xml:space="preserve">_ </w:t>
            </w:r>
            <w:proofErr w:type="spellStart"/>
            <w:r>
              <w:rPr>
                <w:sz w:val="20"/>
                <w:szCs w:val="20"/>
              </w:rPr>
              <w:t>bisf</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2.2E-8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A</w:t>
            </w:r>
            <m:oMath>
              <m:r>
                <w:rPr>
                  <w:rFonts w:ascii="Cambria Math" w:hAnsi="Cambria Math"/>
                </w:rPr>
                <m:t>β</m:t>
              </m:r>
            </m:oMath>
            <w:r>
              <w:rPr>
                <w:sz w:val="20"/>
                <w:szCs w:val="20"/>
              </w:rPr>
              <w:t xml:space="preserve"> plaque clearance rate in brain ISF.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kclearAplaq</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8.0E-9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Dissociation rate of APP and BACE binding</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koffBACE</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120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53">
              <w:r w:rsidR="00C549B5">
                <w:rPr>
                  <w:color w:val="000000"/>
                  <w:sz w:val="20"/>
                  <w:szCs w:val="20"/>
                </w:rPr>
                <w:t>(</w:t>
              </w:r>
              <w:proofErr w:type="spellStart"/>
              <w:r w:rsidR="00C549B5">
                <w:rPr>
                  <w:color w:val="000000"/>
                  <w:sz w:val="20"/>
                  <w:szCs w:val="20"/>
                </w:rPr>
                <w:t>Baranello</w:t>
              </w:r>
              <w:proofErr w:type="spellEnd"/>
              <w:r w:rsidR="00C549B5">
                <w:rPr>
                  <w:color w:val="000000"/>
                  <w:sz w:val="20"/>
                  <w:szCs w:val="20"/>
                </w:rPr>
                <w:t xml:space="preserve"> et al., 2015; Lin et al., 2000)</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Dissociation rate of CTF</w:t>
            </w:r>
            <m:oMath>
              <m:r>
                <w:rPr>
                  <w:rFonts w:ascii="Cambria Math" w:hAnsi="Cambria Math"/>
                </w:rPr>
                <m:t>β</m:t>
              </m:r>
            </m:oMath>
            <w:r>
              <w:rPr>
                <w:sz w:val="20"/>
                <w:szCs w:val="20"/>
              </w:rPr>
              <w:t xml:space="preserve"> and </w:t>
            </w:r>
            <m:oMath>
              <m:r>
                <w:rPr>
                  <w:rFonts w:ascii="Cambria Math" w:hAnsi="Cambria Math"/>
                </w:rPr>
                <m:t>γ</m:t>
              </m:r>
            </m:oMath>
            <w:r>
              <w:rPr>
                <w:sz w:val="20"/>
                <w:szCs w:val="20"/>
              </w:rPr>
              <w:t>-secretase binding</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koffGamma</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0.4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54">
              <w:r w:rsidR="00C549B5">
                <w:rPr>
                  <w:color w:val="000000"/>
                  <w:sz w:val="20"/>
                  <w:szCs w:val="20"/>
                </w:rPr>
                <w:t>(Chávez-Gutiérrez et al., 2012)</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FcR</w:t>
            </w:r>
            <w:proofErr w:type="spellEnd"/>
            <w:r>
              <w:rPr>
                <w:sz w:val="20"/>
                <w:szCs w:val="20"/>
              </w:rPr>
              <w:t xml:space="preserve"> degradation rate constant in brain ISF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kclearFcR</w:t>
            </w:r>
            <w:proofErr w:type="spellEnd"/>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9.6E-5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55">
              <w:r w:rsidR="00C549B5">
                <w:rPr>
                  <w:color w:val="000000"/>
                  <w:sz w:val="20"/>
                  <w:szCs w:val="20"/>
                </w:rPr>
                <w:t>(</w:t>
              </w:r>
              <w:proofErr w:type="spellStart"/>
              <w:r w:rsidR="00C549B5">
                <w:rPr>
                  <w:color w:val="000000"/>
                  <w:sz w:val="20"/>
                  <w:szCs w:val="20"/>
                </w:rPr>
                <w:t>Mellman</w:t>
              </w:r>
              <w:proofErr w:type="spellEnd"/>
              <w:r w:rsidR="00C549B5">
                <w:rPr>
                  <w:color w:val="000000"/>
                  <w:sz w:val="20"/>
                  <w:szCs w:val="20"/>
                </w:rPr>
                <w:t xml:space="preserve"> et al., 1983)</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Transport rate constant of A</w:t>
            </w:r>
            <m:oMath>
              <m:r>
                <w:rPr>
                  <w:rFonts w:ascii="Cambria Math" w:hAnsi="Cambria Math"/>
                </w:rPr>
                <m:t>β</m:t>
              </m:r>
            </m:oMath>
            <w:r>
              <w:rPr>
                <w:sz w:val="20"/>
                <w:szCs w:val="20"/>
              </w:rPr>
              <w:t xml:space="preserve"> monomer from plasma to peripheral </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k12Abeta</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3E-4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lastRenderedPageBreak/>
              <w:t>Transport rate constant of A</w:t>
            </w:r>
            <m:oMath>
              <m:r>
                <w:rPr>
                  <w:rFonts w:ascii="Cambria Math" w:hAnsi="Cambria Math"/>
                </w:rPr>
                <m:t>β</m:t>
              </m:r>
            </m:oMath>
            <w:r>
              <w:rPr>
                <w:sz w:val="20"/>
                <w:szCs w:val="20"/>
              </w:rPr>
              <w:t xml:space="preserve"> oligomer from plasma to peripheral </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k12Aoli</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3E-4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Assume to be the </w:t>
            </w:r>
            <w:r w:rsidRPr="005C0157">
              <w:rPr>
                <w:sz w:val="20"/>
                <w:szCs w:val="20"/>
              </w:rPr>
              <w:t>same as A</w:t>
            </w:r>
            <m:oMath>
              <m:r>
                <w:rPr>
                  <w:rFonts w:ascii="Cambria Math" w:hAnsi="Cambria Math"/>
                  <w:sz w:val="20"/>
                  <w:szCs w:val="20"/>
                </w:rPr>
                <m:t>β</m:t>
              </m:r>
            </m:oMath>
            <w:r w:rsidRPr="005C0157">
              <w:rPr>
                <w:sz w:val="20"/>
                <w:szCs w:val="20"/>
              </w:rPr>
              <w:t xml:space="preserve"> monomer</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Transport rate constant of </w:t>
            </w:r>
            <w:proofErr w:type="spellStart"/>
            <w:r>
              <w:rPr>
                <w:sz w:val="20"/>
                <w:szCs w:val="20"/>
              </w:rPr>
              <w:t>sBACE</w:t>
            </w:r>
            <w:proofErr w:type="spellEnd"/>
            <w:r>
              <w:rPr>
                <w:sz w:val="20"/>
                <w:szCs w:val="20"/>
              </w:rPr>
              <w:t xml:space="preserve"> from plasma to peripheral</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k12BACE</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3E-4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Assume to be the same as A</w:t>
            </w:r>
            <m:oMath>
              <m:r>
                <w:rPr>
                  <w:rFonts w:ascii="Cambria Math" w:hAnsi="Cambria Math"/>
                </w:rPr>
                <m:t>β</m:t>
              </m:r>
            </m:oMath>
            <w:r>
              <w:rPr>
                <w:sz w:val="20"/>
                <w:szCs w:val="20"/>
              </w:rPr>
              <w:t xml:space="preserve"> monomer</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Transport rate constant of A</w:t>
            </w:r>
            <m:oMath>
              <m:r>
                <w:rPr>
                  <w:rFonts w:ascii="Cambria Math" w:hAnsi="Cambria Math"/>
                </w:rPr>
                <m:t>β</m:t>
              </m:r>
            </m:oMath>
            <w:r>
              <w:rPr>
                <w:sz w:val="20"/>
                <w:szCs w:val="20"/>
              </w:rPr>
              <w:t xml:space="preserve"> monomer from plasma to CSF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k13Abeta</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1.72E-9 /s</w:t>
            </w:r>
          </w:p>
        </w:tc>
        <w:tc>
          <w:tcPr>
            <w:tcW w:w="2935" w:type="dxa"/>
            <w:shd w:val="clear" w:color="auto" w:fill="auto"/>
            <w:tcMar>
              <w:top w:w="100" w:type="dxa"/>
              <w:left w:w="100" w:type="dxa"/>
              <w:bottom w:w="100" w:type="dxa"/>
              <w:right w:w="100" w:type="dxa"/>
            </w:tcMar>
          </w:tcPr>
          <w:p w:rsidR="00B660B7" w:rsidRDefault="002C784A">
            <w:pPr>
              <w:widowControl w:val="0"/>
              <w:rPr>
                <w:color w:val="000000"/>
                <w:sz w:val="20"/>
                <w:szCs w:val="20"/>
              </w:rPr>
            </w:pPr>
            <w:hyperlink r:id="rId56">
              <w:r w:rsidR="00C549B5">
                <w:rPr>
                  <w:color w:val="000000"/>
                  <w:sz w:val="20"/>
                  <w:szCs w:val="20"/>
                </w:rPr>
                <w:t>Assume</w:t>
              </w:r>
            </w:hyperlink>
            <w:r w:rsidR="00C549B5">
              <w:rPr>
                <w:color w:val="000000"/>
                <w:sz w:val="20"/>
                <w:szCs w:val="20"/>
              </w:rPr>
              <w:t xml:space="preserve"> to be the same as </w:t>
            </w:r>
            <w:proofErr w:type="spellStart"/>
            <w:r w:rsidR="00C549B5">
              <w:rPr>
                <w:color w:val="000000"/>
                <w:sz w:val="20"/>
                <w:szCs w:val="20"/>
              </w:rPr>
              <w:t>mAb</w:t>
            </w:r>
            <w:proofErr w:type="spellEnd"/>
          </w:p>
          <w:p w:rsidR="00977673" w:rsidRDefault="00977673">
            <w:pPr>
              <w:widowControl w:val="0"/>
              <w:rPr>
                <w:sz w:val="20"/>
                <w:szCs w:val="20"/>
              </w:rPr>
            </w:pPr>
            <w:r>
              <w:rPr>
                <w:color w:val="000000"/>
                <w:sz w:val="20"/>
                <w:szCs w:val="20"/>
              </w:rPr>
              <w:t>Healthy subjects has a rate of 1.4x of this nominal value</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Transport rate constant of A</w:t>
            </w:r>
            <m:oMath>
              <m:r>
                <w:rPr>
                  <w:rFonts w:ascii="Cambria Math" w:hAnsi="Cambria Math"/>
                </w:rPr>
                <m:t>β</m:t>
              </m:r>
            </m:oMath>
            <w:r>
              <w:rPr>
                <w:sz w:val="20"/>
                <w:szCs w:val="20"/>
              </w:rPr>
              <w:t xml:space="preserve"> oligomer from plasma to CSF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k13Aoli</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1.72E-9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57">
              <w:r w:rsidR="00C549B5">
                <w:rPr>
                  <w:color w:val="000000"/>
                  <w:sz w:val="20"/>
                  <w:szCs w:val="20"/>
                </w:rPr>
                <w:t>Assume</w:t>
              </w:r>
            </w:hyperlink>
            <w:r w:rsidR="00C549B5">
              <w:rPr>
                <w:color w:val="000000"/>
                <w:sz w:val="20"/>
                <w:szCs w:val="20"/>
              </w:rPr>
              <w:t xml:space="preserve"> to be the same as </w:t>
            </w:r>
            <w:proofErr w:type="spellStart"/>
            <w:r w:rsidR="00C549B5">
              <w:rPr>
                <w:color w:val="000000"/>
                <w:sz w:val="20"/>
                <w:szCs w:val="20"/>
              </w:rPr>
              <w:t>mAb</w:t>
            </w:r>
            <w:proofErr w:type="spellEnd"/>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Transport rate constant of </w:t>
            </w:r>
            <w:proofErr w:type="spellStart"/>
            <w:r>
              <w:rPr>
                <w:sz w:val="20"/>
                <w:szCs w:val="20"/>
              </w:rPr>
              <w:t>sBACE</w:t>
            </w:r>
            <w:proofErr w:type="spellEnd"/>
            <w:r>
              <w:rPr>
                <w:sz w:val="20"/>
                <w:szCs w:val="20"/>
              </w:rPr>
              <w:t xml:space="preserve"> from plasma to CSF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k13BACE</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1.72E-9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58">
              <w:r w:rsidR="00C549B5">
                <w:rPr>
                  <w:color w:val="000000"/>
                  <w:sz w:val="20"/>
                  <w:szCs w:val="20"/>
                </w:rPr>
                <w:t>Assume</w:t>
              </w:r>
            </w:hyperlink>
            <w:r w:rsidR="00C549B5">
              <w:rPr>
                <w:color w:val="000000"/>
                <w:sz w:val="20"/>
                <w:szCs w:val="20"/>
              </w:rPr>
              <w:t xml:space="preserve"> to be the same as </w:t>
            </w:r>
            <w:proofErr w:type="spellStart"/>
            <w:r w:rsidR="00C549B5">
              <w:rPr>
                <w:color w:val="000000"/>
                <w:sz w:val="20"/>
                <w:szCs w:val="20"/>
              </w:rPr>
              <w:t>mAb</w:t>
            </w:r>
            <w:proofErr w:type="spellEnd"/>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Transport rate constant of A</w:t>
            </w:r>
            <m:oMath>
              <m:r>
                <w:rPr>
                  <w:rFonts w:ascii="Cambria Math" w:hAnsi="Cambria Math"/>
                </w:rPr>
                <m:t>β</m:t>
              </m:r>
            </m:oMath>
            <w:r>
              <w:rPr>
                <w:sz w:val="20"/>
                <w:szCs w:val="20"/>
              </w:rPr>
              <w:t xml:space="preserve"> monomer from plasma to brain ISF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k14Abeta</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1.48E-7 /s</w:t>
            </w:r>
          </w:p>
        </w:tc>
        <w:tc>
          <w:tcPr>
            <w:tcW w:w="2935" w:type="dxa"/>
            <w:shd w:val="clear" w:color="auto" w:fill="auto"/>
            <w:tcMar>
              <w:top w:w="100" w:type="dxa"/>
              <w:left w:w="100" w:type="dxa"/>
              <w:bottom w:w="100" w:type="dxa"/>
              <w:right w:w="100" w:type="dxa"/>
            </w:tcMar>
          </w:tcPr>
          <w:sdt>
            <w:sdtPr>
              <w:tag w:val="goog_rdk_32"/>
              <w:id w:val="1381128495"/>
            </w:sdtPr>
            <w:sdtEndPr/>
            <w:sdtContent>
              <w:p w:rsidR="00B660B7" w:rsidRDefault="002C784A">
                <w:pPr>
                  <w:widowControl w:val="0"/>
                  <w:rPr>
                    <w:sz w:val="20"/>
                    <w:szCs w:val="20"/>
                  </w:rPr>
                </w:pPr>
                <w:sdt>
                  <w:sdtPr>
                    <w:tag w:val="goog_rdk_31"/>
                    <w:id w:val="-760297991"/>
                  </w:sdtPr>
                  <w:sdtEndPr/>
                  <w:sdtContent>
                    <w:r w:rsidR="00C549B5" w:rsidRPr="005C0157">
                      <w:rPr>
                        <w:sz w:val="20"/>
                        <w:szCs w:val="20"/>
                        <w:highlight w:val="yellow"/>
                      </w:rPr>
                      <w:t>Fitted</w:t>
                    </w:r>
                  </w:sdtContent>
                </w:sdt>
              </w:p>
            </w:sdtContent>
          </w:sdt>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Transport rate constant of A</w:t>
            </w:r>
            <m:oMath>
              <m:r>
                <w:rPr>
                  <w:rFonts w:ascii="Cambria Math" w:hAnsi="Cambria Math"/>
                </w:rPr>
                <m:t>β</m:t>
              </m:r>
            </m:oMath>
            <w:r>
              <w:rPr>
                <w:sz w:val="20"/>
                <w:szCs w:val="20"/>
              </w:rPr>
              <w:t xml:space="preserve"> oligomer from plasma to brain ISF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k14Aoli</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1.48E-7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59">
              <w:r w:rsidR="00C549B5">
                <w:rPr>
                  <w:color w:val="000000"/>
                  <w:sz w:val="20"/>
                  <w:szCs w:val="20"/>
                </w:rPr>
                <w:t>Assume</w:t>
              </w:r>
            </w:hyperlink>
            <w:r w:rsidR="00C549B5">
              <w:rPr>
                <w:color w:val="000000"/>
                <w:sz w:val="20"/>
                <w:szCs w:val="20"/>
              </w:rPr>
              <w:t xml:space="preserve"> to be the same as</w:t>
            </w:r>
            <w:r w:rsidR="00C549B5">
              <w:rPr>
                <w:sz w:val="20"/>
                <w:szCs w:val="20"/>
              </w:rPr>
              <w:t xml:space="preserve"> A</w:t>
            </w:r>
            <m:oMath>
              <m:r>
                <w:rPr>
                  <w:rFonts w:ascii="Cambria Math" w:hAnsi="Cambria Math"/>
                </w:rPr>
                <m:t>β</m:t>
              </m:r>
            </m:oMath>
            <w:r w:rsidR="00C549B5">
              <w:rPr>
                <w:sz w:val="20"/>
                <w:szCs w:val="20"/>
              </w:rPr>
              <w:t xml:space="preserve"> monomer</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Transport rate constant of </w:t>
            </w:r>
            <w:proofErr w:type="spellStart"/>
            <w:r>
              <w:rPr>
                <w:sz w:val="20"/>
                <w:szCs w:val="20"/>
              </w:rPr>
              <w:t>sBACE</w:t>
            </w:r>
            <w:proofErr w:type="spellEnd"/>
            <w:r>
              <w:rPr>
                <w:sz w:val="20"/>
                <w:szCs w:val="20"/>
              </w:rPr>
              <w:t xml:space="preserve"> from plasma to brain ISF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k14BACE</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2.0E-8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60">
              <w:r w:rsidR="00C549B5">
                <w:rPr>
                  <w:color w:val="000000"/>
                  <w:sz w:val="20"/>
                  <w:szCs w:val="20"/>
                </w:rPr>
                <w:t>Fitted</w:t>
              </w:r>
            </w:hyperlink>
            <w:r w:rsidR="00C549B5">
              <w:rPr>
                <w:sz w:val="20"/>
                <w:szCs w:val="20"/>
              </w:rPr>
              <w:t xml:space="preserve"> </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Transport rate constant of A</w:t>
            </w:r>
            <m:oMath>
              <m:r>
                <w:rPr>
                  <w:rFonts w:ascii="Cambria Math" w:eastAsia="Cambria Math" w:hAnsi="Cambria Math" w:cs="Cambria Math"/>
                  <w:sz w:val="20"/>
                  <w:szCs w:val="20"/>
                </w:rPr>
                <m:t xml:space="preserve">β </m:t>
              </m:r>
            </m:oMath>
            <w:r>
              <w:rPr>
                <w:sz w:val="20"/>
                <w:szCs w:val="20"/>
              </w:rPr>
              <w:t xml:space="preserve"> monomer from peripheral to plasma</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k21Abeta</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2.0E-5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rPr>
          <w:trHeight w:val="467"/>
        </w:trPr>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Transport rate constant of A</w:t>
            </w:r>
            <m:oMath>
              <m:r>
                <w:rPr>
                  <w:rFonts w:ascii="Cambria Math" w:eastAsia="Cambria Math" w:hAnsi="Cambria Math" w:cs="Cambria Math"/>
                  <w:sz w:val="20"/>
                  <w:szCs w:val="20"/>
                </w:rPr>
                <m:t xml:space="preserve">β </m:t>
              </m:r>
            </m:oMath>
            <w:r>
              <w:rPr>
                <w:sz w:val="20"/>
                <w:szCs w:val="20"/>
              </w:rPr>
              <w:t>oligomer from peripheral to plasma</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k21Aoli</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2.0E-5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61">
              <w:r w:rsidR="00C549B5">
                <w:rPr>
                  <w:color w:val="000000"/>
                  <w:sz w:val="20"/>
                  <w:szCs w:val="20"/>
                </w:rPr>
                <w:t>Assume</w:t>
              </w:r>
            </w:hyperlink>
            <w:r w:rsidR="00C549B5">
              <w:rPr>
                <w:color w:val="000000"/>
                <w:sz w:val="20"/>
                <w:szCs w:val="20"/>
              </w:rPr>
              <w:t xml:space="preserve"> to be the same as</w:t>
            </w:r>
            <w:r w:rsidR="00C549B5">
              <w:rPr>
                <w:sz w:val="20"/>
                <w:szCs w:val="20"/>
              </w:rPr>
              <w:t xml:space="preserve"> A</w:t>
            </w:r>
            <m:oMath>
              <m:r>
                <w:rPr>
                  <w:rFonts w:ascii="Cambria Math" w:hAnsi="Cambria Math"/>
                </w:rPr>
                <m:t>β</m:t>
              </m:r>
            </m:oMath>
            <w:r w:rsidR="00C549B5">
              <w:rPr>
                <w:sz w:val="20"/>
                <w:szCs w:val="20"/>
              </w:rPr>
              <w:t xml:space="preserve"> monomer</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Transport rate constant of </w:t>
            </w:r>
            <w:proofErr w:type="spellStart"/>
            <w:r>
              <w:rPr>
                <w:sz w:val="20"/>
                <w:szCs w:val="20"/>
              </w:rPr>
              <w:t>sBACE</w:t>
            </w:r>
            <w:proofErr w:type="spellEnd"/>
            <w:r>
              <w:rPr>
                <w:sz w:val="20"/>
                <w:szCs w:val="20"/>
              </w:rPr>
              <w:t xml:space="preserve"> from peripheral to plasma</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k21BACE</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2.0E-5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Transport rate constant of A</w:t>
            </w:r>
            <m:oMath>
              <m:r>
                <w:rPr>
                  <w:rFonts w:ascii="Cambria Math" w:hAnsi="Cambria Math"/>
                </w:rPr>
                <m:t>β</m:t>
              </m:r>
            </m:oMath>
            <w:r>
              <w:rPr>
                <w:sz w:val="20"/>
                <w:szCs w:val="20"/>
              </w:rPr>
              <w:t xml:space="preserve"> monomer from CSF to plasma</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k31Abeta</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4.5E-5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Transport rate constant of A</w:t>
            </w:r>
            <m:oMath>
              <m:r>
                <w:rPr>
                  <w:rFonts w:ascii="Cambria Math" w:hAnsi="Cambria Math"/>
                </w:rPr>
                <m:t>β</m:t>
              </m:r>
            </m:oMath>
            <w:r>
              <w:rPr>
                <w:sz w:val="20"/>
                <w:szCs w:val="20"/>
              </w:rPr>
              <w:t xml:space="preserve"> oligomer from CSF to plasma</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k31Aoli</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4.5E-5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62">
              <w:r w:rsidR="00C549B5">
                <w:rPr>
                  <w:color w:val="000000"/>
                  <w:sz w:val="20"/>
                  <w:szCs w:val="20"/>
                </w:rPr>
                <w:t>Assume</w:t>
              </w:r>
            </w:hyperlink>
            <w:r w:rsidR="00C549B5">
              <w:rPr>
                <w:color w:val="000000"/>
                <w:sz w:val="20"/>
                <w:szCs w:val="20"/>
              </w:rPr>
              <w:t xml:space="preserve"> to be the same as</w:t>
            </w:r>
            <w:r w:rsidR="00C549B5">
              <w:rPr>
                <w:sz w:val="20"/>
                <w:szCs w:val="20"/>
              </w:rPr>
              <w:t xml:space="preserve"> A</w:t>
            </w:r>
            <m:oMath>
              <m:r>
                <w:rPr>
                  <w:rFonts w:ascii="Cambria Math" w:hAnsi="Cambria Math"/>
                </w:rPr>
                <m:t>β</m:t>
              </m:r>
            </m:oMath>
            <w:r w:rsidR="00C549B5">
              <w:rPr>
                <w:sz w:val="20"/>
                <w:szCs w:val="20"/>
              </w:rPr>
              <w:t xml:space="preserve"> monomer</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Transport rate constant of </w:t>
            </w:r>
            <w:proofErr w:type="spellStart"/>
            <w:r>
              <w:rPr>
                <w:sz w:val="20"/>
                <w:szCs w:val="20"/>
              </w:rPr>
              <w:t>sBACE</w:t>
            </w:r>
            <w:proofErr w:type="spellEnd"/>
            <w:r>
              <w:rPr>
                <w:sz w:val="20"/>
                <w:szCs w:val="20"/>
              </w:rPr>
              <w:t xml:space="preserve"> from CSF to plasma</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k31BACE</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4.5E-5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63">
              <w:r w:rsidR="00C549B5">
                <w:rPr>
                  <w:color w:val="000000"/>
                  <w:sz w:val="20"/>
                  <w:szCs w:val="20"/>
                </w:rPr>
                <w:t>Assume</w:t>
              </w:r>
            </w:hyperlink>
            <w:r w:rsidR="00C549B5">
              <w:rPr>
                <w:color w:val="000000"/>
                <w:sz w:val="20"/>
                <w:szCs w:val="20"/>
              </w:rPr>
              <w:t xml:space="preserve"> to be the same as</w:t>
            </w:r>
            <w:r w:rsidR="00C549B5">
              <w:rPr>
                <w:sz w:val="20"/>
                <w:szCs w:val="20"/>
              </w:rPr>
              <w:t xml:space="preserve"> A</w:t>
            </w:r>
            <m:oMath>
              <m:r>
                <w:rPr>
                  <w:rFonts w:ascii="Cambria Math" w:hAnsi="Cambria Math"/>
                </w:rPr>
                <m:t>β</m:t>
              </m:r>
            </m:oMath>
            <w:r w:rsidR="00C549B5">
              <w:rPr>
                <w:sz w:val="20"/>
                <w:szCs w:val="20"/>
              </w:rPr>
              <w:t xml:space="preserve"> monomer</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Transport rate constant of A</w:t>
            </w:r>
            <m:oMath>
              <m:r>
                <w:rPr>
                  <w:rFonts w:ascii="Cambria Math" w:hAnsi="Cambria Math"/>
                </w:rPr>
                <m:t>β</m:t>
              </m:r>
            </m:oMath>
            <w:r>
              <w:rPr>
                <w:sz w:val="20"/>
                <w:szCs w:val="20"/>
              </w:rPr>
              <w:t xml:space="preserve"> monomer from brain ISF to plasma</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k41Abeta</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1.48E-8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Transport rate constant of A</w:t>
            </w:r>
            <m:oMath>
              <m:r>
                <w:rPr>
                  <w:rFonts w:ascii="Cambria Math" w:hAnsi="Cambria Math"/>
                </w:rPr>
                <m:t>β</m:t>
              </m:r>
            </m:oMath>
            <w:r>
              <w:rPr>
                <w:sz w:val="20"/>
                <w:szCs w:val="20"/>
              </w:rPr>
              <w:t xml:space="preserve"> oligomer from brain ISF to plasma</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k41Aoli</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1.48E-8 /s</w:t>
            </w:r>
          </w:p>
        </w:tc>
        <w:tc>
          <w:tcPr>
            <w:tcW w:w="2935" w:type="dxa"/>
            <w:shd w:val="clear" w:color="auto" w:fill="auto"/>
            <w:tcMar>
              <w:top w:w="100" w:type="dxa"/>
              <w:left w:w="100" w:type="dxa"/>
              <w:bottom w:w="100" w:type="dxa"/>
              <w:right w:w="100" w:type="dxa"/>
            </w:tcMar>
          </w:tcPr>
          <w:p w:rsidR="00B660B7" w:rsidRDefault="002C784A">
            <w:pPr>
              <w:widowControl w:val="0"/>
              <w:rPr>
                <w:sz w:val="20"/>
                <w:szCs w:val="20"/>
              </w:rPr>
            </w:pPr>
            <w:hyperlink r:id="rId64">
              <w:r w:rsidR="00C549B5">
                <w:rPr>
                  <w:color w:val="000000"/>
                  <w:sz w:val="20"/>
                  <w:szCs w:val="20"/>
                </w:rPr>
                <w:t>Assume</w:t>
              </w:r>
            </w:hyperlink>
            <w:r w:rsidR="00C549B5">
              <w:rPr>
                <w:color w:val="000000"/>
                <w:sz w:val="20"/>
                <w:szCs w:val="20"/>
              </w:rPr>
              <w:t xml:space="preserve"> to be the same as</w:t>
            </w:r>
            <w:r w:rsidR="00C549B5">
              <w:rPr>
                <w:sz w:val="20"/>
                <w:szCs w:val="20"/>
              </w:rPr>
              <w:t xml:space="preserve"> A</w:t>
            </w:r>
            <m:oMath>
              <m:r>
                <w:rPr>
                  <w:rFonts w:ascii="Cambria Math" w:hAnsi="Cambria Math"/>
                </w:rPr>
                <m:t>β</m:t>
              </m:r>
            </m:oMath>
            <w:r w:rsidR="00C549B5">
              <w:rPr>
                <w:sz w:val="20"/>
                <w:szCs w:val="20"/>
              </w:rPr>
              <w:t xml:space="preserve"> monomer</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lastRenderedPageBreak/>
              <w:t xml:space="preserve">Transport rate constant of </w:t>
            </w:r>
            <w:proofErr w:type="spellStart"/>
            <w:r>
              <w:rPr>
                <w:sz w:val="20"/>
                <w:szCs w:val="20"/>
              </w:rPr>
              <w:t>sBACE</w:t>
            </w:r>
            <w:proofErr w:type="spellEnd"/>
            <w:r>
              <w:rPr>
                <w:sz w:val="20"/>
                <w:szCs w:val="20"/>
              </w:rPr>
              <w:t xml:space="preserve"> from brain ISF to plasma</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k41BACE</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8.0E-5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Fit to </w:t>
            </w:r>
            <w:proofErr w:type="spellStart"/>
            <w:r>
              <w:rPr>
                <w:sz w:val="20"/>
                <w:szCs w:val="20"/>
              </w:rPr>
              <w:t>sBACE</w:t>
            </w:r>
            <w:proofErr w:type="spellEnd"/>
            <w:r>
              <w:rPr>
                <w:sz w:val="20"/>
                <w:szCs w:val="20"/>
              </w:rPr>
              <w:t xml:space="preserve"> level from </w:t>
            </w:r>
            <w:hyperlink r:id="rId65">
              <w:r>
                <w:rPr>
                  <w:color w:val="000000"/>
                  <w:sz w:val="20"/>
                  <w:szCs w:val="20"/>
                </w:rPr>
                <w:t>(Bernier et al., 2013)</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Transport rate constant of A</w:t>
            </w:r>
            <m:oMath>
              <m:r>
                <w:rPr>
                  <w:rFonts w:ascii="Cambria Math" w:hAnsi="Cambria Math"/>
                </w:rPr>
                <m:t>β</m:t>
              </m:r>
            </m:oMath>
            <w:r>
              <w:rPr>
                <w:sz w:val="20"/>
                <w:szCs w:val="20"/>
              </w:rPr>
              <w:t xml:space="preserve"> monomer from brain ISF to CSF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k43Abeta</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7.5E-5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 to SILK</w:t>
            </w:r>
            <w:sdt>
              <w:sdtPr>
                <w:tag w:val="goog_rdk_35"/>
                <w:id w:val="426155853"/>
              </w:sdtPr>
              <w:sdtEndPr/>
              <w:sdtContent>
                <w:r>
                  <w:rPr>
                    <w:sz w:val="20"/>
                    <w:szCs w:val="20"/>
                  </w:rPr>
                  <w:t xml:space="preserve"> data</w:t>
                </w:r>
              </w:sdtContent>
            </w:sdt>
            <w:r>
              <w:rPr>
                <w:sz w:val="20"/>
                <w:szCs w:val="20"/>
              </w:rPr>
              <w:t xml:space="preserve">: </w:t>
            </w:r>
            <w:hyperlink r:id="rId66">
              <w:r>
                <w:rPr>
                  <w:color w:val="000000"/>
                  <w:sz w:val="20"/>
                  <w:szCs w:val="20"/>
                </w:rPr>
                <w:t>(</w:t>
              </w:r>
              <w:proofErr w:type="spellStart"/>
              <w:r>
                <w:rPr>
                  <w:color w:val="000000"/>
                  <w:sz w:val="20"/>
                  <w:szCs w:val="20"/>
                </w:rPr>
                <w:t>Mawuenyega</w:t>
              </w:r>
              <w:proofErr w:type="spellEnd"/>
              <w:r>
                <w:rPr>
                  <w:color w:val="000000"/>
                  <w:sz w:val="20"/>
                  <w:szCs w:val="20"/>
                </w:rPr>
                <w:t xml:space="preserve"> et al., 2010)</w:t>
              </w:r>
            </w:hyperlink>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Transport rate constant of A</w:t>
            </w:r>
            <m:oMath>
              <m:r>
                <w:rPr>
                  <w:rFonts w:ascii="Cambria Math" w:hAnsi="Cambria Math"/>
                </w:rPr>
                <m:t>β</m:t>
              </m:r>
            </m:oMath>
            <w:r>
              <w:rPr>
                <w:sz w:val="20"/>
                <w:szCs w:val="20"/>
              </w:rPr>
              <w:t xml:space="preserve"> oligomer from brain ISF to CSF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k43Aoli</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2.25E-6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r w:rsidR="00B660B7">
        <w:tc>
          <w:tcPr>
            <w:tcW w:w="339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 xml:space="preserve">Transport rate constant of </w:t>
            </w:r>
            <w:proofErr w:type="spellStart"/>
            <w:r>
              <w:rPr>
                <w:sz w:val="20"/>
                <w:szCs w:val="20"/>
              </w:rPr>
              <w:t>sBACE</w:t>
            </w:r>
            <w:proofErr w:type="spellEnd"/>
            <w:r>
              <w:rPr>
                <w:sz w:val="20"/>
                <w:szCs w:val="20"/>
              </w:rPr>
              <w:t xml:space="preserve"> from brain ISF to CSF</w:t>
            </w:r>
          </w:p>
        </w:tc>
        <w:tc>
          <w:tcPr>
            <w:tcW w:w="191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k43BACE</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1.5E-5 /s</w:t>
            </w:r>
          </w:p>
        </w:tc>
        <w:tc>
          <w:tcPr>
            <w:tcW w:w="293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Fitted</w:t>
            </w:r>
          </w:p>
        </w:tc>
      </w:tr>
    </w:tbl>
    <w:p w:rsidR="00B660B7" w:rsidRDefault="00B660B7">
      <w:pPr>
        <w:jc w:val="both"/>
        <w:rPr>
          <w:b/>
        </w:rPr>
      </w:pPr>
    </w:p>
    <w:p w:rsidR="00B660B7" w:rsidRDefault="00C549B5">
      <w:pPr>
        <w:jc w:val="both"/>
        <w:rPr>
          <w:b/>
        </w:rPr>
      </w:pPr>
      <w:r>
        <w:rPr>
          <w:b/>
        </w:rPr>
        <w:t xml:space="preserve">Table S4. </w:t>
      </w:r>
      <w:proofErr w:type="spellStart"/>
      <w:r>
        <w:rPr>
          <w:b/>
        </w:rPr>
        <w:t>mAb</w:t>
      </w:r>
      <w:proofErr w:type="spellEnd"/>
      <w:r>
        <w:rPr>
          <w:b/>
        </w:rPr>
        <w:t>-specific model parameters</w:t>
      </w:r>
    </w:p>
    <w:p w:rsidR="00B660B7" w:rsidRDefault="00B660B7">
      <w:pPr>
        <w:jc w:val="both"/>
        <w:rPr>
          <w:b/>
        </w:rPr>
      </w:pPr>
    </w:p>
    <w:tbl>
      <w:tblPr>
        <w:tblStyle w:val="af7"/>
        <w:tblW w:w="9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1545"/>
        <w:gridCol w:w="1040"/>
        <w:gridCol w:w="1170"/>
        <w:gridCol w:w="1170"/>
        <w:gridCol w:w="1170"/>
        <w:gridCol w:w="1080"/>
      </w:tblGrid>
      <w:tr w:rsidR="00B660B7">
        <w:tc>
          <w:tcPr>
            <w:tcW w:w="262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b/>
                <w:sz w:val="20"/>
                <w:szCs w:val="20"/>
              </w:rPr>
            </w:pPr>
            <w:r>
              <w:rPr>
                <w:b/>
                <w:sz w:val="20"/>
                <w:szCs w:val="20"/>
              </w:rPr>
              <w:t>Parameter</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b/>
                <w:sz w:val="20"/>
                <w:szCs w:val="20"/>
              </w:rPr>
            </w:pPr>
            <w:r>
              <w:rPr>
                <w:b/>
                <w:sz w:val="20"/>
                <w:szCs w:val="20"/>
              </w:rPr>
              <w:t>Symbol</w:t>
            </w:r>
          </w:p>
        </w:tc>
        <w:tc>
          <w:tcPr>
            <w:tcW w:w="10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b/>
                <w:sz w:val="20"/>
                <w:szCs w:val="20"/>
              </w:rPr>
            </w:pPr>
            <w:r>
              <w:rPr>
                <w:b/>
                <w:sz w:val="20"/>
                <w:szCs w:val="20"/>
              </w:rPr>
              <w:t>Units</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b/>
                <w:sz w:val="20"/>
                <w:szCs w:val="20"/>
              </w:rPr>
            </w:pPr>
            <w:proofErr w:type="spellStart"/>
            <w:r>
              <w:rPr>
                <w:b/>
                <w:sz w:val="20"/>
                <w:szCs w:val="20"/>
              </w:rPr>
              <w:t>Aduc</w:t>
            </w:r>
            <w:proofErr w:type="spellEnd"/>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b/>
                <w:sz w:val="20"/>
                <w:szCs w:val="20"/>
              </w:rPr>
            </w:pPr>
            <w:proofErr w:type="spellStart"/>
            <w:r>
              <w:rPr>
                <w:b/>
                <w:sz w:val="20"/>
                <w:szCs w:val="20"/>
              </w:rPr>
              <w:t>Bapi</w:t>
            </w:r>
            <w:proofErr w:type="spellEnd"/>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b/>
                <w:sz w:val="20"/>
                <w:szCs w:val="20"/>
              </w:rPr>
            </w:pPr>
            <w:proofErr w:type="spellStart"/>
            <w:r>
              <w:rPr>
                <w:b/>
                <w:sz w:val="20"/>
                <w:szCs w:val="20"/>
              </w:rPr>
              <w:t>Cren</w:t>
            </w:r>
            <w:proofErr w:type="spellEnd"/>
          </w:p>
        </w:tc>
        <w:tc>
          <w:tcPr>
            <w:tcW w:w="108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b/>
                <w:sz w:val="20"/>
                <w:szCs w:val="20"/>
              </w:rPr>
            </w:pPr>
            <w:r>
              <w:rPr>
                <w:b/>
                <w:sz w:val="20"/>
                <w:szCs w:val="20"/>
              </w:rPr>
              <w:t>Sola</w:t>
            </w:r>
          </w:p>
        </w:tc>
      </w:tr>
      <w:tr w:rsidR="00B660B7">
        <w:tc>
          <w:tcPr>
            <w:tcW w:w="262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mAb</w:t>
            </w:r>
            <w:proofErr w:type="spellEnd"/>
            <w:r>
              <w:rPr>
                <w:sz w:val="20"/>
                <w:szCs w:val="20"/>
              </w:rPr>
              <w:t xml:space="preserve"> molecular weight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MW_mAb</w:t>
            </w:r>
            <w:proofErr w:type="spellEnd"/>
          </w:p>
        </w:tc>
        <w:tc>
          <w:tcPr>
            <w:tcW w:w="10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g/mol</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150000</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148800</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148800</w:t>
            </w:r>
          </w:p>
        </w:tc>
        <w:tc>
          <w:tcPr>
            <w:tcW w:w="108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148800</w:t>
            </w:r>
          </w:p>
        </w:tc>
      </w:tr>
      <w:tr w:rsidR="00B660B7">
        <w:tc>
          <w:tcPr>
            <w:tcW w:w="262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mAb</w:t>
            </w:r>
            <w:proofErr w:type="spellEnd"/>
            <w:r>
              <w:rPr>
                <w:sz w:val="20"/>
                <w:szCs w:val="20"/>
              </w:rPr>
              <w:t xml:space="preserve"> clearance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kclearmAb</w:t>
            </w:r>
            <w:proofErr w:type="spellEnd"/>
          </w:p>
        </w:tc>
        <w:tc>
          <w:tcPr>
            <w:tcW w:w="10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1/s</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1.5E-7</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8.4E-7</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1.0E-6</w:t>
            </w:r>
          </w:p>
        </w:tc>
        <w:tc>
          <w:tcPr>
            <w:tcW w:w="108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8.9E-7</w:t>
            </w:r>
          </w:p>
        </w:tc>
      </w:tr>
      <w:tr w:rsidR="00B660B7">
        <w:tc>
          <w:tcPr>
            <w:tcW w:w="262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mAb:A</w:t>
            </w:r>
            <w:proofErr w:type="spellEnd"/>
            <w:r>
              <w:rPr>
                <w:sz w:val="20"/>
                <w:szCs w:val="20"/>
              </w:rPr>
              <w:t>β monomer complex clearance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kclearAbAb</w:t>
            </w:r>
            <w:proofErr w:type="spellEnd"/>
          </w:p>
        </w:tc>
        <w:tc>
          <w:tcPr>
            <w:tcW w:w="10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1/s</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1.5E-7</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8.4E-7</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1.0E-6</w:t>
            </w:r>
          </w:p>
        </w:tc>
        <w:tc>
          <w:tcPr>
            <w:tcW w:w="108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8.9E-7</w:t>
            </w:r>
          </w:p>
        </w:tc>
      </w:tr>
      <w:tr w:rsidR="00B660B7">
        <w:tc>
          <w:tcPr>
            <w:tcW w:w="262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mAb:A</w:t>
            </w:r>
            <w:proofErr w:type="spellEnd"/>
            <w:r>
              <w:rPr>
                <w:sz w:val="20"/>
                <w:szCs w:val="20"/>
              </w:rPr>
              <w:t>β oligomer complex clearance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kclearmAbAoli</w:t>
            </w:r>
            <w:proofErr w:type="spellEnd"/>
            <w:r>
              <w:rPr>
                <w:sz w:val="20"/>
                <w:szCs w:val="20"/>
              </w:rPr>
              <w:tab/>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1.5E-7</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8.4E-7</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1.0E-6</w:t>
            </w:r>
          </w:p>
        </w:tc>
        <w:tc>
          <w:tcPr>
            <w:tcW w:w="108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8.9E-7</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FcR</w:t>
            </w:r>
            <w:proofErr w:type="spellEnd"/>
            <w:r>
              <w:rPr>
                <w:sz w:val="20"/>
                <w:szCs w:val="20"/>
              </w:rPr>
              <w:t xml:space="preserve"> degradation rate constant in brain ISF</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kclearFcR</w:t>
            </w:r>
            <w:proofErr w:type="spellEnd"/>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9.6E-5</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Fc receptor concentration</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cFcR_bisf</w:t>
            </w:r>
            <w:proofErr w:type="spellEnd"/>
          </w:p>
        </w:tc>
        <w:tc>
          <w:tcPr>
            <w:tcW w:w="10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color w:val="24292E"/>
                <w:sz w:val="20"/>
                <w:szCs w:val="20"/>
                <w:shd w:val="clear" w:color="auto" w:fill="F6F8FA"/>
              </w:rPr>
              <w:t>nM</w:t>
            </w:r>
            <w:proofErr w:type="spellEnd"/>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1</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Fc:Fc</w:t>
            </w:r>
            <w:proofErr w:type="spellEnd"/>
            <w:r>
              <w:rPr>
                <w:sz w:val="20"/>
                <w:szCs w:val="20"/>
              </w:rPr>
              <w:t>𝛾R1 binding on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konPF</w:t>
            </w:r>
            <w:proofErr w:type="spellEnd"/>
          </w:p>
        </w:tc>
        <w:tc>
          <w:tcPr>
            <w:tcW w:w="1040" w:type="dxa"/>
            <w:shd w:val="clear" w:color="auto" w:fill="auto"/>
            <w:tcMar>
              <w:top w:w="100" w:type="dxa"/>
              <w:left w:w="100" w:type="dxa"/>
              <w:bottom w:w="100" w:type="dxa"/>
              <w:right w:w="100" w:type="dxa"/>
            </w:tcMar>
          </w:tcPr>
          <w:p w:rsidR="00B660B7" w:rsidRPr="00454F32" w:rsidRDefault="00C549B5">
            <w:pPr>
              <w:widowControl w:val="0"/>
              <w:pBdr>
                <w:top w:val="nil"/>
                <w:left w:val="nil"/>
                <w:bottom w:val="nil"/>
                <w:right w:val="nil"/>
                <w:between w:val="nil"/>
              </w:pBdr>
              <w:rPr>
                <w:sz w:val="20"/>
                <w:szCs w:val="20"/>
              </w:rPr>
            </w:pPr>
            <w:r w:rsidRPr="00454F32">
              <w:rPr>
                <w:sz w:val="20"/>
                <w:szCs w:val="20"/>
              </w:rPr>
              <w:t>1/(</w:t>
            </w:r>
            <w:proofErr w:type="spellStart"/>
            <w:r w:rsidRPr="00454F32">
              <w:rPr>
                <w:sz w:val="20"/>
                <w:szCs w:val="20"/>
              </w:rPr>
              <w:t>nM</w:t>
            </w:r>
            <w:sdt>
              <w:sdtPr>
                <w:tag w:val="goog_rdk_36"/>
                <w:id w:val="-1103037549"/>
              </w:sdtPr>
              <w:sdtEndPr/>
              <w:sdtContent>
                <w:r w:rsidRPr="00454F32">
                  <w:rPr>
                    <w:rFonts w:ascii="Cambria Math" w:eastAsia="Gungsuh" w:hAnsi="Cambria Math" w:cs="Cambria Math"/>
                    <w:sz w:val="20"/>
                    <w:szCs w:val="20"/>
                  </w:rPr>
                  <w:t>⋅</w:t>
                </w:r>
                <w:r w:rsidRPr="00454F32">
                  <w:rPr>
                    <w:rFonts w:eastAsia="Gungsuh"/>
                    <w:sz w:val="20"/>
                    <w:szCs w:val="20"/>
                  </w:rPr>
                  <w:t>s</w:t>
                </w:r>
                <w:proofErr w:type="spellEnd"/>
                <w:r w:rsidRPr="00454F32">
                  <w:rPr>
                    <w:rFonts w:eastAsia="Gungsuh"/>
                    <w:sz w:val="20"/>
                    <w:szCs w:val="20"/>
                  </w:rPr>
                  <w:t>)</w:t>
                </w:r>
              </w:sdtContent>
            </w:sdt>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0.001</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Fc:Fc</w:t>
            </w:r>
            <w:proofErr w:type="spellEnd"/>
            <w:r>
              <w:rPr>
                <w:sz w:val="20"/>
                <w:szCs w:val="20"/>
              </w:rPr>
              <w:t>𝛾R1 affinity</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KdPF</w:t>
            </w:r>
            <w:proofErr w:type="spellEnd"/>
          </w:p>
        </w:tc>
        <w:tc>
          <w:tcPr>
            <w:tcW w:w="10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nM</w:t>
            </w:r>
            <w:proofErr w:type="spellEnd"/>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15.6</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15.6</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62.4</w:t>
            </w:r>
          </w:p>
        </w:tc>
        <w:tc>
          <w:tcPr>
            <w:tcW w:w="108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15.6</w:t>
            </w:r>
          </w:p>
        </w:tc>
      </w:tr>
      <w:tr w:rsidR="00B660B7">
        <w:tc>
          <w:tcPr>
            <w:tcW w:w="262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Turnover rate constant for ADCP</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kclearADCP</w:t>
            </w:r>
            <w:proofErr w:type="spellEnd"/>
          </w:p>
        </w:tc>
        <w:tc>
          <w:tcPr>
            <w:tcW w:w="10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1/s</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3.7E-5</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3.7E-5</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1.2E-5</w:t>
            </w:r>
          </w:p>
        </w:tc>
        <w:tc>
          <w:tcPr>
            <w:tcW w:w="108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3.7E-5</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mAb:plaque</w:t>
            </w:r>
            <w:proofErr w:type="spellEnd"/>
            <w:r>
              <w:rPr>
                <w:sz w:val="20"/>
                <w:szCs w:val="20"/>
              </w:rPr>
              <w:t xml:space="preserve"> binding on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konPD</w:t>
            </w:r>
            <w:proofErr w:type="spellEnd"/>
          </w:p>
        </w:tc>
        <w:tc>
          <w:tcPr>
            <w:tcW w:w="1040" w:type="dxa"/>
            <w:shd w:val="clear" w:color="auto" w:fill="auto"/>
            <w:tcMar>
              <w:top w:w="100" w:type="dxa"/>
              <w:left w:w="100" w:type="dxa"/>
              <w:bottom w:w="100" w:type="dxa"/>
              <w:right w:w="100" w:type="dxa"/>
            </w:tcMar>
          </w:tcPr>
          <w:p w:rsidR="00B660B7" w:rsidRPr="00454F32" w:rsidRDefault="002C784A">
            <w:pPr>
              <w:widowControl w:val="0"/>
              <w:pBdr>
                <w:top w:val="nil"/>
                <w:left w:val="nil"/>
                <w:bottom w:val="nil"/>
                <w:right w:val="nil"/>
                <w:between w:val="nil"/>
              </w:pBdr>
              <w:rPr>
                <w:sz w:val="20"/>
                <w:szCs w:val="20"/>
              </w:rPr>
            </w:pPr>
            <w:sdt>
              <w:sdtPr>
                <w:tag w:val="goog_rdk_37"/>
                <w:id w:val="-1629554395"/>
              </w:sdtPr>
              <w:sdtEndPr/>
              <w:sdtContent>
                <w:r w:rsidR="00C549B5" w:rsidRPr="00454F32">
                  <w:rPr>
                    <w:rFonts w:eastAsia="Gungsuh"/>
                    <w:sz w:val="20"/>
                    <w:szCs w:val="20"/>
                  </w:rPr>
                  <w:t>1/(</w:t>
                </w:r>
                <w:proofErr w:type="spellStart"/>
                <w:r w:rsidR="00C549B5" w:rsidRPr="00454F32">
                  <w:rPr>
                    <w:rFonts w:eastAsia="Gungsuh"/>
                    <w:sz w:val="20"/>
                    <w:szCs w:val="20"/>
                  </w:rPr>
                  <w:t>nM</w:t>
                </w:r>
                <w:r w:rsidR="00C549B5" w:rsidRPr="00454F32">
                  <w:rPr>
                    <w:rFonts w:ascii="Cambria Math" w:eastAsia="Gungsuh" w:hAnsi="Cambria Math" w:cs="Cambria Math"/>
                    <w:sz w:val="20"/>
                    <w:szCs w:val="20"/>
                  </w:rPr>
                  <w:t>⋅</w:t>
                </w:r>
                <w:r w:rsidR="00C549B5" w:rsidRPr="00454F32">
                  <w:rPr>
                    <w:rFonts w:eastAsia="Gungsuh"/>
                    <w:sz w:val="20"/>
                    <w:szCs w:val="20"/>
                  </w:rPr>
                  <w:t>s</w:t>
                </w:r>
                <w:proofErr w:type="spellEnd"/>
                <w:r w:rsidR="00C549B5" w:rsidRPr="00454F32">
                  <w:rPr>
                    <w:rFonts w:eastAsia="Gungsuh"/>
                    <w:sz w:val="20"/>
                    <w:szCs w:val="20"/>
                  </w:rPr>
                  <w:t>)</w:t>
                </w:r>
              </w:sdtContent>
            </w:sdt>
          </w:p>
        </w:tc>
        <w:tc>
          <w:tcPr>
            <w:tcW w:w="3510" w:type="dxa"/>
            <w:gridSpan w:val="3"/>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0.001</w:t>
            </w:r>
          </w:p>
        </w:tc>
        <w:tc>
          <w:tcPr>
            <w:tcW w:w="108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0</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mAb:A</w:t>
            </w:r>
            <w:proofErr w:type="spellEnd"/>
            <w:r>
              <w:rPr>
                <w:sz w:val="20"/>
                <w:szCs w:val="20"/>
              </w:rPr>
              <w:t>β binding on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konAb</w:t>
            </w:r>
            <w:proofErr w:type="spellEnd"/>
          </w:p>
        </w:tc>
        <w:tc>
          <w:tcPr>
            <w:tcW w:w="1040" w:type="dxa"/>
            <w:shd w:val="clear" w:color="auto" w:fill="auto"/>
            <w:tcMar>
              <w:top w:w="100" w:type="dxa"/>
              <w:left w:w="100" w:type="dxa"/>
              <w:bottom w:w="100" w:type="dxa"/>
              <w:right w:w="100" w:type="dxa"/>
            </w:tcMar>
          </w:tcPr>
          <w:p w:rsidR="00B660B7" w:rsidRPr="00454F32" w:rsidRDefault="002C784A">
            <w:pPr>
              <w:widowControl w:val="0"/>
              <w:pBdr>
                <w:top w:val="nil"/>
                <w:left w:val="nil"/>
                <w:bottom w:val="nil"/>
                <w:right w:val="nil"/>
                <w:between w:val="nil"/>
              </w:pBdr>
              <w:rPr>
                <w:sz w:val="20"/>
                <w:szCs w:val="20"/>
              </w:rPr>
            </w:pPr>
            <w:sdt>
              <w:sdtPr>
                <w:tag w:val="goog_rdk_38"/>
                <w:id w:val="1797482422"/>
              </w:sdtPr>
              <w:sdtEndPr/>
              <w:sdtContent>
                <w:r w:rsidR="00C549B5" w:rsidRPr="00454F32">
                  <w:rPr>
                    <w:rFonts w:eastAsia="Gungsuh"/>
                    <w:sz w:val="20"/>
                    <w:szCs w:val="20"/>
                  </w:rPr>
                  <w:t>1/(</w:t>
                </w:r>
                <w:proofErr w:type="spellStart"/>
                <w:r w:rsidR="00C549B5" w:rsidRPr="00454F32">
                  <w:rPr>
                    <w:rFonts w:eastAsia="Gungsuh"/>
                    <w:sz w:val="20"/>
                    <w:szCs w:val="20"/>
                  </w:rPr>
                  <w:t>nM</w:t>
                </w:r>
                <w:r w:rsidR="00C549B5" w:rsidRPr="00454F32">
                  <w:rPr>
                    <w:rFonts w:ascii="Cambria Math" w:eastAsia="Gungsuh" w:hAnsi="Cambria Math" w:cs="Cambria Math"/>
                    <w:sz w:val="20"/>
                    <w:szCs w:val="20"/>
                  </w:rPr>
                  <w:t>⋅</w:t>
                </w:r>
                <w:r w:rsidR="00C549B5" w:rsidRPr="00454F32">
                  <w:rPr>
                    <w:rFonts w:eastAsia="Gungsuh"/>
                    <w:sz w:val="20"/>
                    <w:szCs w:val="20"/>
                  </w:rPr>
                  <w:t>s</w:t>
                </w:r>
                <w:proofErr w:type="spellEnd"/>
                <w:r w:rsidR="00C549B5" w:rsidRPr="00454F32">
                  <w:rPr>
                    <w:rFonts w:eastAsia="Gungsuh"/>
                    <w:sz w:val="20"/>
                    <w:szCs w:val="20"/>
                  </w:rPr>
                  <w:t>)</w:t>
                </w:r>
              </w:sdtContent>
            </w:sdt>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0.001</w:t>
            </w:r>
          </w:p>
        </w:tc>
      </w:tr>
      <w:tr w:rsidR="00B660B7">
        <w:tc>
          <w:tcPr>
            <w:tcW w:w="262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mAb:A</w:t>
            </w:r>
            <w:proofErr w:type="spellEnd"/>
            <w:r>
              <w:rPr>
                <w:sz w:val="20"/>
                <w:szCs w:val="20"/>
              </w:rPr>
              <w:t>β monomer affinity</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Kdma0</w:t>
            </w:r>
          </w:p>
        </w:tc>
        <w:tc>
          <w:tcPr>
            <w:tcW w:w="10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nM</w:t>
            </w:r>
            <w:proofErr w:type="spellEnd"/>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8000</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4</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24</w:t>
            </w:r>
          </w:p>
        </w:tc>
        <w:tc>
          <w:tcPr>
            <w:tcW w:w="108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1.8</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oligomer affinity</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Kdma1</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nM</w:t>
            </w:r>
            <w:proofErr w:type="spellEnd"/>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4</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1.5</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6</w:t>
            </w:r>
          </w:p>
        </w:tc>
        <w:tc>
          <w:tcPr>
            <w:tcW w:w="108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4</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lastRenderedPageBreak/>
              <w:t>mAb:plaque</w:t>
            </w:r>
            <w:proofErr w:type="spellEnd"/>
            <w:r>
              <w:rPr>
                <w:sz w:val="20"/>
                <w:szCs w:val="20"/>
              </w:rPr>
              <w:t xml:space="preserve"> affinity</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Kdma2</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nM</w:t>
            </w:r>
            <w:proofErr w:type="spellEnd"/>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4</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1.5</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6</w:t>
            </w:r>
          </w:p>
        </w:tc>
        <w:tc>
          <w:tcPr>
            <w:tcW w:w="108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NA</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proofErr w:type="spellStart"/>
            <w:r>
              <w:rPr>
                <w:sz w:val="20"/>
                <w:szCs w:val="20"/>
              </w:rPr>
              <w:t>mAb</w:t>
            </w:r>
            <w:proofErr w:type="spellEnd"/>
            <w:r>
              <w:rPr>
                <w:sz w:val="20"/>
                <w:szCs w:val="20"/>
              </w:rPr>
              <w:t xml:space="preserve"> plasma to peripheral transport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k12mAb</w:t>
            </w:r>
          </w:p>
        </w:tc>
        <w:tc>
          <w:tcPr>
            <w:tcW w:w="104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2.00E-6</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monomer plasma to peripheral transport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k12mono</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jc w:val="center"/>
              <w:rPr>
                <w:sz w:val="20"/>
                <w:szCs w:val="20"/>
              </w:rPr>
            </w:pPr>
            <w:r>
              <w:rPr>
                <w:sz w:val="20"/>
                <w:szCs w:val="20"/>
              </w:rPr>
              <w:t>2.00E-6</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oligomer plasma to peripheral transport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k12mix</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jc w:val="center"/>
              <w:rPr>
                <w:sz w:val="20"/>
                <w:szCs w:val="20"/>
              </w:rPr>
            </w:pPr>
            <w:r>
              <w:rPr>
                <w:sz w:val="20"/>
                <w:szCs w:val="20"/>
              </w:rPr>
              <w:t>2.00E-6</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w:t>
            </w:r>
            <w:proofErr w:type="spellEnd"/>
            <w:r>
              <w:rPr>
                <w:sz w:val="20"/>
                <w:szCs w:val="20"/>
              </w:rPr>
              <w:t xml:space="preserve"> peripheral to plasma transport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k21mAb</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1.00E-06</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1.50E-06</w:t>
            </w:r>
          </w:p>
        </w:tc>
        <w:tc>
          <w:tcPr>
            <w:tcW w:w="117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1.50E-06</w:t>
            </w:r>
          </w:p>
        </w:tc>
        <w:tc>
          <w:tcPr>
            <w:tcW w:w="1080"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1.50E-06</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monomer peripheral to plasma transport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k21mono</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1.00E-06</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1.50E-06</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1.50E-06</w:t>
            </w:r>
          </w:p>
        </w:tc>
        <w:tc>
          <w:tcPr>
            <w:tcW w:w="108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1.50E-06</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oligomer peripheral to plasma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k21mix</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1.00E-06</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1.50E-06</w:t>
            </w:r>
          </w:p>
        </w:tc>
        <w:tc>
          <w:tcPr>
            <w:tcW w:w="117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1.50E-06</w:t>
            </w:r>
          </w:p>
        </w:tc>
        <w:tc>
          <w:tcPr>
            <w:tcW w:w="108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1.50E-06</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w:t>
            </w:r>
            <w:proofErr w:type="spellEnd"/>
            <w:r>
              <w:rPr>
                <w:sz w:val="20"/>
                <w:szCs w:val="20"/>
              </w:rPr>
              <w:t xml:space="preserve"> plasma to CSF transport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k13mAb</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1.72E-09</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monomer plasma to CSF transport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k13mono</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1.72E-09</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oligomer plasma to CSF transport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k13mix</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1.72E-09</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w:t>
            </w:r>
            <w:proofErr w:type="spellEnd"/>
            <w:r>
              <w:rPr>
                <w:sz w:val="20"/>
                <w:szCs w:val="20"/>
              </w:rPr>
              <w:t xml:space="preserve"> CSF to plasma transport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k31mAb</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8.00E-06</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monomer CSF to plasma transport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k31mono</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jc w:val="center"/>
              <w:rPr>
                <w:sz w:val="20"/>
                <w:szCs w:val="20"/>
              </w:rPr>
            </w:pPr>
            <w:r>
              <w:rPr>
                <w:sz w:val="20"/>
                <w:szCs w:val="20"/>
              </w:rPr>
              <w:t>8.00E-06</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oligomer CSF to plasma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k31mix</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jc w:val="center"/>
              <w:rPr>
                <w:sz w:val="20"/>
                <w:szCs w:val="20"/>
              </w:rPr>
            </w:pPr>
            <w:r>
              <w:rPr>
                <w:sz w:val="20"/>
                <w:szCs w:val="20"/>
              </w:rPr>
              <w:t>8.00E-06</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w:t>
            </w:r>
            <w:proofErr w:type="spellEnd"/>
            <w:r>
              <w:rPr>
                <w:sz w:val="20"/>
                <w:szCs w:val="20"/>
              </w:rPr>
              <w:t xml:space="preserve"> plasma to brain ISF transport rate constant</w:t>
            </w:r>
          </w:p>
        </w:tc>
        <w:tc>
          <w:tcPr>
            <w:tcW w:w="1545" w:type="dxa"/>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k14mAb</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1.72E-09</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monomer plasma to brain ISF transport rate constant</w:t>
            </w:r>
          </w:p>
        </w:tc>
        <w:tc>
          <w:tcPr>
            <w:tcW w:w="1545" w:type="dxa"/>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color w:val="24292E"/>
                <w:sz w:val="20"/>
                <w:szCs w:val="20"/>
                <w:shd w:val="clear" w:color="auto" w:fill="F6F8FA"/>
              </w:rPr>
              <w:t>k14mono</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1.72E-09</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oligomer plasma to brain ISF transport rate constant</w:t>
            </w:r>
          </w:p>
        </w:tc>
        <w:tc>
          <w:tcPr>
            <w:tcW w:w="1545" w:type="dxa"/>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color w:val="24292E"/>
                <w:sz w:val="20"/>
                <w:szCs w:val="20"/>
                <w:highlight w:val="white"/>
              </w:rPr>
              <w:t>k14mix</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1.72E-09</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lastRenderedPageBreak/>
              <w:t>mAb</w:t>
            </w:r>
            <w:proofErr w:type="spellEnd"/>
            <w:r>
              <w:rPr>
                <w:sz w:val="20"/>
                <w:szCs w:val="20"/>
              </w:rPr>
              <w:t xml:space="preserve"> brain ISF to plasma transport rate constant</w:t>
            </w:r>
          </w:p>
        </w:tc>
        <w:tc>
          <w:tcPr>
            <w:tcW w:w="1545" w:type="dxa"/>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color w:val="24292E"/>
                <w:sz w:val="20"/>
                <w:szCs w:val="20"/>
                <w:shd w:val="clear" w:color="auto" w:fill="F6F8FA"/>
              </w:rPr>
              <w:t>k41mAb</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8.10E-06</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monomer brain ISF to plasma transport rate constant</w:t>
            </w:r>
          </w:p>
        </w:tc>
        <w:tc>
          <w:tcPr>
            <w:tcW w:w="1545" w:type="dxa"/>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color w:val="24292E"/>
                <w:sz w:val="20"/>
                <w:szCs w:val="20"/>
                <w:highlight w:val="white"/>
              </w:rPr>
              <w:t>k41mono</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8.10E-06</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oligomer brain ISF to plasma rate constant</w:t>
            </w:r>
          </w:p>
        </w:tc>
        <w:tc>
          <w:tcPr>
            <w:tcW w:w="1545" w:type="dxa"/>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color w:val="24292E"/>
                <w:sz w:val="20"/>
                <w:szCs w:val="20"/>
                <w:shd w:val="clear" w:color="auto" w:fill="F6F8FA"/>
              </w:rPr>
              <w:t>k41mix</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1.48E-08</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w:t>
            </w:r>
            <w:proofErr w:type="spellEnd"/>
            <w:r>
              <w:rPr>
                <w:sz w:val="20"/>
                <w:szCs w:val="20"/>
              </w:rPr>
              <w:t xml:space="preserve"> brain ISF to CSF transport rate constant</w:t>
            </w:r>
          </w:p>
        </w:tc>
        <w:tc>
          <w:tcPr>
            <w:tcW w:w="1545" w:type="dxa"/>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color w:val="24292E"/>
                <w:sz w:val="20"/>
                <w:szCs w:val="20"/>
                <w:highlight w:val="white"/>
              </w:rPr>
              <w:t>k43mAb</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3.20E-06</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monomer brain ISF to CSF transport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k43mono</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2.33E-08</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mAb:A</w:t>
            </w:r>
            <w:proofErr w:type="spellEnd"/>
            <w:r>
              <w:rPr>
                <w:sz w:val="20"/>
                <w:szCs w:val="20"/>
              </w:rPr>
              <w:t>β oligomer brain ISF to CSF rate constant</w:t>
            </w:r>
          </w:p>
        </w:tc>
        <w:tc>
          <w:tcPr>
            <w:tcW w:w="1545" w:type="dxa"/>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rPr>
                <w:sz w:val="20"/>
                <w:szCs w:val="20"/>
              </w:rPr>
            </w:pPr>
            <w:r>
              <w:rPr>
                <w:sz w:val="20"/>
                <w:szCs w:val="20"/>
              </w:rPr>
              <w:t>k43mix</w:t>
            </w:r>
          </w:p>
        </w:tc>
        <w:tc>
          <w:tcPr>
            <w:tcW w:w="104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4590" w:type="dxa"/>
            <w:gridSpan w:val="4"/>
            <w:shd w:val="clear" w:color="auto" w:fill="auto"/>
            <w:tcMar>
              <w:top w:w="100" w:type="dxa"/>
              <w:left w:w="100" w:type="dxa"/>
              <w:bottom w:w="100" w:type="dxa"/>
              <w:right w:w="100" w:type="dxa"/>
            </w:tcMar>
          </w:tcPr>
          <w:p w:rsidR="00B660B7" w:rsidRDefault="00C549B5">
            <w:pPr>
              <w:widowControl w:val="0"/>
              <w:pBdr>
                <w:top w:val="nil"/>
                <w:left w:val="nil"/>
                <w:bottom w:val="nil"/>
                <w:right w:val="nil"/>
                <w:between w:val="nil"/>
              </w:pBdr>
              <w:jc w:val="center"/>
              <w:rPr>
                <w:sz w:val="20"/>
                <w:szCs w:val="20"/>
              </w:rPr>
            </w:pPr>
            <w:r>
              <w:rPr>
                <w:sz w:val="20"/>
                <w:szCs w:val="20"/>
              </w:rPr>
              <w:t>2.33E-08</w:t>
            </w:r>
          </w:p>
        </w:tc>
      </w:tr>
    </w:tbl>
    <w:p w:rsidR="00B660B7" w:rsidRDefault="00B660B7">
      <w:pPr>
        <w:widowControl w:val="0"/>
        <w:rPr>
          <w:b/>
        </w:rPr>
      </w:pPr>
    </w:p>
    <w:p w:rsidR="00B660B7" w:rsidRDefault="00B660B7">
      <w:pPr>
        <w:widowControl w:val="0"/>
        <w:rPr>
          <w:b/>
        </w:rPr>
      </w:pPr>
    </w:p>
    <w:p w:rsidR="00B660B7" w:rsidRDefault="00C549B5">
      <w:pPr>
        <w:jc w:val="both"/>
        <w:rPr>
          <w:b/>
        </w:rPr>
      </w:pPr>
      <w:r>
        <w:rPr>
          <w:b/>
        </w:rPr>
        <w:t>Table S5. Small molecule drug specific model parameters used in model simulations</w:t>
      </w:r>
    </w:p>
    <w:p w:rsidR="00B660B7" w:rsidRDefault="00B660B7">
      <w:pPr>
        <w:jc w:val="both"/>
      </w:pPr>
    </w:p>
    <w:tbl>
      <w:tblPr>
        <w:tblStyle w:val="af8"/>
        <w:tblW w:w="9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1545"/>
        <w:gridCol w:w="795"/>
        <w:gridCol w:w="1575"/>
        <w:gridCol w:w="1545"/>
        <w:gridCol w:w="1620"/>
      </w:tblGrid>
      <w:tr w:rsidR="00B660B7">
        <w:tc>
          <w:tcPr>
            <w:tcW w:w="2625" w:type="dxa"/>
            <w:shd w:val="clear" w:color="auto" w:fill="auto"/>
            <w:tcMar>
              <w:top w:w="100" w:type="dxa"/>
              <w:left w:w="100" w:type="dxa"/>
              <w:bottom w:w="100" w:type="dxa"/>
              <w:right w:w="100" w:type="dxa"/>
            </w:tcMar>
          </w:tcPr>
          <w:p w:rsidR="00B660B7" w:rsidRDefault="00C549B5">
            <w:pPr>
              <w:widowControl w:val="0"/>
              <w:rPr>
                <w:b/>
                <w:sz w:val="20"/>
                <w:szCs w:val="20"/>
              </w:rPr>
            </w:pPr>
            <w:r>
              <w:rPr>
                <w:b/>
                <w:sz w:val="20"/>
                <w:szCs w:val="20"/>
              </w:rPr>
              <w:t xml:space="preserve">Parameter </w:t>
            </w:r>
          </w:p>
        </w:tc>
        <w:tc>
          <w:tcPr>
            <w:tcW w:w="1545" w:type="dxa"/>
            <w:shd w:val="clear" w:color="auto" w:fill="auto"/>
            <w:tcMar>
              <w:top w:w="100" w:type="dxa"/>
              <w:left w:w="100" w:type="dxa"/>
              <w:bottom w:w="100" w:type="dxa"/>
              <w:right w:w="100" w:type="dxa"/>
            </w:tcMar>
          </w:tcPr>
          <w:p w:rsidR="00B660B7" w:rsidRDefault="00C549B5">
            <w:pPr>
              <w:widowControl w:val="0"/>
              <w:rPr>
                <w:b/>
                <w:sz w:val="20"/>
                <w:szCs w:val="20"/>
              </w:rPr>
            </w:pPr>
            <w:r>
              <w:rPr>
                <w:b/>
                <w:sz w:val="20"/>
                <w:szCs w:val="20"/>
              </w:rPr>
              <w:t>Symbol (Drug = BI or GI)</w:t>
            </w:r>
          </w:p>
        </w:tc>
        <w:tc>
          <w:tcPr>
            <w:tcW w:w="795" w:type="dxa"/>
            <w:shd w:val="clear" w:color="auto" w:fill="auto"/>
            <w:tcMar>
              <w:top w:w="100" w:type="dxa"/>
              <w:left w:w="100" w:type="dxa"/>
              <w:bottom w:w="100" w:type="dxa"/>
              <w:right w:w="100" w:type="dxa"/>
            </w:tcMar>
          </w:tcPr>
          <w:p w:rsidR="00B660B7" w:rsidRDefault="00C549B5">
            <w:pPr>
              <w:widowControl w:val="0"/>
              <w:rPr>
                <w:b/>
                <w:sz w:val="20"/>
                <w:szCs w:val="20"/>
              </w:rPr>
            </w:pPr>
            <w:r>
              <w:rPr>
                <w:b/>
                <w:sz w:val="20"/>
                <w:szCs w:val="20"/>
              </w:rPr>
              <w:t>Units</w:t>
            </w:r>
          </w:p>
        </w:tc>
        <w:tc>
          <w:tcPr>
            <w:tcW w:w="1575" w:type="dxa"/>
            <w:shd w:val="clear" w:color="auto" w:fill="auto"/>
            <w:tcMar>
              <w:top w:w="100" w:type="dxa"/>
              <w:left w:w="100" w:type="dxa"/>
              <w:bottom w:w="100" w:type="dxa"/>
              <w:right w:w="100" w:type="dxa"/>
            </w:tcMar>
          </w:tcPr>
          <w:p w:rsidR="00B660B7" w:rsidRDefault="00C549B5">
            <w:pPr>
              <w:widowControl w:val="0"/>
              <w:rPr>
                <w:b/>
                <w:sz w:val="20"/>
                <w:szCs w:val="20"/>
              </w:rPr>
            </w:pPr>
            <w:proofErr w:type="spellStart"/>
            <w:r>
              <w:rPr>
                <w:b/>
                <w:sz w:val="20"/>
                <w:szCs w:val="20"/>
              </w:rPr>
              <w:t>Elenbecestat</w:t>
            </w:r>
            <w:proofErr w:type="spellEnd"/>
          </w:p>
        </w:tc>
        <w:tc>
          <w:tcPr>
            <w:tcW w:w="1545" w:type="dxa"/>
            <w:shd w:val="clear" w:color="auto" w:fill="auto"/>
            <w:tcMar>
              <w:top w:w="100" w:type="dxa"/>
              <w:left w:w="100" w:type="dxa"/>
              <w:bottom w:w="100" w:type="dxa"/>
              <w:right w:w="100" w:type="dxa"/>
            </w:tcMar>
          </w:tcPr>
          <w:p w:rsidR="00B660B7" w:rsidRDefault="00C549B5">
            <w:pPr>
              <w:widowControl w:val="0"/>
              <w:rPr>
                <w:b/>
                <w:sz w:val="20"/>
                <w:szCs w:val="20"/>
              </w:rPr>
            </w:pPr>
            <w:proofErr w:type="spellStart"/>
            <w:r>
              <w:rPr>
                <w:b/>
                <w:sz w:val="20"/>
                <w:szCs w:val="20"/>
              </w:rPr>
              <w:t>Verubecestat</w:t>
            </w:r>
            <w:proofErr w:type="spellEnd"/>
          </w:p>
        </w:tc>
        <w:tc>
          <w:tcPr>
            <w:tcW w:w="1620" w:type="dxa"/>
            <w:shd w:val="clear" w:color="auto" w:fill="auto"/>
            <w:tcMar>
              <w:top w:w="100" w:type="dxa"/>
              <w:left w:w="100" w:type="dxa"/>
              <w:bottom w:w="100" w:type="dxa"/>
              <w:right w:w="100" w:type="dxa"/>
            </w:tcMar>
          </w:tcPr>
          <w:p w:rsidR="00B660B7" w:rsidRDefault="00C549B5">
            <w:pPr>
              <w:widowControl w:val="0"/>
              <w:rPr>
                <w:b/>
                <w:sz w:val="20"/>
                <w:szCs w:val="20"/>
              </w:rPr>
            </w:pPr>
            <w:proofErr w:type="spellStart"/>
            <w:r>
              <w:rPr>
                <w:b/>
                <w:sz w:val="20"/>
                <w:szCs w:val="20"/>
              </w:rPr>
              <w:t>Semagacestat</w:t>
            </w:r>
            <w:proofErr w:type="spellEnd"/>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Drug molecular weight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MW_Drug</w:t>
            </w:r>
            <w:proofErr w:type="spellEnd"/>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g/mol</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437.4</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409.4</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361.4</w:t>
            </w:r>
          </w:p>
        </w:tc>
      </w:tr>
      <w:tr w:rsidR="00B660B7">
        <w:tc>
          <w:tcPr>
            <w:tcW w:w="2625" w:type="dxa"/>
            <w:shd w:val="clear" w:color="auto" w:fill="auto"/>
            <w:tcMar>
              <w:top w:w="100" w:type="dxa"/>
              <w:left w:w="100" w:type="dxa"/>
              <w:bottom w:w="100" w:type="dxa"/>
              <w:right w:w="100" w:type="dxa"/>
            </w:tcMar>
          </w:tcPr>
          <w:p w:rsidR="00B660B7" w:rsidRPr="005B4075" w:rsidRDefault="00C549B5">
            <w:pPr>
              <w:widowControl w:val="0"/>
              <w:rPr>
                <w:sz w:val="20"/>
                <w:szCs w:val="20"/>
                <w:highlight w:val="yellow"/>
              </w:rPr>
            </w:pPr>
            <w:r w:rsidRPr="005B4075">
              <w:rPr>
                <w:sz w:val="20"/>
                <w:szCs w:val="20"/>
                <w:highlight w:val="yellow"/>
              </w:rPr>
              <w:t xml:space="preserve">Oral </w:t>
            </w:r>
            <w:r w:rsidR="00454F32" w:rsidRPr="005B4075">
              <w:rPr>
                <w:sz w:val="20"/>
                <w:szCs w:val="20"/>
                <w:highlight w:val="yellow"/>
              </w:rPr>
              <w:t>scaling factor</w:t>
            </w:r>
          </w:p>
        </w:tc>
        <w:tc>
          <w:tcPr>
            <w:tcW w:w="1545" w:type="dxa"/>
            <w:shd w:val="clear" w:color="auto" w:fill="auto"/>
            <w:tcMar>
              <w:top w:w="100" w:type="dxa"/>
              <w:left w:w="100" w:type="dxa"/>
              <w:bottom w:w="100" w:type="dxa"/>
              <w:right w:w="100" w:type="dxa"/>
            </w:tcMar>
          </w:tcPr>
          <w:p w:rsidR="00B660B7" w:rsidRPr="005B4075" w:rsidRDefault="00C549B5">
            <w:pPr>
              <w:widowControl w:val="0"/>
              <w:rPr>
                <w:sz w:val="20"/>
                <w:szCs w:val="20"/>
                <w:highlight w:val="yellow"/>
              </w:rPr>
            </w:pPr>
            <w:proofErr w:type="spellStart"/>
            <w:r w:rsidRPr="005B4075">
              <w:rPr>
                <w:sz w:val="20"/>
                <w:szCs w:val="20"/>
                <w:highlight w:val="yellow"/>
              </w:rPr>
              <w:t>Drug_</w:t>
            </w:r>
            <w:r w:rsidR="00454F32" w:rsidRPr="005B4075">
              <w:rPr>
                <w:sz w:val="20"/>
                <w:szCs w:val="20"/>
                <w:highlight w:val="yellow"/>
              </w:rPr>
              <w:t>sf</w:t>
            </w:r>
            <w:proofErr w:type="spellEnd"/>
          </w:p>
        </w:tc>
        <w:tc>
          <w:tcPr>
            <w:tcW w:w="795" w:type="dxa"/>
            <w:shd w:val="clear" w:color="auto" w:fill="auto"/>
            <w:tcMar>
              <w:top w:w="100" w:type="dxa"/>
              <w:left w:w="100" w:type="dxa"/>
              <w:bottom w:w="100" w:type="dxa"/>
              <w:right w:w="100" w:type="dxa"/>
            </w:tcMar>
          </w:tcPr>
          <w:p w:rsidR="00B660B7" w:rsidRDefault="00B660B7">
            <w:pPr>
              <w:widowControl w:val="0"/>
              <w:rPr>
                <w:sz w:val="20"/>
                <w:szCs w:val="20"/>
              </w:rPr>
            </w:pP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0.01</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0.02</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0.04</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Drug absorption rate constant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kabsDrug</w:t>
            </w:r>
            <w:proofErr w:type="spellEnd"/>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1.50E-4</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1.50E-4</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2.00E-4</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Drug elimination rate constant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kclearDrug</w:t>
            </w:r>
            <w:proofErr w:type="spellEnd"/>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2.5E-4</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8.3E-5</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1.0E-3</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Drug:Target</w:t>
            </w:r>
            <w:proofErr w:type="spellEnd"/>
            <w:r>
              <w:rPr>
                <w:sz w:val="20"/>
                <w:szCs w:val="20"/>
              </w:rPr>
              <w:t xml:space="preserve"> binding affinity</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KiDrug</w:t>
            </w:r>
            <w:proofErr w:type="spellEnd"/>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proofErr w:type="spellStart"/>
            <w:r>
              <w:rPr>
                <w:sz w:val="20"/>
                <w:szCs w:val="20"/>
              </w:rPr>
              <w:t>nM</w:t>
            </w:r>
            <w:proofErr w:type="spellEnd"/>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7.8</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Drug plasma to peripheral transport rate constant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k12Drug</w:t>
            </w:r>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3.00E-3</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5.2E-4</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1.40E-03</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Drug peripheral to plasma transport rate constant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k21Drug</w:t>
            </w:r>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2.00E-3</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1.73E-4</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1.40E-03</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Free to plasma protein-bound drug transition rate constant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k1NDrug</w:t>
            </w:r>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840</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650</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647</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Plasma protein-bound to free drug transition rate constant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kN1Drug</w:t>
            </w:r>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320</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532</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510</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lastRenderedPageBreak/>
              <w:t>Plasma to CSF drug transport rate constant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k13drug</w:t>
            </w:r>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1.72E-09</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1.72E-09</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1.72E-09</w:t>
            </w:r>
          </w:p>
        </w:tc>
      </w:tr>
      <w:tr w:rsidR="00B660B7">
        <w:trPr>
          <w:trHeight w:val="420"/>
        </w:trPr>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CSF to plasma drug transport rate constant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k31Drug</w:t>
            </w:r>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7.00E-05</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5.00E-04</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6.00E-05</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Plasma to brain ISF drug transport rate constant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k14Drug</w:t>
            </w:r>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1.50E-5</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1.80E-5</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5.92E-4</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Brain ISF to plasma drug transport rate constant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k41Drug</w:t>
            </w:r>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3.00E-4</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6.3E-4</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6.00E-3</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Plasma to 2nd peripheral compartment drug transport rate constant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k15Drug</w:t>
            </w:r>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2.48E-05</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1.25E-05</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NA</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2nd peripheral compartment to plasma drug transport rate constant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k51Drug</w:t>
            </w:r>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9.90E-06</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1.39E-06</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NA</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Free to protein-bound drug transition rate constant in brain</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k4NDrug</w:t>
            </w:r>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840</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650</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647</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Protein-bound to free drug transition rate constant in brain</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kN4Drug</w:t>
            </w:r>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320</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532</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510</w:t>
            </w:r>
          </w:p>
        </w:tc>
      </w:tr>
      <w:tr w:rsidR="00B660B7">
        <w:tc>
          <w:tcPr>
            <w:tcW w:w="262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Brain ISF to CSF drug transport rate constant</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k43Drug</w:t>
            </w:r>
          </w:p>
        </w:tc>
        <w:tc>
          <w:tcPr>
            <w:tcW w:w="79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1/s</w:t>
            </w:r>
          </w:p>
        </w:tc>
        <w:tc>
          <w:tcPr>
            <w:tcW w:w="157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4.00E-5</w:t>
            </w:r>
          </w:p>
        </w:tc>
        <w:tc>
          <w:tcPr>
            <w:tcW w:w="1545"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6.00E-5</w:t>
            </w:r>
          </w:p>
        </w:tc>
        <w:tc>
          <w:tcPr>
            <w:tcW w:w="1620" w:type="dxa"/>
            <w:shd w:val="clear" w:color="auto" w:fill="auto"/>
            <w:tcMar>
              <w:top w:w="100" w:type="dxa"/>
              <w:left w:w="100" w:type="dxa"/>
              <w:bottom w:w="100" w:type="dxa"/>
              <w:right w:w="100" w:type="dxa"/>
            </w:tcMar>
          </w:tcPr>
          <w:p w:rsidR="00B660B7" w:rsidRDefault="00C549B5">
            <w:pPr>
              <w:widowControl w:val="0"/>
              <w:rPr>
                <w:sz w:val="20"/>
                <w:szCs w:val="20"/>
              </w:rPr>
            </w:pPr>
            <w:r>
              <w:rPr>
                <w:sz w:val="20"/>
                <w:szCs w:val="20"/>
              </w:rPr>
              <w:t>6.00E-5</w:t>
            </w:r>
          </w:p>
        </w:tc>
      </w:tr>
    </w:tbl>
    <w:p w:rsidR="00B660B7" w:rsidRDefault="00B660B7">
      <w:pPr>
        <w:widowControl w:val="0"/>
        <w:rPr>
          <w:b/>
        </w:rPr>
      </w:pPr>
    </w:p>
    <w:p w:rsidR="00B660B7" w:rsidRDefault="00B660B7">
      <w:pPr>
        <w:widowControl w:val="0"/>
        <w:rPr>
          <w:b/>
        </w:rPr>
      </w:pPr>
    </w:p>
    <w:p w:rsidR="00B660B7" w:rsidRDefault="00C549B5">
      <w:pPr>
        <w:widowControl w:val="0"/>
        <w:rPr>
          <w:b/>
        </w:rPr>
      </w:pPr>
      <w:r>
        <w:br w:type="page"/>
      </w:r>
    </w:p>
    <w:p w:rsidR="00B660B7" w:rsidRDefault="00C549B5">
      <w:pPr>
        <w:widowControl w:val="0"/>
        <w:rPr>
          <w:b/>
        </w:rPr>
      </w:pPr>
      <w:r>
        <w:rPr>
          <w:b/>
        </w:rPr>
        <w:lastRenderedPageBreak/>
        <w:t>References</w:t>
      </w:r>
    </w:p>
    <w:p w:rsidR="00B660B7" w:rsidRDefault="002C784A">
      <w:pPr>
        <w:widowControl w:val="0"/>
        <w:pBdr>
          <w:top w:val="nil"/>
          <w:left w:val="nil"/>
          <w:bottom w:val="nil"/>
          <w:right w:val="nil"/>
          <w:between w:val="nil"/>
        </w:pBdr>
        <w:spacing w:before="220"/>
        <w:ind w:left="440" w:hanging="440"/>
        <w:jc w:val="both"/>
        <w:rPr>
          <w:color w:val="000000"/>
        </w:rPr>
      </w:pPr>
      <w:hyperlink r:id="rId67">
        <w:r w:rsidR="00C549B5">
          <w:rPr>
            <w:color w:val="000000"/>
          </w:rPr>
          <w:t xml:space="preserve">Adolfsson, O., Pihlgren, M., Toni, N., Varisco, Y., Buccarello, A. L., Antoniello, K., Lohmann, S., Piorkowska, K., Gafner, V., Atwal, J. K., Maloney, J., Chen, M., Gogineni, A., Weimer, R. M., Mortensen, D. L., Friesenhahn, M., Ho, C., Paul, R., Pfeifer, A., … Watts, R. J. (2012). An Effector-Reduced Anti- -Amyloid (A ) Antibody with Unique A Binding Properties Promotes Neuroprotection and Glial Engulfment of A. In </w:t>
        </w:r>
      </w:hyperlink>
      <w:hyperlink r:id="rId68">
        <w:r w:rsidR="00C549B5">
          <w:rPr>
            <w:i/>
            <w:color w:val="000000"/>
          </w:rPr>
          <w:t>Journal of Neuroscience</w:t>
        </w:r>
      </w:hyperlink>
      <w:hyperlink r:id="rId69">
        <w:r w:rsidR="00C549B5">
          <w:rPr>
            <w:color w:val="000000"/>
          </w:rPr>
          <w:t xml:space="preserve"> (Vol. 32, Issue 28, pp. 9677–9689). https://doi.org/</w:t>
        </w:r>
      </w:hyperlink>
      <w:hyperlink r:id="rId70">
        <w:r w:rsidR="00C549B5">
          <w:rPr>
            <w:color w:val="000000"/>
          </w:rPr>
          <w:t>10.1523/jneurosci.4742-11.2012</w:t>
        </w:r>
      </w:hyperlink>
    </w:p>
    <w:p w:rsidR="00B660B7" w:rsidRDefault="002C784A">
      <w:pPr>
        <w:widowControl w:val="0"/>
        <w:pBdr>
          <w:top w:val="nil"/>
          <w:left w:val="nil"/>
          <w:bottom w:val="nil"/>
          <w:right w:val="nil"/>
          <w:between w:val="nil"/>
        </w:pBdr>
        <w:ind w:left="440" w:hanging="440"/>
        <w:jc w:val="both"/>
        <w:rPr>
          <w:color w:val="000000"/>
        </w:rPr>
      </w:pPr>
      <w:hyperlink r:id="rId71">
        <w:r w:rsidR="00C549B5">
          <w:rPr>
            <w:color w:val="000000"/>
          </w:rPr>
          <w:t xml:space="preserve">Ahmed, R. R., Holler, C. J., Webb, R. L., Li, F., Beckett, T. L., &amp; Murphy, M. P. (2010). BACE1 and BACE2 enzymatic activities in Alzheimer’s disease. </w:t>
        </w:r>
      </w:hyperlink>
      <w:hyperlink r:id="rId72">
        <w:r w:rsidR="00C549B5">
          <w:rPr>
            <w:i/>
            <w:color w:val="000000"/>
          </w:rPr>
          <w:t>Journal of Neurochemistry</w:t>
        </w:r>
      </w:hyperlink>
      <w:hyperlink r:id="rId73">
        <w:r w:rsidR="00C549B5">
          <w:rPr>
            <w:color w:val="000000"/>
          </w:rPr>
          <w:t xml:space="preserve">, </w:t>
        </w:r>
      </w:hyperlink>
      <w:hyperlink r:id="rId74">
        <w:r w:rsidR="00C549B5">
          <w:rPr>
            <w:i/>
            <w:color w:val="000000"/>
          </w:rPr>
          <w:t>112</w:t>
        </w:r>
      </w:hyperlink>
      <w:hyperlink r:id="rId75">
        <w:r w:rsidR="00C549B5">
          <w:rPr>
            <w:color w:val="000000"/>
          </w:rPr>
          <w:t>(4), 1045–1053.</w:t>
        </w:r>
      </w:hyperlink>
    </w:p>
    <w:p w:rsidR="00B660B7" w:rsidRDefault="002C784A">
      <w:pPr>
        <w:widowControl w:val="0"/>
        <w:pBdr>
          <w:top w:val="nil"/>
          <w:left w:val="nil"/>
          <w:bottom w:val="nil"/>
          <w:right w:val="nil"/>
          <w:between w:val="nil"/>
        </w:pBdr>
        <w:ind w:left="440" w:hanging="440"/>
        <w:jc w:val="both"/>
        <w:rPr>
          <w:color w:val="000000"/>
        </w:rPr>
      </w:pPr>
      <w:hyperlink r:id="rId76">
        <w:proofErr w:type="spellStart"/>
        <w:r w:rsidR="00C549B5">
          <w:rPr>
            <w:color w:val="000000"/>
          </w:rPr>
          <w:t>Albala</w:t>
        </w:r>
        <w:proofErr w:type="spellEnd"/>
        <w:r w:rsidR="00C549B5">
          <w:rPr>
            <w:color w:val="000000"/>
          </w:rPr>
          <w:t xml:space="preserve">, B., Kaplow, J. M., Lai, R., Matijevic, M., </w:t>
        </w:r>
        <w:proofErr w:type="spellStart"/>
        <w:r w:rsidR="00C549B5">
          <w:rPr>
            <w:color w:val="000000"/>
          </w:rPr>
          <w:t>Aluri</w:t>
        </w:r>
        <w:proofErr w:type="spellEnd"/>
        <w:r w:rsidR="00C549B5">
          <w:rPr>
            <w:color w:val="000000"/>
          </w:rPr>
          <w:t xml:space="preserve">, J., &amp; </w:t>
        </w:r>
        <w:proofErr w:type="spellStart"/>
        <w:r w:rsidR="00C549B5">
          <w:rPr>
            <w:color w:val="000000"/>
          </w:rPr>
          <w:t>Satlin</w:t>
        </w:r>
        <w:proofErr w:type="spellEnd"/>
        <w:r w:rsidR="00C549B5">
          <w:rPr>
            <w:color w:val="000000"/>
          </w:rPr>
          <w:t xml:space="preserve">, A. (2012). CSF amyloid lowering in human volunteers after 14 days’ oral administration of the novel BACE1 inhibitor E2609. </w:t>
        </w:r>
      </w:hyperlink>
      <w:hyperlink r:id="rId77">
        <w:r w:rsidR="00C549B5">
          <w:rPr>
            <w:i/>
            <w:color w:val="000000"/>
          </w:rPr>
          <w:t>Alzheimer’s &amp; Dementia: The Journal of the Alzheimer's Association</w:t>
        </w:r>
      </w:hyperlink>
      <w:hyperlink r:id="rId78">
        <w:r w:rsidR="00C549B5">
          <w:rPr>
            <w:color w:val="000000"/>
          </w:rPr>
          <w:t xml:space="preserve">, </w:t>
        </w:r>
      </w:hyperlink>
      <w:hyperlink r:id="rId79">
        <w:r w:rsidR="00C549B5">
          <w:rPr>
            <w:i/>
            <w:color w:val="000000"/>
          </w:rPr>
          <w:t>8</w:t>
        </w:r>
      </w:hyperlink>
      <w:hyperlink r:id="rId80">
        <w:r w:rsidR="00C549B5">
          <w:rPr>
            <w:color w:val="000000"/>
          </w:rPr>
          <w:t>(4), S743.</w:t>
        </w:r>
      </w:hyperlink>
    </w:p>
    <w:p w:rsidR="00B660B7" w:rsidRDefault="002C784A">
      <w:pPr>
        <w:widowControl w:val="0"/>
        <w:pBdr>
          <w:top w:val="nil"/>
          <w:left w:val="nil"/>
          <w:bottom w:val="nil"/>
          <w:right w:val="nil"/>
          <w:between w:val="nil"/>
        </w:pBdr>
        <w:ind w:left="440" w:hanging="440"/>
        <w:jc w:val="both"/>
        <w:rPr>
          <w:color w:val="000000"/>
        </w:rPr>
      </w:pPr>
      <w:hyperlink r:id="rId81">
        <w:r w:rsidR="00C549B5">
          <w:rPr>
            <w:color w:val="000000"/>
          </w:rPr>
          <w:t xml:space="preserve">Bao, F., </w:t>
        </w:r>
        <w:proofErr w:type="spellStart"/>
        <w:r w:rsidR="00C549B5">
          <w:rPr>
            <w:color w:val="000000"/>
          </w:rPr>
          <w:t>Wicklund</w:t>
        </w:r>
        <w:proofErr w:type="spellEnd"/>
        <w:r w:rsidR="00C549B5">
          <w:rPr>
            <w:color w:val="000000"/>
          </w:rPr>
          <w:t xml:space="preserve">, L., </w:t>
        </w:r>
        <w:proofErr w:type="spellStart"/>
        <w:r w:rsidR="00C549B5">
          <w:rPr>
            <w:color w:val="000000"/>
          </w:rPr>
          <w:t>Lacor</w:t>
        </w:r>
        <w:proofErr w:type="spellEnd"/>
        <w:r w:rsidR="00C549B5">
          <w:rPr>
            <w:color w:val="000000"/>
          </w:rPr>
          <w:t xml:space="preserve">, P. N., Klein, W. L., Nordberg, A., &amp; </w:t>
        </w:r>
        <w:proofErr w:type="spellStart"/>
        <w:r w:rsidR="00C549B5">
          <w:rPr>
            <w:color w:val="000000"/>
          </w:rPr>
          <w:t>Marutle</w:t>
        </w:r>
        <w:proofErr w:type="spellEnd"/>
        <w:r w:rsidR="00C549B5">
          <w:rPr>
            <w:color w:val="000000"/>
          </w:rPr>
          <w:t xml:space="preserve">, A. (2012). Different β-amyloid oligomer assemblies in Alzheimer brains correlate with age of disease onset and impaired cholinergic activity. </w:t>
        </w:r>
      </w:hyperlink>
      <w:hyperlink r:id="rId82">
        <w:r w:rsidR="00C549B5">
          <w:rPr>
            <w:i/>
            <w:color w:val="000000"/>
          </w:rPr>
          <w:t>Neurobiology of Aging</w:t>
        </w:r>
      </w:hyperlink>
      <w:hyperlink r:id="rId83">
        <w:r w:rsidR="00C549B5">
          <w:rPr>
            <w:color w:val="000000"/>
          </w:rPr>
          <w:t xml:space="preserve">, </w:t>
        </w:r>
      </w:hyperlink>
      <w:hyperlink r:id="rId84">
        <w:r w:rsidR="00C549B5">
          <w:rPr>
            <w:i/>
            <w:color w:val="000000"/>
          </w:rPr>
          <w:t>33</w:t>
        </w:r>
      </w:hyperlink>
      <w:hyperlink r:id="rId85">
        <w:r w:rsidR="00C549B5">
          <w:rPr>
            <w:color w:val="000000"/>
          </w:rPr>
          <w:t>(4), 825.e1–e13.</w:t>
        </w:r>
      </w:hyperlink>
    </w:p>
    <w:p w:rsidR="00B660B7" w:rsidRDefault="002C784A">
      <w:pPr>
        <w:widowControl w:val="0"/>
        <w:pBdr>
          <w:top w:val="nil"/>
          <w:left w:val="nil"/>
          <w:bottom w:val="nil"/>
          <w:right w:val="nil"/>
          <w:between w:val="nil"/>
        </w:pBdr>
        <w:ind w:left="440" w:hanging="440"/>
        <w:jc w:val="both"/>
        <w:rPr>
          <w:color w:val="000000"/>
        </w:rPr>
      </w:pPr>
      <w:hyperlink r:id="rId86">
        <w:proofErr w:type="spellStart"/>
        <w:r w:rsidR="00C549B5">
          <w:rPr>
            <w:color w:val="000000"/>
          </w:rPr>
          <w:t>Baranello</w:t>
        </w:r>
        <w:proofErr w:type="spellEnd"/>
        <w:r w:rsidR="00C549B5">
          <w:rPr>
            <w:color w:val="000000"/>
          </w:rPr>
          <w:t xml:space="preserve">, R. J., Bharani, K. L., </w:t>
        </w:r>
        <w:proofErr w:type="spellStart"/>
        <w:r w:rsidR="00C549B5">
          <w:rPr>
            <w:color w:val="000000"/>
          </w:rPr>
          <w:t>Padmaraju</w:t>
        </w:r>
        <w:proofErr w:type="spellEnd"/>
        <w:r w:rsidR="00C549B5">
          <w:rPr>
            <w:color w:val="000000"/>
          </w:rPr>
          <w:t xml:space="preserve">, V., Chopra, N., </w:t>
        </w:r>
        <w:proofErr w:type="spellStart"/>
        <w:r w:rsidR="00C549B5">
          <w:rPr>
            <w:color w:val="000000"/>
          </w:rPr>
          <w:t>Lahiri</w:t>
        </w:r>
        <w:proofErr w:type="spellEnd"/>
        <w:r w:rsidR="00C549B5">
          <w:rPr>
            <w:color w:val="000000"/>
          </w:rPr>
          <w:t xml:space="preserve">, D. K., Greig, N. H., </w:t>
        </w:r>
        <w:proofErr w:type="spellStart"/>
        <w:r w:rsidR="00C549B5">
          <w:rPr>
            <w:color w:val="000000"/>
          </w:rPr>
          <w:t>Pappolla</w:t>
        </w:r>
        <w:proofErr w:type="spellEnd"/>
        <w:r w:rsidR="00C549B5">
          <w:rPr>
            <w:color w:val="000000"/>
          </w:rPr>
          <w:t xml:space="preserve">, M. A., &amp; </w:t>
        </w:r>
        <w:proofErr w:type="spellStart"/>
        <w:r w:rsidR="00C549B5">
          <w:rPr>
            <w:color w:val="000000"/>
          </w:rPr>
          <w:t>Sambamurti</w:t>
        </w:r>
        <w:proofErr w:type="spellEnd"/>
        <w:r w:rsidR="00C549B5">
          <w:rPr>
            <w:color w:val="000000"/>
          </w:rPr>
          <w:t xml:space="preserve">, K. (2015). Amyloid-beta protein clearance and degradation (ABCD) pathways and their role in Alzheimer’s disease. </w:t>
        </w:r>
      </w:hyperlink>
      <w:hyperlink r:id="rId87">
        <w:r w:rsidR="00C549B5">
          <w:rPr>
            <w:i/>
            <w:color w:val="000000"/>
          </w:rPr>
          <w:t>Current Alzheimer Research</w:t>
        </w:r>
      </w:hyperlink>
      <w:hyperlink r:id="rId88">
        <w:r w:rsidR="00C549B5">
          <w:rPr>
            <w:color w:val="000000"/>
          </w:rPr>
          <w:t xml:space="preserve">, </w:t>
        </w:r>
      </w:hyperlink>
      <w:hyperlink r:id="rId89">
        <w:r w:rsidR="00C549B5">
          <w:rPr>
            <w:i/>
            <w:color w:val="000000"/>
          </w:rPr>
          <w:t>12</w:t>
        </w:r>
      </w:hyperlink>
      <w:hyperlink r:id="rId90">
        <w:r w:rsidR="00C549B5">
          <w:rPr>
            <w:color w:val="000000"/>
          </w:rPr>
          <w:t>(1), 32–46.</w:t>
        </w:r>
      </w:hyperlink>
    </w:p>
    <w:p w:rsidR="00B660B7" w:rsidRDefault="002C784A">
      <w:pPr>
        <w:widowControl w:val="0"/>
        <w:pBdr>
          <w:top w:val="nil"/>
          <w:left w:val="nil"/>
          <w:bottom w:val="nil"/>
          <w:right w:val="nil"/>
          <w:between w:val="nil"/>
        </w:pBdr>
        <w:ind w:left="440" w:hanging="440"/>
        <w:jc w:val="both"/>
        <w:rPr>
          <w:color w:val="000000"/>
        </w:rPr>
      </w:pPr>
      <w:hyperlink r:id="rId91">
        <w:r w:rsidR="00C549B5">
          <w:rPr>
            <w:color w:val="000000"/>
          </w:rPr>
          <w:t xml:space="preserve">Bateman, R. J., Siemers, E. R., Mawuenyega, K. G., Wen, G., Browning, K. R., Sigurdson, W. C., Yarasheski, K. E., Friedrich, S. W., DeMattos, R. B., May, P. C., Paul, S. M., &amp; Holtzman, D. M. (2009). A γ-secretase inhibitor decreases amyloid-β production in the central nervous system. In </w:t>
        </w:r>
      </w:hyperlink>
      <w:hyperlink r:id="rId92">
        <w:r w:rsidR="00C549B5">
          <w:rPr>
            <w:i/>
            <w:color w:val="000000"/>
          </w:rPr>
          <w:t>Annals of Neurology</w:t>
        </w:r>
      </w:hyperlink>
      <w:hyperlink r:id="rId93">
        <w:r w:rsidR="00C549B5">
          <w:rPr>
            <w:color w:val="000000"/>
          </w:rPr>
          <w:t xml:space="preserve"> (Vol. 66, Issue 1, pp. 48–54). https://doi.org/</w:t>
        </w:r>
      </w:hyperlink>
      <w:hyperlink r:id="rId94">
        <w:r w:rsidR="00C549B5">
          <w:rPr>
            <w:color w:val="000000"/>
          </w:rPr>
          <w:t>10.1002/ana.21623</w:t>
        </w:r>
      </w:hyperlink>
    </w:p>
    <w:p w:rsidR="00B660B7" w:rsidRDefault="002C784A">
      <w:pPr>
        <w:widowControl w:val="0"/>
        <w:pBdr>
          <w:top w:val="nil"/>
          <w:left w:val="nil"/>
          <w:bottom w:val="nil"/>
          <w:right w:val="nil"/>
          <w:between w:val="nil"/>
        </w:pBdr>
        <w:ind w:left="440" w:hanging="440"/>
        <w:jc w:val="both"/>
        <w:rPr>
          <w:color w:val="000000"/>
        </w:rPr>
      </w:pPr>
      <w:hyperlink r:id="rId95">
        <w:r w:rsidR="00C549B5">
          <w:rPr>
            <w:color w:val="000000"/>
          </w:rPr>
          <w:t xml:space="preserve">Bernier, F., Sato, Y., Matijevic, M., Desmond, H., McGrath, S., Burns, L., Kaplow, J. M., &amp; </w:t>
        </w:r>
        <w:proofErr w:type="spellStart"/>
        <w:r w:rsidR="00C549B5">
          <w:rPr>
            <w:color w:val="000000"/>
          </w:rPr>
          <w:t>Albala</w:t>
        </w:r>
        <w:proofErr w:type="spellEnd"/>
        <w:r w:rsidR="00C549B5">
          <w:rPr>
            <w:color w:val="000000"/>
          </w:rPr>
          <w:t xml:space="preserve">, B. (2013). Clinical study of E2609, a novel BACE1 inhibitor, demonstrates target engagement and inhibition of BACE1 activity in CSF. </w:t>
        </w:r>
      </w:hyperlink>
      <w:hyperlink r:id="rId96">
        <w:r w:rsidR="00C549B5">
          <w:rPr>
            <w:i/>
            <w:color w:val="000000"/>
          </w:rPr>
          <w:t>Alzheimer’s &amp; Dementia: The Journal of the Alzheimer's Association</w:t>
        </w:r>
      </w:hyperlink>
      <w:hyperlink r:id="rId97">
        <w:r w:rsidR="00C549B5">
          <w:rPr>
            <w:color w:val="000000"/>
          </w:rPr>
          <w:t xml:space="preserve">, </w:t>
        </w:r>
      </w:hyperlink>
      <w:hyperlink r:id="rId98">
        <w:r w:rsidR="00C549B5">
          <w:rPr>
            <w:i/>
            <w:color w:val="000000"/>
          </w:rPr>
          <w:t>9</w:t>
        </w:r>
      </w:hyperlink>
      <w:hyperlink r:id="rId99">
        <w:r w:rsidR="00C549B5">
          <w:rPr>
            <w:color w:val="000000"/>
          </w:rPr>
          <w:t>(4), P886.</w:t>
        </w:r>
      </w:hyperlink>
    </w:p>
    <w:p w:rsidR="00B660B7" w:rsidRDefault="002C784A">
      <w:pPr>
        <w:widowControl w:val="0"/>
        <w:pBdr>
          <w:top w:val="nil"/>
          <w:left w:val="nil"/>
          <w:bottom w:val="nil"/>
          <w:right w:val="nil"/>
          <w:between w:val="nil"/>
        </w:pBdr>
        <w:ind w:left="440" w:hanging="440"/>
        <w:jc w:val="both"/>
        <w:rPr>
          <w:color w:val="000000"/>
        </w:rPr>
      </w:pPr>
      <w:hyperlink r:id="rId100">
        <w:r w:rsidR="00C549B5">
          <w:rPr>
            <w:color w:val="000000"/>
          </w:rPr>
          <w:t xml:space="preserve">Black, R. S., Sperling, R. A., Safirstein, B., Motter, R. N., Pallay, A., Nichols, A., &amp; Grundman, M. (2010). A Single Ascending Dose Study of Bapineuzumab in Patients With Alzheimer Disease. In </w:t>
        </w:r>
      </w:hyperlink>
      <w:hyperlink r:id="rId101">
        <w:r w:rsidR="00C549B5">
          <w:rPr>
            <w:i/>
            <w:color w:val="000000"/>
          </w:rPr>
          <w:t>Alzheimer Disease &amp; Associated Disorders</w:t>
        </w:r>
      </w:hyperlink>
      <w:hyperlink r:id="rId102">
        <w:r w:rsidR="00C549B5">
          <w:rPr>
            <w:color w:val="000000"/>
          </w:rPr>
          <w:t xml:space="preserve"> (Vol. 24, Issue 2, pp. 198–203). https://doi.org/</w:t>
        </w:r>
      </w:hyperlink>
      <w:hyperlink r:id="rId103">
        <w:r w:rsidR="00C549B5">
          <w:rPr>
            <w:color w:val="000000"/>
          </w:rPr>
          <w:t>10.1097/wad.0b013e3181c53b00</w:t>
        </w:r>
      </w:hyperlink>
    </w:p>
    <w:p w:rsidR="00B660B7" w:rsidRDefault="002C784A">
      <w:pPr>
        <w:widowControl w:val="0"/>
        <w:pBdr>
          <w:top w:val="nil"/>
          <w:left w:val="nil"/>
          <w:bottom w:val="nil"/>
          <w:right w:val="nil"/>
          <w:between w:val="nil"/>
        </w:pBdr>
        <w:ind w:left="440" w:hanging="440"/>
        <w:jc w:val="both"/>
        <w:rPr>
          <w:color w:val="000000"/>
        </w:rPr>
      </w:pPr>
      <w:hyperlink r:id="rId104">
        <w:r w:rsidR="00C549B5">
          <w:rPr>
            <w:color w:val="000000"/>
          </w:rPr>
          <w:t xml:space="preserve">Chávez-Gutiérrez, L., </w:t>
        </w:r>
        <w:proofErr w:type="spellStart"/>
        <w:r w:rsidR="00C549B5">
          <w:rPr>
            <w:color w:val="000000"/>
          </w:rPr>
          <w:t>Bammens</w:t>
        </w:r>
        <w:proofErr w:type="spellEnd"/>
        <w:r w:rsidR="00C549B5">
          <w:rPr>
            <w:color w:val="000000"/>
          </w:rPr>
          <w:t xml:space="preserve">, L., </w:t>
        </w:r>
        <w:proofErr w:type="spellStart"/>
        <w:r w:rsidR="00C549B5">
          <w:rPr>
            <w:color w:val="000000"/>
          </w:rPr>
          <w:t>Benilova</w:t>
        </w:r>
        <w:proofErr w:type="spellEnd"/>
        <w:r w:rsidR="00C549B5">
          <w:rPr>
            <w:color w:val="000000"/>
          </w:rPr>
          <w:t xml:space="preserve">, I., </w:t>
        </w:r>
        <w:proofErr w:type="spellStart"/>
        <w:r w:rsidR="00C549B5">
          <w:rPr>
            <w:color w:val="000000"/>
          </w:rPr>
          <w:t>Vandersteen</w:t>
        </w:r>
        <w:proofErr w:type="spellEnd"/>
        <w:r w:rsidR="00C549B5">
          <w:rPr>
            <w:color w:val="000000"/>
          </w:rPr>
          <w:t xml:space="preserve">, A., </w:t>
        </w:r>
        <w:proofErr w:type="spellStart"/>
        <w:r w:rsidR="00C549B5">
          <w:rPr>
            <w:color w:val="000000"/>
          </w:rPr>
          <w:t>Benurwar</w:t>
        </w:r>
        <w:proofErr w:type="spellEnd"/>
        <w:r w:rsidR="00C549B5">
          <w:rPr>
            <w:color w:val="000000"/>
          </w:rPr>
          <w:t xml:space="preserve">, M., </w:t>
        </w:r>
        <w:proofErr w:type="spellStart"/>
        <w:r w:rsidR="00C549B5">
          <w:rPr>
            <w:color w:val="000000"/>
          </w:rPr>
          <w:t>Borgers</w:t>
        </w:r>
        <w:proofErr w:type="spellEnd"/>
        <w:r w:rsidR="00C549B5">
          <w:rPr>
            <w:color w:val="000000"/>
          </w:rPr>
          <w:t xml:space="preserve">, M., </w:t>
        </w:r>
        <w:proofErr w:type="spellStart"/>
        <w:r w:rsidR="00C549B5">
          <w:rPr>
            <w:color w:val="000000"/>
          </w:rPr>
          <w:t>Lismont</w:t>
        </w:r>
        <w:proofErr w:type="spellEnd"/>
        <w:r w:rsidR="00C549B5">
          <w:rPr>
            <w:color w:val="000000"/>
          </w:rPr>
          <w:t xml:space="preserve">, S., Zhou, L., Van </w:t>
        </w:r>
        <w:proofErr w:type="spellStart"/>
        <w:r w:rsidR="00C549B5">
          <w:rPr>
            <w:color w:val="000000"/>
          </w:rPr>
          <w:t>Cleynenbreugel</w:t>
        </w:r>
        <w:proofErr w:type="spellEnd"/>
        <w:r w:rsidR="00C549B5">
          <w:rPr>
            <w:color w:val="000000"/>
          </w:rPr>
          <w:t xml:space="preserve">, S., </w:t>
        </w:r>
        <w:proofErr w:type="spellStart"/>
        <w:r w:rsidR="00C549B5">
          <w:rPr>
            <w:color w:val="000000"/>
          </w:rPr>
          <w:t>Esselmann</w:t>
        </w:r>
        <w:proofErr w:type="spellEnd"/>
        <w:r w:rsidR="00C549B5">
          <w:rPr>
            <w:color w:val="000000"/>
          </w:rPr>
          <w:t xml:space="preserve">, H., </w:t>
        </w:r>
        <w:proofErr w:type="spellStart"/>
        <w:r w:rsidR="00C549B5">
          <w:rPr>
            <w:color w:val="000000"/>
          </w:rPr>
          <w:t>Wiltfang</w:t>
        </w:r>
        <w:proofErr w:type="spellEnd"/>
        <w:r w:rsidR="00C549B5">
          <w:rPr>
            <w:color w:val="000000"/>
          </w:rPr>
          <w:t xml:space="preserve">, J., </w:t>
        </w:r>
        <w:proofErr w:type="spellStart"/>
        <w:r w:rsidR="00C549B5">
          <w:rPr>
            <w:color w:val="000000"/>
          </w:rPr>
          <w:t>Serneels</w:t>
        </w:r>
        <w:proofErr w:type="spellEnd"/>
        <w:r w:rsidR="00C549B5">
          <w:rPr>
            <w:color w:val="000000"/>
          </w:rPr>
          <w:t xml:space="preserve">, L., </w:t>
        </w:r>
        <w:proofErr w:type="spellStart"/>
        <w:r w:rsidR="00C549B5">
          <w:rPr>
            <w:color w:val="000000"/>
          </w:rPr>
          <w:t>Karran</w:t>
        </w:r>
        <w:proofErr w:type="spellEnd"/>
        <w:r w:rsidR="00C549B5">
          <w:rPr>
            <w:color w:val="000000"/>
          </w:rPr>
          <w:t xml:space="preserve">, E., </w:t>
        </w:r>
        <w:proofErr w:type="spellStart"/>
        <w:r w:rsidR="00C549B5">
          <w:rPr>
            <w:color w:val="000000"/>
          </w:rPr>
          <w:t>Gijsen</w:t>
        </w:r>
        <w:proofErr w:type="spellEnd"/>
        <w:r w:rsidR="00C549B5">
          <w:rPr>
            <w:color w:val="000000"/>
          </w:rPr>
          <w:t xml:space="preserve">, H., </w:t>
        </w:r>
        <w:proofErr w:type="spellStart"/>
        <w:r w:rsidR="00C549B5">
          <w:rPr>
            <w:color w:val="000000"/>
          </w:rPr>
          <w:t>Schymkowitz</w:t>
        </w:r>
        <w:proofErr w:type="spellEnd"/>
        <w:r w:rsidR="00C549B5">
          <w:rPr>
            <w:color w:val="000000"/>
          </w:rPr>
          <w:t xml:space="preserve">, J., Rousseau, F., </w:t>
        </w:r>
        <w:proofErr w:type="spellStart"/>
        <w:r w:rsidR="00C549B5">
          <w:rPr>
            <w:color w:val="000000"/>
          </w:rPr>
          <w:t>Broersen</w:t>
        </w:r>
        <w:proofErr w:type="spellEnd"/>
        <w:r w:rsidR="00C549B5">
          <w:rPr>
            <w:color w:val="000000"/>
          </w:rPr>
          <w:t xml:space="preserve">, K., &amp; De </w:t>
        </w:r>
        <w:proofErr w:type="spellStart"/>
        <w:r w:rsidR="00C549B5">
          <w:rPr>
            <w:color w:val="000000"/>
          </w:rPr>
          <w:t>Strooper</w:t>
        </w:r>
        <w:proofErr w:type="spellEnd"/>
        <w:r w:rsidR="00C549B5">
          <w:rPr>
            <w:color w:val="000000"/>
          </w:rPr>
          <w:t xml:space="preserve">, B. (2012). The mechanism of γ-Secretase dysfunction in familial Alzheimer disease. </w:t>
        </w:r>
      </w:hyperlink>
      <w:hyperlink r:id="rId105">
        <w:r w:rsidR="00C549B5">
          <w:rPr>
            <w:i/>
            <w:color w:val="000000"/>
          </w:rPr>
          <w:t>The EMBO Journal</w:t>
        </w:r>
      </w:hyperlink>
      <w:hyperlink r:id="rId106">
        <w:r w:rsidR="00C549B5">
          <w:rPr>
            <w:color w:val="000000"/>
          </w:rPr>
          <w:t xml:space="preserve">, </w:t>
        </w:r>
      </w:hyperlink>
      <w:hyperlink r:id="rId107">
        <w:r w:rsidR="00C549B5">
          <w:rPr>
            <w:i/>
            <w:color w:val="000000"/>
          </w:rPr>
          <w:t>31</w:t>
        </w:r>
      </w:hyperlink>
      <w:hyperlink r:id="rId108">
        <w:r w:rsidR="00C549B5">
          <w:rPr>
            <w:color w:val="000000"/>
          </w:rPr>
          <w:t>(10), 2261–2274.</w:t>
        </w:r>
      </w:hyperlink>
    </w:p>
    <w:p w:rsidR="00B660B7" w:rsidRDefault="002C784A">
      <w:pPr>
        <w:widowControl w:val="0"/>
        <w:pBdr>
          <w:top w:val="nil"/>
          <w:left w:val="nil"/>
          <w:bottom w:val="nil"/>
          <w:right w:val="nil"/>
          <w:between w:val="nil"/>
        </w:pBdr>
        <w:ind w:left="440" w:hanging="440"/>
        <w:jc w:val="both"/>
        <w:rPr>
          <w:color w:val="000000"/>
        </w:rPr>
      </w:pPr>
      <w:hyperlink r:id="rId109">
        <w:r w:rsidR="00C549B5">
          <w:rPr>
            <w:color w:val="000000"/>
          </w:rPr>
          <w:t xml:space="preserve">Chris Min, K., Dockendorf, M. F., </w:t>
        </w:r>
        <w:proofErr w:type="spellStart"/>
        <w:r w:rsidR="00C549B5">
          <w:rPr>
            <w:color w:val="000000"/>
          </w:rPr>
          <w:t>Palcza</w:t>
        </w:r>
        <w:proofErr w:type="spellEnd"/>
        <w:r w:rsidR="00C549B5">
          <w:rPr>
            <w:color w:val="000000"/>
          </w:rPr>
          <w:t xml:space="preserve">, J., Tseng, J., Ma, L., Stone, J. A., Kleijn, H. J., </w:t>
        </w:r>
        <w:proofErr w:type="spellStart"/>
        <w:r w:rsidR="00C549B5">
          <w:rPr>
            <w:color w:val="000000"/>
          </w:rPr>
          <w:t>Hodsman</w:t>
        </w:r>
        <w:proofErr w:type="spellEnd"/>
        <w:r w:rsidR="00C549B5">
          <w:rPr>
            <w:color w:val="000000"/>
          </w:rPr>
          <w:t xml:space="preserve">, P., </w:t>
        </w:r>
        <w:proofErr w:type="spellStart"/>
        <w:r w:rsidR="00C549B5">
          <w:rPr>
            <w:color w:val="000000"/>
          </w:rPr>
          <w:t>Masuo</w:t>
        </w:r>
        <w:proofErr w:type="spellEnd"/>
        <w:r w:rsidR="00C549B5">
          <w:rPr>
            <w:color w:val="000000"/>
          </w:rPr>
          <w:t xml:space="preserve">, K., </w:t>
        </w:r>
        <w:proofErr w:type="spellStart"/>
        <w:r w:rsidR="00C549B5">
          <w:rPr>
            <w:color w:val="000000"/>
          </w:rPr>
          <w:t>Tanen</w:t>
        </w:r>
        <w:proofErr w:type="spellEnd"/>
        <w:r w:rsidR="00C549B5">
          <w:rPr>
            <w:color w:val="000000"/>
          </w:rPr>
          <w:t xml:space="preserve">, M., &amp; Others. (2019). Pharmacokinetics and Pharmacodynamics of the BACE 1 Inhibitor </w:t>
        </w:r>
        <w:proofErr w:type="spellStart"/>
        <w:r w:rsidR="00C549B5">
          <w:rPr>
            <w:color w:val="000000"/>
          </w:rPr>
          <w:t>Verubecestat</w:t>
        </w:r>
        <w:proofErr w:type="spellEnd"/>
        <w:r w:rsidR="00C549B5">
          <w:rPr>
            <w:color w:val="000000"/>
          </w:rPr>
          <w:t xml:space="preserve"> (MK-8931) in Healthy Japanese Adults: A Randomized, Placebo-Controlled Study. </w:t>
        </w:r>
      </w:hyperlink>
      <w:hyperlink r:id="rId110">
        <w:r w:rsidR="00C549B5">
          <w:rPr>
            <w:i/>
            <w:color w:val="000000"/>
          </w:rPr>
          <w:t>Clinical Pharmacology &amp; Therapeutics</w:t>
        </w:r>
      </w:hyperlink>
      <w:hyperlink r:id="rId111">
        <w:r w:rsidR="00C549B5">
          <w:rPr>
            <w:color w:val="000000"/>
          </w:rPr>
          <w:t xml:space="preserve">, </w:t>
        </w:r>
      </w:hyperlink>
      <w:hyperlink r:id="rId112">
        <w:r w:rsidR="00C549B5">
          <w:rPr>
            <w:i/>
            <w:color w:val="000000"/>
          </w:rPr>
          <w:t>105</w:t>
        </w:r>
      </w:hyperlink>
      <w:hyperlink r:id="rId113">
        <w:r w:rsidR="00C549B5">
          <w:rPr>
            <w:color w:val="000000"/>
          </w:rPr>
          <w:t>(5), 1234–1243.</w:t>
        </w:r>
      </w:hyperlink>
    </w:p>
    <w:p w:rsidR="00B660B7" w:rsidRDefault="002C784A">
      <w:pPr>
        <w:widowControl w:val="0"/>
        <w:pBdr>
          <w:top w:val="nil"/>
          <w:left w:val="nil"/>
          <w:bottom w:val="nil"/>
          <w:right w:val="nil"/>
          <w:between w:val="nil"/>
        </w:pBdr>
        <w:ind w:left="440" w:hanging="440"/>
        <w:jc w:val="both"/>
        <w:rPr>
          <w:color w:val="000000"/>
        </w:rPr>
      </w:pPr>
      <w:hyperlink r:id="rId114">
        <w:proofErr w:type="spellStart"/>
        <w:r w:rsidR="00C549B5">
          <w:rPr>
            <w:color w:val="000000"/>
          </w:rPr>
          <w:t>Cirrito</w:t>
        </w:r>
        <w:proofErr w:type="spellEnd"/>
        <w:r w:rsidR="00C549B5">
          <w:rPr>
            <w:color w:val="000000"/>
          </w:rPr>
          <w:t xml:space="preserve">, J. R., May, P. C., O’Dell, M. A., Taylor, J. W., </w:t>
        </w:r>
        <w:proofErr w:type="spellStart"/>
        <w:r w:rsidR="00C549B5">
          <w:rPr>
            <w:color w:val="000000"/>
          </w:rPr>
          <w:t>Parsadanian</w:t>
        </w:r>
        <w:proofErr w:type="spellEnd"/>
        <w:r w:rsidR="00C549B5">
          <w:rPr>
            <w:color w:val="000000"/>
          </w:rPr>
          <w:t xml:space="preserve">, M., Cramer, J. W., </w:t>
        </w:r>
        <w:proofErr w:type="spellStart"/>
        <w:r w:rsidR="00C549B5">
          <w:rPr>
            <w:color w:val="000000"/>
          </w:rPr>
          <w:t>Audia</w:t>
        </w:r>
        <w:proofErr w:type="spellEnd"/>
        <w:r w:rsidR="00C549B5">
          <w:rPr>
            <w:color w:val="000000"/>
          </w:rPr>
          <w:t xml:space="preserve">, J. </w:t>
        </w:r>
        <w:r w:rsidR="00C549B5">
          <w:rPr>
            <w:color w:val="000000"/>
          </w:rPr>
          <w:lastRenderedPageBreak/>
          <w:t xml:space="preserve">E., Nissen, J. S., Bales, K. R., Paul, S. M., </w:t>
        </w:r>
        <w:proofErr w:type="spellStart"/>
        <w:r w:rsidR="00C549B5">
          <w:rPr>
            <w:color w:val="000000"/>
          </w:rPr>
          <w:t>DeMattos</w:t>
        </w:r>
        <w:proofErr w:type="spellEnd"/>
        <w:r w:rsidR="00C549B5">
          <w:rPr>
            <w:color w:val="000000"/>
          </w:rPr>
          <w:t xml:space="preserve">, R. B., &amp; Holtzman, D. M. (2003). In Vivo Assessment of Brain Interstitial Fluid with </w:t>
        </w:r>
        <w:proofErr w:type="spellStart"/>
        <w:r w:rsidR="00C549B5">
          <w:rPr>
            <w:color w:val="000000"/>
          </w:rPr>
          <w:t>Microdialysis</w:t>
        </w:r>
        <w:proofErr w:type="spellEnd"/>
        <w:r w:rsidR="00C549B5">
          <w:rPr>
            <w:color w:val="000000"/>
          </w:rPr>
          <w:t xml:space="preserve"> Reveals Plaque-Associated Changes in Amyloid-β Metabolism and Half-Life. </w:t>
        </w:r>
      </w:hyperlink>
      <w:hyperlink r:id="rId115">
        <w:r w:rsidR="00C549B5">
          <w:rPr>
            <w:i/>
            <w:color w:val="000000"/>
          </w:rPr>
          <w:t>The Journal of Neuroscience: The Official Journal of the Society for Neuroscience</w:t>
        </w:r>
      </w:hyperlink>
      <w:hyperlink r:id="rId116">
        <w:r w:rsidR="00C549B5">
          <w:rPr>
            <w:color w:val="000000"/>
          </w:rPr>
          <w:t xml:space="preserve">, </w:t>
        </w:r>
      </w:hyperlink>
      <w:hyperlink r:id="rId117">
        <w:r w:rsidR="00C549B5">
          <w:rPr>
            <w:i/>
            <w:color w:val="000000"/>
          </w:rPr>
          <w:t>23</w:t>
        </w:r>
      </w:hyperlink>
      <w:hyperlink r:id="rId118">
        <w:r w:rsidR="00C549B5">
          <w:rPr>
            <w:color w:val="000000"/>
          </w:rPr>
          <w:t>(26), 8844–8853.</w:t>
        </w:r>
      </w:hyperlink>
    </w:p>
    <w:p w:rsidR="00B660B7" w:rsidRDefault="002C784A">
      <w:pPr>
        <w:widowControl w:val="0"/>
        <w:pBdr>
          <w:top w:val="nil"/>
          <w:left w:val="nil"/>
          <w:bottom w:val="nil"/>
          <w:right w:val="nil"/>
          <w:between w:val="nil"/>
        </w:pBdr>
        <w:ind w:left="440" w:hanging="440"/>
        <w:jc w:val="both"/>
        <w:rPr>
          <w:color w:val="000000"/>
        </w:rPr>
      </w:pPr>
      <w:hyperlink r:id="rId119">
        <w:r w:rsidR="00C549B5">
          <w:rPr>
            <w:color w:val="000000"/>
          </w:rPr>
          <w:t xml:space="preserve">Cohen, S. I. A., </w:t>
        </w:r>
        <w:proofErr w:type="spellStart"/>
        <w:r w:rsidR="00C549B5">
          <w:rPr>
            <w:color w:val="000000"/>
          </w:rPr>
          <w:t>Vendruscolo</w:t>
        </w:r>
        <w:proofErr w:type="spellEnd"/>
        <w:r w:rsidR="00C549B5">
          <w:rPr>
            <w:color w:val="000000"/>
          </w:rPr>
          <w:t xml:space="preserve">, M., Dobson, C. M., &amp; Knowles, T. P. J. (2012). From macroscopic measurements to microscopic mechanisms of protein aggregation. </w:t>
        </w:r>
      </w:hyperlink>
      <w:hyperlink r:id="rId120">
        <w:r w:rsidR="00C549B5">
          <w:rPr>
            <w:i/>
            <w:color w:val="000000"/>
          </w:rPr>
          <w:t>Journal of Molecular Biology</w:t>
        </w:r>
      </w:hyperlink>
      <w:hyperlink r:id="rId121">
        <w:r w:rsidR="00C549B5">
          <w:rPr>
            <w:color w:val="000000"/>
          </w:rPr>
          <w:t xml:space="preserve">, </w:t>
        </w:r>
      </w:hyperlink>
      <w:hyperlink r:id="rId122">
        <w:r w:rsidR="00C549B5">
          <w:rPr>
            <w:i/>
            <w:color w:val="000000"/>
          </w:rPr>
          <w:t>421</w:t>
        </w:r>
      </w:hyperlink>
      <w:hyperlink r:id="rId123">
        <w:r w:rsidR="00C549B5">
          <w:rPr>
            <w:color w:val="000000"/>
          </w:rPr>
          <w:t>(2-3), 160–171.</w:t>
        </w:r>
      </w:hyperlink>
    </w:p>
    <w:p w:rsidR="00B660B7" w:rsidRDefault="002C784A">
      <w:pPr>
        <w:widowControl w:val="0"/>
        <w:pBdr>
          <w:top w:val="nil"/>
          <w:left w:val="nil"/>
          <w:bottom w:val="nil"/>
          <w:right w:val="nil"/>
          <w:between w:val="nil"/>
        </w:pBdr>
        <w:ind w:left="440" w:hanging="440"/>
        <w:jc w:val="both"/>
        <w:rPr>
          <w:color w:val="000000"/>
        </w:rPr>
      </w:pPr>
      <w:hyperlink r:id="rId124">
        <w:r w:rsidR="00C549B5">
          <w:rPr>
            <w:color w:val="000000"/>
          </w:rPr>
          <w:t xml:space="preserve">Cole, S. L., &amp; Vassar, R. (2008). The Role of Amyloid Precursor Protein Processing by BACE1, the β-Secretase, in Alzheimer Disease Pathophysiology. </w:t>
        </w:r>
      </w:hyperlink>
      <w:hyperlink r:id="rId125">
        <w:r w:rsidR="00C549B5">
          <w:rPr>
            <w:i/>
            <w:color w:val="000000"/>
          </w:rPr>
          <w:t>The Journal of Biological Chemistry</w:t>
        </w:r>
      </w:hyperlink>
      <w:hyperlink r:id="rId126">
        <w:r w:rsidR="00C549B5">
          <w:rPr>
            <w:color w:val="000000"/>
          </w:rPr>
          <w:t xml:space="preserve">, </w:t>
        </w:r>
      </w:hyperlink>
      <w:hyperlink r:id="rId127">
        <w:r w:rsidR="00C549B5">
          <w:rPr>
            <w:i/>
            <w:color w:val="000000"/>
          </w:rPr>
          <w:t>283</w:t>
        </w:r>
      </w:hyperlink>
      <w:hyperlink r:id="rId128">
        <w:r w:rsidR="00C549B5">
          <w:rPr>
            <w:color w:val="000000"/>
          </w:rPr>
          <w:t>(44), 29621–29625.</w:t>
        </w:r>
      </w:hyperlink>
    </w:p>
    <w:p w:rsidR="00B660B7" w:rsidRDefault="002C784A">
      <w:pPr>
        <w:widowControl w:val="0"/>
        <w:pBdr>
          <w:top w:val="nil"/>
          <w:left w:val="nil"/>
          <w:bottom w:val="nil"/>
          <w:right w:val="nil"/>
          <w:between w:val="nil"/>
        </w:pBdr>
        <w:ind w:left="440" w:hanging="440"/>
        <w:jc w:val="both"/>
        <w:rPr>
          <w:color w:val="000000"/>
        </w:rPr>
      </w:pPr>
      <w:hyperlink r:id="rId129">
        <w:r w:rsidR="00C549B5">
          <w:rPr>
            <w:color w:val="000000"/>
          </w:rPr>
          <w:t xml:space="preserve">Doody, R. S., Raman, R., Farlow, M., </w:t>
        </w:r>
        <w:proofErr w:type="spellStart"/>
        <w:r w:rsidR="00C549B5">
          <w:rPr>
            <w:color w:val="000000"/>
          </w:rPr>
          <w:t>Iwatsubo</w:t>
        </w:r>
        <w:proofErr w:type="spellEnd"/>
        <w:r w:rsidR="00C549B5">
          <w:rPr>
            <w:color w:val="000000"/>
          </w:rPr>
          <w:t xml:space="preserve">, T., </w:t>
        </w:r>
        <w:proofErr w:type="spellStart"/>
        <w:r w:rsidR="00C549B5">
          <w:rPr>
            <w:color w:val="000000"/>
          </w:rPr>
          <w:t>Vellas</w:t>
        </w:r>
        <w:proofErr w:type="spellEnd"/>
        <w:r w:rsidR="00C549B5">
          <w:rPr>
            <w:color w:val="000000"/>
          </w:rPr>
          <w:t xml:space="preserve">, B., Joffe, S., </w:t>
        </w:r>
        <w:proofErr w:type="spellStart"/>
        <w:r w:rsidR="00C549B5">
          <w:rPr>
            <w:color w:val="000000"/>
          </w:rPr>
          <w:t>Kieburtz</w:t>
        </w:r>
        <w:proofErr w:type="spellEnd"/>
        <w:r w:rsidR="00C549B5">
          <w:rPr>
            <w:color w:val="000000"/>
          </w:rPr>
          <w:t xml:space="preserve">, K., He, F., Sun, X., Thomas, R. G., </w:t>
        </w:r>
        <w:proofErr w:type="spellStart"/>
        <w:r w:rsidR="00C549B5">
          <w:rPr>
            <w:color w:val="000000"/>
          </w:rPr>
          <w:t>Aisen</w:t>
        </w:r>
        <w:proofErr w:type="spellEnd"/>
        <w:r w:rsidR="00C549B5">
          <w:rPr>
            <w:color w:val="000000"/>
          </w:rPr>
          <w:t xml:space="preserve">, P. S., Alzheimer’s Disease Cooperative Study Steering Committee, </w:t>
        </w:r>
        <w:proofErr w:type="spellStart"/>
        <w:r w:rsidR="00C549B5">
          <w:rPr>
            <w:color w:val="000000"/>
          </w:rPr>
          <w:t>Siemers</w:t>
        </w:r>
        <w:proofErr w:type="spellEnd"/>
        <w:r w:rsidR="00C549B5">
          <w:rPr>
            <w:color w:val="000000"/>
          </w:rPr>
          <w:t xml:space="preserve">, E., </w:t>
        </w:r>
        <w:proofErr w:type="spellStart"/>
        <w:r w:rsidR="00C549B5">
          <w:rPr>
            <w:color w:val="000000"/>
          </w:rPr>
          <w:t>Sethuraman</w:t>
        </w:r>
        <w:proofErr w:type="spellEnd"/>
        <w:r w:rsidR="00C549B5">
          <w:rPr>
            <w:color w:val="000000"/>
          </w:rPr>
          <w:t xml:space="preserve">, G., Mohs, R., &amp; </w:t>
        </w:r>
        <w:proofErr w:type="spellStart"/>
        <w:r w:rsidR="00C549B5">
          <w:rPr>
            <w:color w:val="000000"/>
          </w:rPr>
          <w:t>Semagacestat</w:t>
        </w:r>
        <w:proofErr w:type="spellEnd"/>
        <w:r w:rsidR="00C549B5">
          <w:rPr>
            <w:color w:val="000000"/>
          </w:rPr>
          <w:t xml:space="preserve"> Study Group. (2013). A phase 3 trial of </w:t>
        </w:r>
        <w:proofErr w:type="spellStart"/>
        <w:r w:rsidR="00C549B5">
          <w:rPr>
            <w:color w:val="000000"/>
          </w:rPr>
          <w:t>semagacestat</w:t>
        </w:r>
        <w:proofErr w:type="spellEnd"/>
        <w:r w:rsidR="00C549B5">
          <w:rPr>
            <w:color w:val="000000"/>
          </w:rPr>
          <w:t xml:space="preserve"> for treatment of Alzheimer’s disease. </w:t>
        </w:r>
      </w:hyperlink>
      <w:hyperlink r:id="rId130">
        <w:r w:rsidR="00C549B5">
          <w:rPr>
            <w:i/>
            <w:color w:val="000000"/>
          </w:rPr>
          <w:t>The New England Journal of Medicine</w:t>
        </w:r>
      </w:hyperlink>
      <w:hyperlink r:id="rId131">
        <w:r w:rsidR="00C549B5">
          <w:rPr>
            <w:color w:val="000000"/>
          </w:rPr>
          <w:t xml:space="preserve">, </w:t>
        </w:r>
      </w:hyperlink>
      <w:hyperlink r:id="rId132">
        <w:r w:rsidR="00C549B5">
          <w:rPr>
            <w:i/>
            <w:color w:val="000000"/>
          </w:rPr>
          <w:t>369</w:t>
        </w:r>
      </w:hyperlink>
      <w:hyperlink r:id="rId133">
        <w:r w:rsidR="00C549B5">
          <w:rPr>
            <w:color w:val="000000"/>
          </w:rPr>
          <w:t>(4), 341–350.</w:t>
        </w:r>
      </w:hyperlink>
    </w:p>
    <w:p w:rsidR="00B660B7" w:rsidRDefault="002C784A">
      <w:pPr>
        <w:widowControl w:val="0"/>
        <w:pBdr>
          <w:top w:val="nil"/>
          <w:left w:val="nil"/>
          <w:bottom w:val="nil"/>
          <w:right w:val="nil"/>
          <w:between w:val="nil"/>
        </w:pBdr>
        <w:ind w:left="440" w:hanging="440"/>
        <w:jc w:val="both"/>
        <w:rPr>
          <w:color w:val="000000"/>
        </w:rPr>
      </w:pPr>
      <w:hyperlink r:id="rId134">
        <w:r w:rsidR="00C549B5">
          <w:rPr>
            <w:color w:val="000000"/>
          </w:rPr>
          <w:t xml:space="preserve">Dries, D. R., &amp; Yu, G. (2008). Assembly, maturation, and trafficking of the gamma-secretase complex in Alzheimer’s disease. </w:t>
        </w:r>
      </w:hyperlink>
      <w:hyperlink r:id="rId135">
        <w:r w:rsidR="00C549B5">
          <w:rPr>
            <w:i/>
            <w:color w:val="000000"/>
          </w:rPr>
          <w:t>Current Alzheimer Research</w:t>
        </w:r>
      </w:hyperlink>
      <w:hyperlink r:id="rId136">
        <w:r w:rsidR="00C549B5">
          <w:rPr>
            <w:color w:val="000000"/>
          </w:rPr>
          <w:t xml:space="preserve">, </w:t>
        </w:r>
      </w:hyperlink>
      <w:hyperlink r:id="rId137">
        <w:r w:rsidR="00C549B5">
          <w:rPr>
            <w:i/>
            <w:color w:val="000000"/>
          </w:rPr>
          <w:t>5</w:t>
        </w:r>
      </w:hyperlink>
      <w:hyperlink r:id="rId138">
        <w:r w:rsidR="00C549B5">
          <w:rPr>
            <w:color w:val="000000"/>
          </w:rPr>
          <w:t>(2), 132–146.</w:t>
        </w:r>
      </w:hyperlink>
    </w:p>
    <w:p w:rsidR="00B660B7" w:rsidRDefault="002C784A">
      <w:pPr>
        <w:widowControl w:val="0"/>
        <w:pBdr>
          <w:top w:val="nil"/>
          <w:left w:val="nil"/>
          <w:bottom w:val="nil"/>
          <w:right w:val="nil"/>
          <w:between w:val="nil"/>
        </w:pBdr>
        <w:ind w:left="440" w:hanging="440"/>
        <w:jc w:val="both"/>
        <w:rPr>
          <w:color w:val="000000"/>
        </w:rPr>
      </w:pPr>
      <w:hyperlink r:id="rId139">
        <w:r w:rsidR="00C549B5">
          <w:rPr>
            <w:color w:val="000000"/>
          </w:rPr>
          <w:t xml:space="preserve">Egan, M. F., </w:t>
        </w:r>
        <w:proofErr w:type="spellStart"/>
        <w:r w:rsidR="00C549B5">
          <w:rPr>
            <w:color w:val="000000"/>
          </w:rPr>
          <w:t>Kost</w:t>
        </w:r>
        <w:proofErr w:type="spellEnd"/>
        <w:r w:rsidR="00C549B5">
          <w:rPr>
            <w:color w:val="000000"/>
          </w:rPr>
          <w:t xml:space="preserve">, J., </w:t>
        </w:r>
        <w:proofErr w:type="spellStart"/>
        <w:r w:rsidR="00C549B5">
          <w:rPr>
            <w:color w:val="000000"/>
          </w:rPr>
          <w:t>Tariot</w:t>
        </w:r>
        <w:proofErr w:type="spellEnd"/>
        <w:r w:rsidR="00C549B5">
          <w:rPr>
            <w:color w:val="000000"/>
          </w:rPr>
          <w:t xml:space="preserve">, P. N., </w:t>
        </w:r>
        <w:proofErr w:type="spellStart"/>
        <w:r w:rsidR="00C549B5">
          <w:rPr>
            <w:color w:val="000000"/>
          </w:rPr>
          <w:t>Aisen</w:t>
        </w:r>
        <w:proofErr w:type="spellEnd"/>
        <w:r w:rsidR="00C549B5">
          <w:rPr>
            <w:color w:val="000000"/>
          </w:rPr>
          <w:t xml:space="preserve">, P. S., Cummings, J. L., </w:t>
        </w:r>
        <w:proofErr w:type="spellStart"/>
        <w:r w:rsidR="00C549B5">
          <w:rPr>
            <w:color w:val="000000"/>
          </w:rPr>
          <w:t>Vellas</w:t>
        </w:r>
        <w:proofErr w:type="spellEnd"/>
        <w:r w:rsidR="00C549B5">
          <w:rPr>
            <w:color w:val="000000"/>
          </w:rPr>
          <w:t xml:space="preserve">, B., Sur, C., Mukai, Y., Voss, T., </w:t>
        </w:r>
        <w:proofErr w:type="spellStart"/>
        <w:r w:rsidR="00C549B5">
          <w:rPr>
            <w:color w:val="000000"/>
          </w:rPr>
          <w:t>Furtek</w:t>
        </w:r>
        <w:proofErr w:type="spellEnd"/>
        <w:r w:rsidR="00C549B5">
          <w:rPr>
            <w:color w:val="000000"/>
          </w:rPr>
          <w:t xml:space="preserve">, C., Mahoney, E., Harper </w:t>
        </w:r>
        <w:proofErr w:type="spellStart"/>
        <w:r w:rsidR="00C549B5">
          <w:rPr>
            <w:color w:val="000000"/>
          </w:rPr>
          <w:t>Mozley</w:t>
        </w:r>
        <w:proofErr w:type="spellEnd"/>
        <w:r w:rsidR="00C549B5">
          <w:rPr>
            <w:color w:val="000000"/>
          </w:rPr>
          <w:t xml:space="preserve">, L., </w:t>
        </w:r>
        <w:proofErr w:type="spellStart"/>
        <w:r w:rsidR="00C549B5">
          <w:rPr>
            <w:color w:val="000000"/>
          </w:rPr>
          <w:t>Vandenberghe</w:t>
        </w:r>
        <w:proofErr w:type="spellEnd"/>
        <w:r w:rsidR="00C549B5">
          <w:rPr>
            <w:color w:val="000000"/>
          </w:rPr>
          <w:t xml:space="preserve">, R., Mo, Y., &amp; Michelson, D. (2018). Randomized Trial of </w:t>
        </w:r>
        <w:proofErr w:type="spellStart"/>
        <w:r w:rsidR="00C549B5">
          <w:rPr>
            <w:color w:val="000000"/>
          </w:rPr>
          <w:t>Verubecestat</w:t>
        </w:r>
        <w:proofErr w:type="spellEnd"/>
        <w:r w:rsidR="00C549B5">
          <w:rPr>
            <w:color w:val="000000"/>
          </w:rPr>
          <w:t xml:space="preserve"> for Mild-to-Moderate Alzheimer’s Disease. </w:t>
        </w:r>
      </w:hyperlink>
      <w:hyperlink r:id="rId140">
        <w:r w:rsidR="00C549B5">
          <w:rPr>
            <w:i/>
            <w:color w:val="000000"/>
          </w:rPr>
          <w:t>The New England Journal of Medicine</w:t>
        </w:r>
      </w:hyperlink>
      <w:hyperlink r:id="rId141">
        <w:r w:rsidR="00C549B5">
          <w:rPr>
            <w:color w:val="000000"/>
          </w:rPr>
          <w:t xml:space="preserve">, </w:t>
        </w:r>
      </w:hyperlink>
      <w:hyperlink r:id="rId142">
        <w:r w:rsidR="00C549B5">
          <w:rPr>
            <w:i/>
            <w:color w:val="000000"/>
          </w:rPr>
          <w:t>378</w:t>
        </w:r>
      </w:hyperlink>
      <w:hyperlink r:id="rId143">
        <w:r w:rsidR="00C549B5">
          <w:rPr>
            <w:color w:val="000000"/>
          </w:rPr>
          <w:t>(18), 1691–1703.</w:t>
        </w:r>
      </w:hyperlink>
    </w:p>
    <w:p w:rsidR="00B660B7" w:rsidRDefault="002C784A">
      <w:pPr>
        <w:widowControl w:val="0"/>
        <w:pBdr>
          <w:top w:val="nil"/>
          <w:left w:val="nil"/>
          <w:bottom w:val="nil"/>
          <w:right w:val="nil"/>
          <w:between w:val="nil"/>
        </w:pBdr>
        <w:ind w:left="440" w:hanging="440"/>
        <w:jc w:val="both"/>
        <w:rPr>
          <w:color w:val="000000"/>
        </w:rPr>
      </w:pPr>
      <w:hyperlink r:id="rId144">
        <w:r w:rsidR="00C549B5">
          <w:rPr>
            <w:color w:val="000000"/>
          </w:rPr>
          <w:t xml:space="preserve">Farlow, M., Arnold, S. E., van Dyck, C. H., </w:t>
        </w:r>
        <w:proofErr w:type="spellStart"/>
        <w:r w:rsidR="00C549B5">
          <w:rPr>
            <w:color w:val="000000"/>
          </w:rPr>
          <w:t>Aisen</w:t>
        </w:r>
        <w:proofErr w:type="spellEnd"/>
        <w:r w:rsidR="00C549B5">
          <w:rPr>
            <w:color w:val="000000"/>
          </w:rPr>
          <w:t xml:space="preserve">, P. S., Snider, B. J., </w:t>
        </w:r>
        <w:proofErr w:type="spellStart"/>
        <w:r w:rsidR="00C549B5">
          <w:rPr>
            <w:color w:val="000000"/>
          </w:rPr>
          <w:t>Porsteinsson</w:t>
        </w:r>
        <w:proofErr w:type="spellEnd"/>
        <w:r w:rsidR="00C549B5">
          <w:rPr>
            <w:color w:val="000000"/>
          </w:rPr>
          <w:t xml:space="preserve">, A. P., Friedrich, S., Dean, R. A., Gonzales, C., </w:t>
        </w:r>
        <w:proofErr w:type="spellStart"/>
        <w:r w:rsidR="00C549B5">
          <w:rPr>
            <w:color w:val="000000"/>
          </w:rPr>
          <w:t>Sethuraman</w:t>
        </w:r>
        <w:proofErr w:type="spellEnd"/>
        <w:r w:rsidR="00C549B5">
          <w:rPr>
            <w:color w:val="000000"/>
          </w:rPr>
          <w:t xml:space="preserve">, G., </w:t>
        </w:r>
        <w:proofErr w:type="spellStart"/>
        <w:r w:rsidR="00C549B5">
          <w:rPr>
            <w:color w:val="000000"/>
          </w:rPr>
          <w:t>DeMattos</w:t>
        </w:r>
        <w:proofErr w:type="spellEnd"/>
        <w:r w:rsidR="00C549B5">
          <w:rPr>
            <w:color w:val="000000"/>
          </w:rPr>
          <w:t xml:space="preserve">, R. B., Mohs, R., Paul, S. M., &amp; </w:t>
        </w:r>
        <w:proofErr w:type="spellStart"/>
        <w:r w:rsidR="00C549B5">
          <w:rPr>
            <w:color w:val="000000"/>
          </w:rPr>
          <w:t>Siemers</w:t>
        </w:r>
        <w:proofErr w:type="spellEnd"/>
        <w:r w:rsidR="00C549B5">
          <w:rPr>
            <w:color w:val="000000"/>
          </w:rPr>
          <w:t xml:space="preserve">, E. R. (2012). Safety and biomarker effects of </w:t>
        </w:r>
        <w:proofErr w:type="spellStart"/>
        <w:r w:rsidR="00C549B5">
          <w:rPr>
            <w:color w:val="000000"/>
          </w:rPr>
          <w:t>solanezumab</w:t>
        </w:r>
        <w:proofErr w:type="spellEnd"/>
        <w:r w:rsidR="00C549B5">
          <w:rPr>
            <w:color w:val="000000"/>
          </w:rPr>
          <w:t xml:space="preserve"> in patients with Alzheimer’s disease. </w:t>
        </w:r>
      </w:hyperlink>
      <w:hyperlink r:id="rId145">
        <w:r w:rsidR="00C549B5">
          <w:rPr>
            <w:i/>
            <w:color w:val="000000"/>
          </w:rPr>
          <w:t>Alzheimer’s &amp; Dementia: The Journal of the Alzheimer's Association</w:t>
        </w:r>
      </w:hyperlink>
      <w:hyperlink r:id="rId146">
        <w:r w:rsidR="00C549B5">
          <w:rPr>
            <w:color w:val="000000"/>
          </w:rPr>
          <w:t xml:space="preserve">, </w:t>
        </w:r>
      </w:hyperlink>
      <w:hyperlink r:id="rId147">
        <w:r w:rsidR="00C549B5">
          <w:rPr>
            <w:i/>
            <w:color w:val="000000"/>
          </w:rPr>
          <w:t>8</w:t>
        </w:r>
      </w:hyperlink>
      <w:hyperlink r:id="rId148">
        <w:r w:rsidR="00C549B5">
          <w:rPr>
            <w:color w:val="000000"/>
          </w:rPr>
          <w:t>(4), 261–271.</w:t>
        </w:r>
      </w:hyperlink>
    </w:p>
    <w:p w:rsidR="00B660B7" w:rsidRDefault="002C784A">
      <w:pPr>
        <w:widowControl w:val="0"/>
        <w:pBdr>
          <w:top w:val="nil"/>
          <w:left w:val="nil"/>
          <w:bottom w:val="nil"/>
          <w:right w:val="nil"/>
          <w:between w:val="nil"/>
        </w:pBdr>
        <w:ind w:left="440" w:hanging="440"/>
        <w:jc w:val="both"/>
        <w:rPr>
          <w:color w:val="000000"/>
        </w:rPr>
      </w:pPr>
      <w:hyperlink r:id="rId149">
        <w:r w:rsidR="00C549B5">
          <w:rPr>
            <w:color w:val="000000"/>
          </w:rPr>
          <w:t xml:space="preserve">Ferrero, J., Williams, L., Stella, H., </w:t>
        </w:r>
        <w:proofErr w:type="spellStart"/>
        <w:r w:rsidR="00C549B5">
          <w:rPr>
            <w:color w:val="000000"/>
          </w:rPr>
          <w:t>Leitermann</w:t>
        </w:r>
        <w:proofErr w:type="spellEnd"/>
        <w:r w:rsidR="00C549B5">
          <w:rPr>
            <w:color w:val="000000"/>
          </w:rPr>
          <w:t xml:space="preserve">, K., </w:t>
        </w:r>
        <w:proofErr w:type="spellStart"/>
        <w:r w:rsidR="00C549B5">
          <w:rPr>
            <w:color w:val="000000"/>
          </w:rPr>
          <w:t>Mikulskis</w:t>
        </w:r>
        <w:proofErr w:type="spellEnd"/>
        <w:r w:rsidR="00C549B5">
          <w:rPr>
            <w:color w:val="000000"/>
          </w:rPr>
          <w:t xml:space="preserve">, A., O’Gorman, J., &amp; Sevigny, J. (2016). First-in-human, double-blind, placebo-controlled, single-dose escalation study of aducanumab (BIIB037) in mild-to-moderate Alzheimer’s disease. </w:t>
        </w:r>
      </w:hyperlink>
      <w:hyperlink r:id="rId150">
        <w:r w:rsidR="00C549B5">
          <w:rPr>
            <w:i/>
            <w:color w:val="000000"/>
          </w:rPr>
          <w:t>Alzheimer’s &amp; Dementia: Translational Research &amp; Clinical Interventions</w:t>
        </w:r>
      </w:hyperlink>
      <w:hyperlink r:id="rId151">
        <w:r w:rsidR="00C549B5">
          <w:rPr>
            <w:color w:val="000000"/>
          </w:rPr>
          <w:t xml:space="preserve">, </w:t>
        </w:r>
      </w:hyperlink>
      <w:hyperlink r:id="rId152">
        <w:r w:rsidR="00C549B5">
          <w:rPr>
            <w:i/>
            <w:color w:val="000000"/>
          </w:rPr>
          <w:t>2</w:t>
        </w:r>
      </w:hyperlink>
      <w:hyperlink r:id="rId153">
        <w:r w:rsidR="00C549B5">
          <w:rPr>
            <w:color w:val="000000"/>
          </w:rPr>
          <w:t>(3), 169–176.</w:t>
        </w:r>
      </w:hyperlink>
    </w:p>
    <w:p w:rsidR="00B660B7" w:rsidRDefault="002C784A">
      <w:pPr>
        <w:widowControl w:val="0"/>
        <w:pBdr>
          <w:top w:val="nil"/>
          <w:left w:val="nil"/>
          <w:bottom w:val="nil"/>
          <w:right w:val="nil"/>
          <w:between w:val="nil"/>
        </w:pBdr>
        <w:ind w:left="440" w:hanging="440"/>
        <w:jc w:val="both"/>
        <w:rPr>
          <w:color w:val="000000"/>
        </w:rPr>
      </w:pPr>
      <w:hyperlink r:id="rId154">
        <w:r w:rsidR="00C549B5">
          <w:rPr>
            <w:color w:val="000000"/>
          </w:rPr>
          <w:t xml:space="preserve">Fleisher, A. S., Raman, R., </w:t>
        </w:r>
        <w:proofErr w:type="spellStart"/>
        <w:r w:rsidR="00C549B5">
          <w:rPr>
            <w:color w:val="000000"/>
          </w:rPr>
          <w:t>Siemers</w:t>
        </w:r>
        <w:proofErr w:type="spellEnd"/>
        <w:r w:rsidR="00C549B5">
          <w:rPr>
            <w:color w:val="000000"/>
          </w:rPr>
          <w:t xml:space="preserve">, E. R., Becerra, L., Clark, C. M., Dean, R. A., Farlow, M. R., Galvin, J. E., </w:t>
        </w:r>
        <w:proofErr w:type="spellStart"/>
        <w:r w:rsidR="00C549B5">
          <w:rPr>
            <w:color w:val="000000"/>
          </w:rPr>
          <w:t>Peskind</w:t>
        </w:r>
        <w:proofErr w:type="spellEnd"/>
        <w:r w:rsidR="00C549B5">
          <w:rPr>
            <w:color w:val="000000"/>
          </w:rPr>
          <w:t xml:space="preserve">, E. R., Quinn, J. F., </w:t>
        </w:r>
        <w:proofErr w:type="spellStart"/>
        <w:r w:rsidR="00C549B5">
          <w:rPr>
            <w:color w:val="000000"/>
          </w:rPr>
          <w:t>Sherzai</w:t>
        </w:r>
        <w:proofErr w:type="spellEnd"/>
        <w:r w:rsidR="00C549B5">
          <w:rPr>
            <w:color w:val="000000"/>
          </w:rPr>
          <w:t xml:space="preserve">, A., Brooke Sowell, B., </w:t>
        </w:r>
        <w:proofErr w:type="spellStart"/>
        <w:r w:rsidR="00C549B5">
          <w:rPr>
            <w:color w:val="000000"/>
          </w:rPr>
          <w:t>Aisen</w:t>
        </w:r>
        <w:proofErr w:type="spellEnd"/>
        <w:r w:rsidR="00C549B5">
          <w:rPr>
            <w:color w:val="000000"/>
          </w:rPr>
          <w:t xml:space="preserve">, P. S., &amp; </w:t>
        </w:r>
        <w:proofErr w:type="spellStart"/>
        <w:r w:rsidR="00C549B5">
          <w:rPr>
            <w:color w:val="000000"/>
          </w:rPr>
          <w:t>Thal</w:t>
        </w:r>
        <w:proofErr w:type="spellEnd"/>
        <w:r w:rsidR="00C549B5">
          <w:rPr>
            <w:color w:val="000000"/>
          </w:rPr>
          <w:t xml:space="preserve">, L. J. (2008). Phase 2 Safety Trial Targeting Amyloid β Production With a γ-Secretase Inhibitor in Alzheimer Disease. </w:t>
        </w:r>
      </w:hyperlink>
      <w:hyperlink r:id="rId155">
        <w:r w:rsidR="00C549B5">
          <w:rPr>
            <w:i/>
            <w:color w:val="000000"/>
          </w:rPr>
          <w:t>Archives of Neurology</w:t>
        </w:r>
      </w:hyperlink>
      <w:hyperlink r:id="rId156">
        <w:r w:rsidR="00C549B5">
          <w:rPr>
            <w:color w:val="000000"/>
          </w:rPr>
          <w:t xml:space="preserve">, </w:t>
        </w:r>
      </w:hyperlink>
      <w:hyperlink r:id="rId157">
        <w:r w:rsidR="00C549B5">
          <w:rPr>
            <w:i/>
            <w:color w:val="000000"/>
          </w:rPr>
          <w:t>65</w:t>
        </w:r>
      </w:hyperlink>
      <w:hyperlink r:id="rId158">
        <w:r w:rsidR="00C549B5">
          <w:rPr>
            <w:color w:val="000000"/>
          </w:rPr>
          <w:t>(8), 1031–1038.</w:t>
        </w:r>
      </w:hyperlink>
    </w:p>
    <w:p w:rsidR="00B660B7" w:rsidRDefault="002C784A">
      <w:pPr>
        <w:widowControl w:val="0"/>
        <w:pBdr>
          <w:top w:val="nil"/>
          <w:left w:val="nil"/>
          <w:bottom w:val="nil"/>
          <w:right w:val="nil"/>
          <w:between w:val="nil"/>
        </w:pBdr>
        <w:ind w:left="440" w:hanging="440"/>
        <w:jc w:val="both"/>
        <w:rPr>
          <w:color w:val="000000"/>
        </w:rPr>
      </w:pPr>
      <w:hyperlink r:id="rId159">
        <w:r w:rsidR="00C549B5">
          <w:rPr>
            <w:color w:val="000000"/>
          </w:rPr>
          <w:t xml:space="preserve">Fukumoto, H., Tokuda, T., Kasai, T., Ishigami, N., Hidaka, H., Kondo, M., Allsop, D., &amp; Nakagawa, M. (2010). High-molecular-weight β-amyloid oligomers are elevated in cerebrospinal fluid of Alzheimer patients. In </w:t>
        </w:r>
      </w:hyperlink>
      <w:hyperlink r:id="rId160">
        <w:r w:rsidR="00C549B5">
          <w:rPr>
            <w:i/>
            <w:color w:val="000000"/>
          </w:rPr>
          <w:t>The FASEB Journal</w:t>
        </w:r>
      </w:hyperlink>
      <w:hyperlink r:id="rId161">
        <w:r w:rsidR="00C549B5">
          <w:rPr>
            <w:color w:val="000000"/>
          </w:rPr>
          <w:t xml:space="preserve"> (Vol. 24, Issue 8, pp. 2716–2726). https://doi.org/</w:t>
        </w:r>
      </w:hyperlink>
      <w:hyperlink r:id="rId162">
        <w:r w:rsidR="00C549B5">
          <w:rPr>
            <w:color w:val="000000"/>
          </w:rPr>
          <w:t>10.1096/fj.09-150359</w:t>
        </w:r>
      </w:hyperlink>
    </w:p>
    <w:p w:rsidR="00B660B7" w:rsidRDefault="002C784A">
      <w:pPr>
        <w:widowControl w:val="0"/>
        <w:pBdr>
          <w:top w:val="nil"/>
          <w:left w:val="nil"/>
          <w:bottom w:val="nil"/>
          <w:right w:val="nil"/>
          <w:between w:val="nil"/>
        </w:pBdr>
        <w:ind w:left="440" w:hanging="440"/>
        <w:jc w:val="both"/>
        <w:rPr>
          <w:color w:val="000000"/>
        </w:rPr>
      </w:pPr>
      <w:hyperlink r:id="rId163">
        <w:r w:rsidR="00C549B5">
          <w:rPr>
            <w:color w:val="000000"/>
          </w:rPr>
          <w:t xml:space="preserve">Fukushima, T., </w:t>
        </w:r>
        <w:proofErr w:type="spellStart"/>
        <w:r w:rsidR="00C549B5">
          <w:rPr>
            <w:color w:val="000000"/>
          </w:rPr>
          <w:t>Osada</w:t>
        </w:r>
        <w:proofErr w:type="spellEnd"/>
        <w:r w:rsidR="00C549B5">
          <w:rPr>
            <w:color w:val="000000"/>
          </w:rPr>
          <w:t xml:space="preserve">, Y., Ishibashi, A., &amp; Lucas, F. (2012). Novel BACE1 inhibitor, E2609, lowers Aβ levels in the brain, cerebrospinal fluid and plasma in rats and guinea pigs. </w:t>
        </w:r>
      </w:hyperlink>
      <w:hyperlink r:id="rId164">
        <w:r w:rsidR="00C549B5">
          <w:rPr>
            <w:i/>
            <w:color w:val="000000"/>
          </w:rPr>
          <w:t>Alzheimer’s &amp; Dementia: The Journal of the Alzheimer's Association</w:t>
        </w:r>
      </w:hyperlink>
      <w:hyperlink r:id="rId165">
        <w:r w:rsidR="00C549B5">
          <w:rPr>
            <w:color w:val="000000"/>
          </w:rPr>
          <w:t xml:space="preserve">, </w:t>
        </w:r>
      </w:hyperlink>
      <w:hyperlink r:id="rId166">
        <w:r w:rsidR="00C549B5">
          <w:rPr>
            <w:i/>
            <w:color w:val="000000"/>
          </w:rPr>
          <w:t>8</w:t>
        </w:r>
      </w:hyperlink>
      <w:hyperlink r:id="rId167">
        <w:r w:rsidR="00C549B5">
          <w:rPr>
            <w:color w:val="000000"/>
          </w:rPr>
          <w:t>(4), P223–P224.</w:t>
        </w:r>
      </w:hyperlink>
    </w:p>
    <w:p w:rsidR="00B660B7" w:rsidRDefault="002C784A">
      <w:pPr>
        <w:widowControl w:val="0"/>
        <w:pBdr>
          <w:top w:val="nil"/>
          <w:left w:val="nil"/>
          <w:bottom w:val="nil"/>
          <w:right w:val="nil"/>
          <w:between w:val="nil"/>
        </w:pBdr>
        <w:ind w:left="440" w:hanging="440"/>
        <w:jc w:val="both"/>
        <w:rPr>
          <w:color w:val="000000"/>
        </w:rPr>
      </w:pPr>
      <w:hyperlink r:id="rId168">
        <w:proofErr w:type="spellStart"/>
        <w:r w:rsidR="00C549B5">
          <w:rPr>
            <w:color w:val="000000"/>
          </w:rPr>
          <w:t>Haniu</w:t>
        </w:r>
        <w:proofErr w:type="spellEnd"/>
        <w:r w:rsidR="00C549B5">
          <w:rPr>
            <w:color w:val="000000"/>
          </w:rPr>
          <w:t xml:space="preserve">, M., Denis, P., Young, Y., </w:t>
        </w:r>
        <w:proofErr w:type="spellStart"/>
        <w:r w:rsidR="00C549B5">
          <w:rPr>
            <w:color w:val="000000"/>
          </w:rPr>
          <w:t>Mendiaz</w:t>
        </w:r>
        <w:proofErr w:type="spellEnd"/>
        <w:r w:rsidR="00C549B5">
          <w:rPr>
            <w:color w:val="000000"/>
          </w:rPr>
          <w:t xml:space="preserve">, E. A., Fuller, J., Hui, J. O., Bennett, B. D., Kahn, S., Ross, S., Burgess, T., Katta, V., Rogers, G., Vassar, R., &amp; Citron, M. (2000). Characterization </w:t>
        </w:r>
        <w:r w:rsidR="00C549B5">
          <w:rPr>
            <w:color w:val="000000"/>
          </w:rPr>
          <w:lastRenderedPageBreak/>
          <w:t xml:space="preserve">of Alzheimer’s β-Secretase Protein BACE: A PEPSIN FAMILY MEMBER WITH UNUSUAL PROPERTIES. </w:t>
        </w:r>
      </w:hyperlink>
      <w:hyperlink r:id="rId169">
        <w:r w:rsidR="00C549B5">
          <w:rPr>
            <w:i/>
            <w:color w:val="000000"/>
          </w:rPr>
          <w:t>The Journal of Biological Chemistry</w:t>
        </w:r>
      </w:hyperlink>
      <w:hyperlink r:id="rId170">
        <w:r w:rsidR="00C549B5">
          <w:rPr>
            <w:color w:val="000000"/>
          </w:rPr>
          <w:t xml:space="preserve">, </w:t>
        </w:r>
      </w:hyperlink>
      <w:hyperlink r:id="rId171">
        <w:r w:rsidR="00C549B5">
          <w:rPr>
            <w:i/>
            <w:color w:val="000000"/>
          </w:rPr>
          <w:t>275</w:t>
        </w:r>
      </w:hyperlink>
      <w:hyperlink r:id="rId172">
        <w:r w:rsidR="00C549B5">
          <w:rPr>
            <w:color w:val="000000"/>
          </w:rPr>
          <w:t>(28), 21099–21106.</w:t>
        </w:r>
      </w:hyperlink>
    </w:p>
    <w:p w:rsidR="00B660B7" w:rsidRDefault="002C784A">
      <w:pPr>
        <w:widowControl w:val="0"/>
        <w:pBdr>
          <w:top w:val="nil"/>
          <w:left w:val="nil"/>
          <w:bottom w:val="nil"/>
          <w:right w:val="nil"/>
          <w:between w:val="nil"/>
        </w:pBdr>
        <w:ind w:left="440" w:hanging="440"/>
        <w:jc w:val="both"/>
        <w:rPr>
          <w:color w:val="000000"/>
        </w:rPr>
      </w:pPr>
      <w:hyperlink r:id="rId173">
        <w:proofErr w:type="spellStart"/>
        <w:r w:rsidR="00C549B5">
          <w:rPr>
            <w:color w:val="000000"/>
          </w:rPr>
          <w:t>Hellström</w:t>
        </w:r>
        <w:proofErr w:type="spellEnd"/>
        <w:r w:rsidR="00C549B5">
          <w:rPr>
            <w:color w:val="000000"/>
          </w:rPr>
          <w:t xml:space="preserve">-Lindahl, E., </w:t>
        </w:r>
        <w:proofErr w:type="spellStart"/>
        <w:r w:rsidR="00C549B5">
          <w:rPr>
            <w:color w:val="000000"/>
          </w:rPr>
          <w:t>Viitanen</w:t>
        </w:r>
        <w:proofErr w:type="spellEnd"/>
        <w:r w:rsidR="00C549B5">
          <w:rPr>
            <w:color w:val="000000"/>
          </w:rPr>
          <w:t xml:space="preserve">, M., &amp; </w:t>
        </w:r>
        <w:proofErr w:type="spellStart"/>
        <w:r w:rsidR="00C549B5">
          <w:rPr>
            <w:color w:val="000000"/>
          </w:rPr>
          <w:t>Marutle</w:t>
        </w:r>
        <w:proofErr w:type="spellEnd"/>
        <w:r w:rsidR="00C549B5">
          <w:rPr>
            <w:color w:val="000000"/>
          </w:rPr>
          <w:t xml:space="preserve">, A. (2009). Comparison of </w:t>
        </w:r>
        <w:proofErr w:type="spellStart"/>
        <w:r w:rsidR="00C549B5">
          <w:rPr>
            <w:color w:val="000000"/>
          </w:rPr>
          <w:t>Abeta</w:t>
        </w:r>
        <w:proofErr w:type="spellEnd"/>
        <w:r w:rsidR="00C549B5">
          <w:rPr>
            <w:color w:val="000000"/>
          </w:rPr>
          <w:t xml:space="preserve"> levels in the brain of familial and sporadic Alzheimer’s disease. </w:t>
        </w:r>
      </w:hyperlink>
      <w:hyperlink r:id="rId174">
        <w:r w:rsidR="00C549B5">
          <w:rPr>
            <w:i/>
            <w:color w:val="000000"/>
          </w:rPr>
          <w:t>Neurochemistry International</w:t>
        </w:r>
      </w:hyperlink>
      <w:hyperlink r:id="rId175">
        <w:r w:rsidR="00C549B5">
          <w:rPr>
            <w:color w:val="000000"/>
          </w:rPr>
          <w:t xml:space="preserve">, </w:t>
        </w:r>
      </w:hyperlink>
      <w:hyperlink r:id="rId176">
        <w:r w:rsidR="00C549B5">
          <w:rPr>
            <w:i/>
            <w:color w:val="000000"/>
          </w:rPr>
          <w:t>55</w:t>
        </w:r>
      </w:hyperlink>
      <w:hyperlink r:id="rId177">
        <w:r w:rsidR="00C549B5">
          <w:rPr>
            <w:color w:val="000000"/>
          </w:rPr>
          <w:t>(4), 243–252.</w:t>
        </w:r>
      </w:hyperlink>
    </w:p>
    <w:p w:rsidR="00B660B7" w:rsidRDefault="002C784A">
      <w:pPr>
        <w:widowControl w:val="0"/>
        <w:pBdr>
          <w:top w:val="nil"/>
          <w:left w:val="nil"/>
          <w:bottom w:val="nil"/>
          <w:right w:val="nil"/>
          <w:between w:val="nil"/>
        </w:pBdr>
        <w:ind w:left="440" w:hanging="440"/>
        <w:jc w:val="both"/>
        <w:rPr>
          <w:color w:val="000000"/>
        </w:rPr>
      </w:pPr>
      <w:hyperlink r:id="rId178">
        <w:r w:rsidR="00C549B5">
          <w:rPr>
            <w:color w:val="000000"/>
          </w:rPr>
          <w:t xml:space="preserve">Honig, L. S., </w:t>
        </w:r>
        <w:proofErr w:type="spellStart"/>
        <w:r w:rsidR="00C549B5">
          <w:rPr>
            <w:color w:val="000000"/>
          </w:rPr>
          <w:t>Vellas</w:t>
        </w:r>
        <w:proofErr w:type="spellEnd"/>
        <w:r w:rsidR="00C549B5">
          <w:rPr>
            <w:color w:val="000000"/>
          </w:rPr>
          <w:t xml:space="preserve">, B., Woodward, M., Boada, M., Bullock, R., </w:t>
        </w:r>
        <w:proofErr w:type="spellStart"/>
        <w:r w:rsidR="00C549B5">
          <w:rPr>
            <w:color w:val="000000"/>
          </w:rPr>
          <w:t>Borrie</w:t>
        </w:r>
        <w:proofErr w:type="spellEnd"/>
        <w:r w:rsidR="00C549B5">
          <w:rPr>
            <w:color w:val="000000"/>
          </w:rPr>
          <w:t xml:space="preserve">, M., Hager, K., Andreasen, N., </w:t>
        </w:r>
        <w:proofErr w:type="spellStart"/>
        <w:r w:rsidR="00C549B5">
          <w:rPr>
            <w:color w:val="000000"/>
          </w:rPr>
          <w:t>Scarpini</w:t>
        </w:r>
        <w:proofErr w:type="spellEnd"/>
        <w:r w:rsidR="00C549B5">
          <w:rPr>
            <w:color w:val="000000"/>
          </w:rPr>
          <w:t xml:space="preserve">, E., Liu-Seifert, H., Case, M., Dean, R. A., Hake, A., </w:t>
        </w:r>
        <w:proofErr w:type="spellStart"/>
        <w:r w:rsidR="00C549B5">
          <w:rPr>
            <w:color w:val="000000"/>
          </w:rPr>
          <w:t>Sundell</w:t>
        </w:r>
        <w:proofErr w:type="spellEnd"/>
        <w:r w:rsidR="00C549B5">
          <w:rPr>
            <w:color w:val="000000"/>
          </w:rPr>
          <w:t xml:space="preserve">, K., Poole Hoffmann, V., Carlson, C., Khanna, R., </w:t>
        </w:r>
        <w:proofErr w:type="spellStart"/>
        <w:r w:rsidR="00C549B5">
          <w:rPr>
            <w:color w:val="000000"/>
          </w:rPr>
          <w:t>Mintun</w:t>
        </w:r>
        <w:proofErr w:type="spellEnd"/>
        <w:r w:rsidR="00C549B5">
          <w:rPr>
            <w:color w:val="000000"/>
          </w:rPr>
          <w:t xml:space="preserve">, M., </w:t>
        </w:r>
        <w:proofErr w:type="spellStart"/>
        <w:r w:rsidR="00C549B5">
          <w:rPr>
            <w:color w:val="000000"/>
          </w:rPr>
          <w:t>DeMattos</w:t>
        </w:r>
        <w:proofErr w:type="spellEnd"/>
        <w:r w:rsidR="00C549B5">
          <w:rPr>
            <w:color w:val="000000"/>
          </w:rPr>
          <w:t xml:space="preserve">, R., … </w:t>
        </w:r>
        <w:proofErr w:type="spellStart"/>
        <w:r w:rsidR="00C549B5">
          <w:rPr>
            <w:color w:val="000000"/>
          </w:rPr>
          <w:t>Siemers</w:t>
        </w:r>
        <w:proofErr w:type="spellEnd"/>
        <w:r w:rsidR="00C549B5">
          <w:rPr>
            <w:color w:val="000000"/>
          </w:rPr>
          <w:t xml:space="preserve">, E. (2018). Trial of </w:t>
        </w:r>
        <w:proofErr w:type="spellStart"/>
        <w:r w:rsidR="00C549B5">
          <w:rPr>
            <w:color w:val="000000"/>
          </w:rPr>
          <w:t>Solanezumab</w:t>
        </w:r>
        <w:proofErr w:type="spellEnd"/>
        <w:r w:rsidR="00C549B5">
          <w:rPr>
            <w:color w:val="000000"/>
          </w:rPr>
          <w:t xml:space="preserve"> for Mild Dementia Due to Alzheimer’s Disease. </w:t>
        </w:r>
      </w:hyperlink>
      <w:hyperlink r:id="rId179">
        <w:r w:rsidR="00C549B5">
          <w:rPr>
            <w:i/>
            <w:color w:val="000000"/>
          </w:rPr>
          <w:t>The New England Journal of Medicine</w:t>
        </w:r>
      </w:hyperlink>
      <w:hyperlink r:id="rId180">
        <w:r w:rsidR="00C549B5">
          <w:rPr>
            <w:color w:val="000000"/>
          </w:rPr>
          <w:t xml:space="preserve">, </w:t>
        </w:r>
      </w:hyperlink>
      <w:hyperlink r:id="rId181">
        <w:r w:rsidR="00C549B5">
          <w:rPr>
            <w:i/>
            <w:color w:val="000000"/>
          </w:rPr>
          <w:t>378</w:t>
        </w:r>
      </w:hyperlink>
      <w:hyperlink r:id="rId182">
        <w:r w:rsidR="00C549B5">
          <w:rPr>
            <w:color w:val="000000"/>
          </w:rPr>
          <w:t>(4), 321–330.</w:t>
        </w:r>
      </w:hyperlink>
    </w:p>
    <w:p w:rsidR="00B660B7" w:rsidRDefault="002C784A">
      <w:pPr>
        <w:widowControl w:val="0"/>
        <w:pBdr>
          <w:top w:val="nil"/>
          <w:left w:val="nil"/>
          <w:bottom w:val="nil"/>
          <w:right w:val="nil"/>
          <w:between w:val="nil"/>
        </w:pBdr>
        <w:ind w:left="440" w:hanging="440"/>
        <w:jc w:val="both"/>
        <w:rPr>
          <w:color w:val="000000"/>
        </w:rPr>
      </w:pPr>
      <w:hyperlink r:id="rId183">
        <w:proofErr w:type="spellStart"/>
        <w:r w:rsidR="00C549B5">
          <w:t>Huse</w:t>
        </w:r>
        <w:proofErr w:type="spellEnd"/>
        <w:r w:rsidR="00C549B5">
          <w:t xml:space="preserve">, J. T., </w:t>
        </w:r>
        <w:proofErr w:type="spellStart"/>
        <w:r w:rsidR="00C549B5">
          <w:t>Pijak</w:t>
        </w:r>
        <w:proofErr w:type="spellEnd"/>
        <w:r w:rsidR="00C549B5">
          <w:t xml:space="preserve">, D. S., Leslie, G. J., Lee, V. M.-Y., &amp; </w:t>
        </w:r>
        <w:proofErr w:type="spellStart"/>
        <w:r w:rsidR="00C549B5">
          <w:t>Doms</w:t>
        </w:r>
        <w:proofErr w:type="spellEnd"/>
        <w:r w:rsidR="00C549B5">
          <w:t>, R. W. (2000). Maturation and Endosomal Targeting of β-Site Amyloid Precursor Protein-cleaving Enzyme: THE ALZHEIMER’S DISEASE β-SECRETASE. The Journal of Biological Chemistry, 275(43), 33729–33737.</w:t>
        </w:r>
      </w:hyperlink>
    </w:p>
    <w:p w:rsidR="00B660B7" w:rsidRDefault="002C784A">
      <w:pPr>
        <w:widowControl w:val="0"/>
        <w:pBdr>
          <w:top w:val="nil"/>
          <w:left w:val="nil"/>
          <w:bottom w:val="nil"/>
          <w:right w:val="nil"/>
          <w:between w:val="nil"/>
        </w:pBdr>
        <w:ind w:left="440" w:hanging="440"/>
        <w:jc w:val="both"/>
        <w:rPr>
          <w:color w:val="000000"/>
        </w:rPr>
      </w:pPr>
      <w:hyperlink r:id="rId184">
        <w:r w:rsidR="00C549B5">
          <w:rPr>
            <w:color w:val="000000"/>
          </w:rPr>
          <w:t xml:space="preserve">Kamp, F., Winkler, E., </w:t>
        </w:r>
        <w:proofErr w:type="spellStart"/>
        <w:r w:rsidR="00C549B5">
          <w:rPr>
            <w:color w:val="000000"/>
          </w:rPr>
          <w:t>Trambauer</w:t>
        </w:r>
        <w:proofErr w:type="spellEnd"/>
        <w:r w:rsidR="00C549B5">
          <w:rPr>
            <w:color w:val="000000"/>
          </w:rPr>
          <w:t xml:space="preserve">, J., </w:t>
        </w:r>
        <w:proofErr w:type="spellStart"/>
        <w:r w:rsidR="00C549B5">
          <w:rPr>
            <w:color w:val="000000"/>
          </w:rPr>
          <w:t>Ebke</w:t>
        </w:r>
        <w:proofErr w:type="spellEnd"/>
        <w:r w:rsidR="00C549B5">
          <w:rPr>
            <w:color w:val="000000"/>
          </w:rPr>
          <w:t xml:space="preserve">, A., Fluhrer, R., &amp; Steiner, H. (2015). Intramembrane proteolysis of β-amyloid precursor protein by γ-secretase is an unusually slow process. </w:t>
        </w:r>
      </w:hyperlink>
      <w:hyperlink r:id="rId185">
        <w:r w:rsidR="00C549B5">
          <w:rPr>
            <w:i/>
            <w:color w:val="000000"/>
          </w:rPr>
          <w:t>Biophysical Journal</w:t>
        </w:r>
      </w:hyperlink>
      <w:hyperlink r:id="rId186">
        <w:r w:rsidR="00C549B5">
          <w:rPr>
            <w:color w:val="000000"/>
          </w:rPr>
          <w:t xml:space="preserve">, </w:t>
        </w:r>
      </w:hyperlink>
      <w:hyperlink r:id="rId187">
        <w:r w:rsidR="00C549B5">
          <w:rPr>
            <w:i/>
            <w:color w:val="000000"/>
          </w:rPr>
          <w:t>108</w:t>
        </w:r>
      </w:hyperlink>
      <w:hyperlink r:id="rId188">
        <w:r w:rsidR="00C549B5">
          <w:rPr>
            <w:color w:val="000000"/>
          </w:rPr>
          <w:t>(5), 1229–1237.</w:t>
        </w:r>
      </w:hyperlink>
    </w:p>
    <w:p w:rsidR="00B660B7" w:rsidRDefault="002C784A">
      <w:pPr>
        <w:widowControl w:val="0"/>
        <w:pBdr>
          <w:top w:val="nil"/>
          <w:left w:val="nil"/>
          <w:bottom w:val="nil"/>
          <w:right w:val="nil"/>
          <w:between w:val="nil"/>
        </w:pBdr>
        <w:ind w:left="440" w:hanging="440"/>
        <w:jc w:val="both"/>
        <w:rPr>
          <w:color w:val="000000"/>
        </w:rPr>
      </w:pPr>
      <w:hyperlink r:id="rId189">
        <w:proofErr w:type="spellStart"/>
        <w:r w:rsidR="00C549B5">
          <w:rPr>
            <w:color w:val="000000"/>
          </w:rPr>
          <w:t>Kandimalla</w:t>
        </w:r>
        <w:proofErr w:type="spellEnd"/>
        <w:r w:rsidR="00C549B5">
          <w:rPr>
            <w:color w:val="000000"/>
          </w:rPr>
          <w:t xml:space="preserve">, K. K., Curran, G. L., </w:t>
        </w:r>
        <w:proofErr w:type="spellStart"/>
        <w:r w:rsidR="00C549B5">
          <w:rPr>
            <w:color w:val="000000"/>
          </w:rPr>
          <w:t>Holasek</w:t>
        </w:r>
        <w:proofErr w:type="spellEnd"/>
        <w:r w:rsidR="00C549B5">
          <w:rPr>
            <w:color w:val="000000"/>
          </w:rPr>
          <w:t xml:space="preserve">, S. S., Gilles, E. J., </w:t>
        </w:r>
        <w:proofErr w:type="spellStart"/>
        <w:r w:rsidR="00C549B5">
          <w:rPr>
            <w:color w:val="000000"/>
          </w:rPr>
          <w:t>Wengenack</w:t>
        </w:r>
        <w:proofErr w:type="spellEnd"/>
        <w:r w:rsidR="00C549B5">
          <w:rPr>
            <w:color w:val="000000"/>
          </w:rPr>
          <w:t xml:space="preserve">, T. M., &amp; </w:t>
        </w:r>
        <w:proofErr w:type="spellStart"/>
        <w:r w:rsidR="00C549B5">
          <w:rPr>
            <w:color w:val="000000"/>
          </w:rPr>
          <w:t>Poduslo</w:t>
        </w:r>
        <w:proofErr w:type="spellEnd"/>
        <w:r w:rsidR="00C549B5">
          <w:rPr>
            <w:color w:val="000000"/>
          </w:rPr>
          <w:t xml:space="preserve">, J. F. (2005). Pharmacokinetic analysis of the blood-brain barrier transport of 125I-amyloid β protein 40 in wild-type and </w:t>
        </w:r>
        <w:proofErr w:type="spellStart"/>
        <w:r w:rsidR="00C549B5">
          <w:rPr>
            <w:color w:val="000000"/>
          </w:rPr>
          <w:t>alzheimer’s</w:t>
        </w:r>
        <w:proofErr w:type="spellEnd"/>
        <w:r w:rsidR="00C549B5">
          <w:rPr>
            <w:color w:val="000000"/>
          </w:rPr>
          <w:t xml:space="preserve"> disease transgenic mice (APP, PS1) and its implications for amyloid plaque formation. </w:t>
        </w:r>
      </w:hyperlink>
      <w:hyperlink r:id="rId190">
        <w:r w:rsidR="00C549B5">
          <w:rPr>
            <w:i/>
            <w:color w:val="000000"/>
          </w:rPr>
          <w:t>The Journal of Pharmacology and Experimental Therapeutics</w:t>
        </w:r>
      </w:hyperlink>
      <w:hyperlink r:id="rId191">
        <w:r w:rsidR="00C549B5">
          <w:rPr>
            <w:color w:val="000000"/>
          </w:rPr>
          <w:t xml:space="preserve">, </w:t>
        </w:r>
      </w:hyperlink>
      <w:hyperlink r:id="rId192">
        <w:r w:rsidR="00C549B5">
          <w:rPr>
            <w:i/>
            <w:color w:val="000000"/>
          </w:rPr>
          <w:t>313</w:t>
        </w:r>
      </w:hyperlink>
      <w:hyperlink r:id="rId193">
        <w:r w:rsidR="00C549B5">
          <w:rPr>
            <w:color w:val="000000"/>
          </w:rPr>
          <w:t>(3), 1370–1378.</w:t>
        </w:r>
      </w:hyperlink>
    </w:p>
    <w:p w:rsidR="00B660B7" w:rsidRDefault="002C784A">
      <w:pPr>
        <w:widowControl w:val="0"/>
        <w:pBdr>
          <w:top w:val="nil"/>
          <w:left w:val="nil"/>
          <w:bottom w:val="nil"/>
          <w:right w:val="nil"/>
          <w:between w:val="nil"/>
        </w:pBdr>
        <w:ind w:left="440" w:hanging="440"/>
        <w:jc w:val="both"/>
        <w:rPr>
          <w:color w:val="000000"/>
        </w:rPr>
      </w:pPr>
      <w:hyperlink r:id="rId194">
        <w:r w:rsidR="00C549B5">
          <w:rPr>
            <w:color w:val="000000"/>
          </w:rPr>
          <w:t xml:space="preserve">Kennedy, M. E., Stamford, A. W., Chen, X., Cox, K., Cumming, J. N., Dockendorf, M. F., Egan, M., </w:t>
        </w:r>
        <w:proofErr w:type="spellStart"/>
        <w:r w:rsidR="00C549B5">
          <w:rPr>
            <w:color w:val="000000"/>
          </w:rPr>
          <w:t>Ereshefsky</w:t>
        </w:r>
        <w:proofErr w:type="spellEnd"/>
        <w:r w:rsidR="00C549B5">
          <w:rPr>
            <w:color w:val="000000"/>
          </w:rPr>
          <w:t xml:space="preserve">, L., Hodgson, R. A., Hyde, L. A., </w:t>
        </w:r>
        <w:proofErr w:type="spellStart"/>
        <w:r w:rsidR="00C549B5">
          <w:rPr>
            <w:color w:val="000000"/>
          </w:rPr>
          <w:t>Jhee</w:t>
        </w:r>
        <w:proofErr w:type="spellEnd"/>
        <w:r w:rsidR="00C549B5">
          <w:rPr>
            <w:color w:val="000000"/>
          </w:rPr>
          <w:t xml:space="preserve">, S., Kleijn, H. J., </w:t>
        </w:r>
        <w:proofErr w:type="spellStart"/>
        <w:r w:rsidR="00C549B5">
          <w:rPr>
            <w:color w:val="000000"/>
          </w:rPr>
          <w:t>Kuvelkar</w:t>
        </w:r>
        <w:proofErr w:type="spellEnd"/>
        <w:r w:rsidR="00C549B5">
          <w:rPr>
            <w:color w:val="000000"/>
          </w:rPr>
          <w:t xml:space="preserve">, R., Li, W., Mattson, B. A., Mei, H., </w:t>
        </w:r>
        <w:proofErr w:type="spellStart"/>
        <w:r w:rsidR="00C549B5">
          <w:rPr>
            <w:color w:val="000000"/>
          </w:rPr>
          <w:t>Palcza</w:t>
        </w:r>
        <w:proofErr w:type="spellEnd"/>
        <w:r w:rsidR="00C549B5">
          <w:rPr>
            <w:color w:val="000000"/>
          </w:rPr>
          <w:t xml:space="preserve">, J., Scott, J. D., </w:t>
        </w:r>
        <w:proofErr w:type="spellStart"/>
        <w:r w:rsidR="00C549B5">
          <w:rPr>
            <w:color w:val="000000"/>
          </w:rPr>
          <w:t>Tanen</w:t>
        </w:r>
        <w:proofErr w:type="spellEnd"/>
        <w:r w:rsidR="00C549B5">
          <w:rPr>
            <w:color w:val="000000"/>
          </w:rPr>
          <w:t xml:space="preserve">, M., … Forman, M. S. (2016). The BACE1 inhibitor </w:t>
        </w:r>
        <w:proofErr w:type="spellStart"/>
        <w:r w:rsidR="00C549B5">
          <w:rPr>
            <w:color w:val="000000"/>
          </w:rPr>
          <w:t>verubecestat</w:t>
        </w:r>
        <w:proofErr w:type="spellEnd"/>
        <w:r w:rsidR="00C549B5">
          <w:rPr>
            <w:color w:val="000000"/>
          </w:rPr>
          <w:t xml:space="preserve"> (MK-8931) reduces CNS β-amyloid in animal models and in Alzheimer’s disease patients. </w:t>
        </w:r>
      </w:hyperlink>
      <w:hyperlink r:id="rId195">
        <w:r w:rsidR="00C549B5">
          <w:rPr>
            <w:i/>
            <w:color w:val="000000"/>
          </w:rPr>
          <w:t>Science Translational Medicine</w:t>
        </w:r>
      </w:hyperlink>
      <w:hyperlink r:id="rId196">
        <w:r w:rsidR="00C549B5">
          <w:rPr>
            <w:color w:val="000000"/>
          </w:rPr>
          <w:t xml:space="preserve">, </w:t>
        </w:r>
      </w:hyperlink>
      <w:hyperlink r:id="rId197">
        <w:r w:rsidR="00C549B5">
          <w:rPr>
            <w:i/>
            <w:color w:val="000000"/>
          </w:rPr>
          <w:t>8</w:t>
        </w:r>
      </w:hyperlink>
      <w:hyperlink r:id="rId198">
        <w:r w:rsidR="00C549B5">
          <w:rPr>
            <w:color w:val="000000"/>
          </w:rPr>
          <w:t>(363), 363ra150.</w:t>
        </w:r>
      </w:hyperlink>
    </w:p>
    <w:p w:rsidR="00B660B7" w:rsidRDefault="002C784A">
      <w:pPr>
        <w:widowControl w:val="0"/>
        <w:pBdr>
          <w:top w:val="nil"/>
          <w:left w:val="nil"/>
          <w:bottom w:val="nil"/>
          <w:right w:val="nil"/>
          <w:between w:val="nil"/>
        </w:pBdr>
        <w:ind w:left="440" w:hanging="440"/>
        <w:jc w:val="both"/>
        <w:rPr>
          <w:color w:val="000000"/>
        </w:rPr>
      </w:pPr>
      <w:hyperlink r:id="rId199">
        <w:r w:rsidR="00C549B5">
          <w:rPr>
            <w:color w:val="000000"/>
          </w:rPr>
          <w:t xml:space="preserve">Lai, R., </w:t>
        </w:r>
        <w:proofErr w:type="spellStart"/>
        <w:r w:rsidR="00C549B5">
          <w:rPr>
            <w:color w:val="000000"/>
          </w:rPr>
          <w:t>Albala</w:t>
        </w:r>
        <w:proofErr w:type="spellEnd"/>
        <w:r w:rsidR="00C549B5">
          <w:rPr>
            <w:color w:val="000000"/>
          </w:rPr>
          <w:t xml:space="preserve">, B., Kaplow, J. M., </w:t>
        </w:r>
        <w:proofErr w:type="spellStart"/>
        <w:r w:rsidR="00C549B5">
          <w:rPr>
            <w:color w:val="000000"/>
          </w:rPr>
          <w:t>Aluri</w:t>
        </w:r>
        <w:proofErr w:type="spellEnd"/>
        <w:r w:rsidR="00C549B5">
          <w:rPr>
            <w:color w:val="000000"/>
          </w:rPr>
          <w:t xml:space="preserve">, J., Yen, M., &amp; </w:t>
        </w:r>
        <w:proofErr w:type="spellStart"/>
        <w:r w:rsidR="00C549B5">
          <w:rPr>
            <w:color w:val="000000"/>
          </w:rPr>
          <w:t>Satlin</w:t>
        </w:r>
        <w:proofErr w:type="spellEnd"/>
        <w:r w:rsidR="00C549B5">
          <w:rPr>
            <w:color w:val="000000"/>
          </w:rPr>
          <w:t xml:space="preserve">, A. (2012). First-in-human study of E2609, a novel BACE1 inhibitor, demonstrates prolonged reductions in plasma beta-amyloid levels after single dosing. </w:t>
        </w:r>
      </w:hyperlink>
      <w:hyperlink r:id="rId200">
        <w:r w:rsidR="00C549B5">
          <w:rPr>
            <w:i/>
            <w:color w:val="000000"/>
          </w:rPr>
          <w:t>Alzheimer’s &amp; Dementia: The Journal of the Alzheimer's Association</w:t>
        </w:r>
      </w:hyperlink>
      <w:hyperlink r:id="rId201">
        <w:r w:rsidR="00C549B5">
          <w:rPr>
            <w:color w:val="000000"/>
          </w:rPr>
          <w:t xml:space="preserve">, </w:t>
        </w:r>
      </w:hyperlink>
      <w:hyperlink r:id="rId202">
        <w:r w:rsidR="00C549B5">
          <w:rPr>
            <w:i/>
            <w:color w:val="000000"/>
          </w:rPr>
          <w:t>8</w:t>
        </w:r>
      </w:hyperlink>
      <w:hyperlink r:id="rId203">
        <w:r w:rsidR="00C549B5">
          <w:rPr>
            <w:color w:val="000000"/>
          </w:rPr>
          <w:t>(4), P96.</w:t>
        </w:r>
      </w:hyperlink>
    </w:p>
    <w:p w:rsidR="00B660B7" w:rsidRDefault="002C784A">
      <w:pPr>
        <w:widowControl w:val="0"/>
        <w:pBdr>
          <w:top w:val="nil"/>
          <w:left w:val="nil"/>
          <w:bottom w:val="nil"/>
          <w:right w:val="nil"/>
          <w:between w:val="nil"/>
        </w:pBdr>
        <w:ind w:left="440" w:hanging="440"/>
        <w:jc w:val="both"/>
        <w:rPr>
          <w:color w:val="000000"/>
        </w:rPr>
      </w:pPr>
      <w:hyperlink r:id="rId204">
        <w:r w:rsidR="00C549B5">
          <w:rPr>
            <w:color w:val="000000"/>
          </w:rPr>
          <w:t xml:space="preserve">Lin, X., </w:t>
        </w:r>
        <w:proofErr w:type="spellStart"/>
        <w:r w:rsidR="00C549B5">
          <w:rPr>
            <w:color w:val="000000"/>
          </w:rPr>
          <w:t>Koelsch</w:t>
        </w:r>
        <w:proofErr w:type="spellEnd"/>
        <w:r w:rsidR="00C549B5">
          <w:rPr>
            <w:color w:val="000000"/>
          </w:rPr>
          <w:t xml:space="preserve">, G., Wu, S., Downs, D., </w:t>
        </w:r>
        <w:proofErr w:type="spellStart"/>
        <w:r w:rsidR="00C549B5">
          <w:rPr>
            <w:color w:val="000000"/>
          </w:rPr>
          <w:t>Dashti</w:t>
        </w:r>
        <w:proofErr w:type="spellEnd"/>
        <w:r w:rsidR="00C549B5">
          <w:rPr>
            <w:color w:val="000000"/>
          </w:rPr>
          <w:t xml:space="preserve">, A., &amp; Tang, J. (2000). Human aspartic protease </w:t>
        </w:r>
        <w:proofErr w:type="spellStart"/>
        <w:r w:rsidR="00C549B5">
          <w:rPr>
            <w:color w:val="000000"/>
          </w:rPr>
          <w:t>memapsin</w:t>
        </w:r>
        <w:proofErr w:type="spellEnd"/>
        <w:r w:rsidR="00C549B5">
          <w:rPr>
            <w:color w:val="000000"/>
          </w:rPr>
          <w:t xml:space="preserve"> 2 cleaves the β-secretase site of β-amyloid precursor protein. </w:t>
        </w:r>
      </w:hyperlink>
      <w:hyperlink r:id="rId205">
        <w:r w:rsidR="00C549B5">
          <w:rPr>
            <w:i/>
            <w:color w:val="000000"/>
          </w:rPr>
          <w:t>Proceedings of the National Academy of Sciences of the United States of America</w:t>
        </w:r>
      </w:hyperlink>
      <w:hyperlink r:id="rId206">
        <w:r w:rsidR="00C549B5">
          <w:rPr>
            <w:color w:val="000000"/>
          </w:rPr>
          <w:t xml:space="preserve">, </w:t>
        </w:r>
      </w:hyperlink>
      <w:hyperlink r:id="rId207">
        <w:r w:rsidR="00C549B5">
          <w:rPr>
            <w:i/>
            <w:color w:val="000000"/>
          </w:rPr>
          <w:t>97</w:t>
        </w:r>
      </w:hyperlink>
      <w:hyperlink r:id="rId208">
        <w:r w:rsidR="00C549B5">
          <w:rPr>
            <w:color w:val="000000"/>
          </w:rPr>
          <w:t>(4), 1456–1460.</w:t>
        </w:r>
      </w:hyperlink>
    </w:p>
    <w:p w:rsidR="00B660B7" w:rsidRDefault="002C784A">
      <w:pPr>
        <w:widowControl w:val="0"/>
        <w:pBdr>
          <w:top w:val="nil"/>
          <w:left w:val="nil"/>
          <w:bottom w:val="nil"/>
          <w:right w:val="nil"/>
          <w:between w:val="nil"/>
        </w:pBdr>
        <w:ind w:left="440" w:hanging="440"/>
        <w:jc w:val="both"/>
        <w:rPr>
          <w:color w:val="000000"/>
        </w:rPr>
      </w:pPr>
      <w:hyperlink r:id="rId209">
        <w:r w:rsidR="00C549B5">
          <w:rPr>
            <w:color w:val="000000"/>
          </w:rPr>
          <w:t xml:space="preserve">Liu, E., Schmidt, M. E., Margolin, R., Sperling, R., </w:t>
        </w:r>
        <w:proofErr w:type="spellStart"/>
        <w:r w:rsidR="00C549B5">
          <w:rPr>
            <w:color w:val="000000"/>
          </w:rPr>
          <w:t>Koeppe</w:t>
        </w:r>
        <w:proofErr w:type="spellEnd"/>
        <w:r w:rsidR="00C549B5">
          <w:rPr>
            <w:color w:val="000000"/>
          </w:rPr>
          <w:t xml:space="preserve">, R., Mason, N. S., </w:t>
        </w:r>
        <w:proofErr w:type="spellStart"/>
        <w:r w:rsidR="00C549B5">
          <w:rPr>
            <w:color w:val="000000"/>
          </w:rPr>
          <w:t>Klunk</w:t>
        </w:r>
        <w:proofErr w:type="spellEnd"/>
        <w:r w:rsidR="00C549B5">
          <w:rPr>
            <w:color w:val="000000"/>
          </w:rPr>
          <w:t xml:space="preserve">, W. E., Mathis, C. A., </w:t>
        </w:r>
        <w:proofErr w:type="spellStart"/>
        <w:r w:rsidR="00C549B5">
          <w:rPr>
            <w:color w:val="000000"/>
          </w:rPr>
          <w:t>Salloway</w:t>
        </w:r>
        <w:proofErr w:type="spellEnd"/>
        <w:r w:rsidR="00C549B5">
          <w:rPr>
            <w:color w:val="000000"/>
          </w:rPr>
          <w:t xml:space="preserve">, S., Fox, N. C., Hill, D. L., Les, A. S., Collins, P., Gregg, K. M., Di, J., Lu, Y., Tudor, I. C., Wyman, B. T., Booth, K., … Bapineuzumab 301 and 302 Clinical Trial Investigators. (2015). Amyloid-β 11C-PiB-PET imaging results from 2 randomized bapineuzumab phase 3 AD trials. </w:t>
        </w:r>
      </w:hyperlink>
      <w:hyperlink r:id="rId210">
        <w:r w:rsidR="00C549B5">
          <w:rPr>
            <w:i/>
            <w:color w:val="000000"/>
          </w:rPr>
          <w:t>Neurology</w:t>
        </w:r>
      </w:hyperlink>
      <w:hyperlink r:id="rId211">
        <w:r w:rsidR="00C549B5">
          <w:rPr>
            <w:color w:val="000000"/>
          </w:rPr>
          <w:t xml:space="preserve">, </w:t>
        </w:r>
      </w:hyperlink>
      <w:hyperlink r:id="rId212">
        <w:r w:rsidR="00C549B5">
          <w:rPr>
            <w:i/>
            <w:color w:val="000000"/>
          </w:rPr>
          <w:t>85</w:t>
        </w:r>
      </w:hyperlink>
      <w:hyperlink r:id="rId213">
        <w:r w:rsidR="00C549B5">
          <w:rPr>
            <w:color w:val="000000"/>
          </w:rPr>
          <w:t>(8), 692–700.</w:t>
        </w:r>
      </w:hyperlink>
    </w:p>
    <w:p w:rsidR="00B660B7" w:rsidRDefault="002C784A">
      <w:pPr>
        <w:widowControl w:val="0"/>
        <w:pBdr>
          <w:top w:val="nil"/>
          <w:left w:val="nil"/>
          <w:bottom w:val="nil"/>
          <w:right w:val="nil"/>
          <w:between w:val="nil"/>
        </w:pBdr>
        <w:ind w:left="440" w:hanging="440"/>
        <w:jc w:val="both"/>
        <w:rPr>
          <w:color w:val="000000"/>
        </w:rPr>
      </w:pPr>
      <w:hyperlink r:id="rId214">
        <w:r w:rsidR="00C549B5">
          <w:rPr>
            <w:color w:val="000000"/>
          </w:rPr>
          <w:t xml:space="preserve">Liu, X., Wong, H., </w:t>
        </w:r>
        <w:proofErr w:type="spellStart"/>
        <w:r w:rsidR="00C549B5">
          <w:rPr>
            <w:color w:val="000000"/>
          </w:rPr>
          <w:t>Scearce-Levie</w:t>
        </w:r>
        <w:proofErr w:type="spellEnd"/>
        <w:r w:rsidR="00C549B5">
          <w:rPr>
            <w:color w:val="000000"/>
          </w:rPr>
          <w:t xml:space="preserve">, K., Watts, R. J., </w:t>
        </w:r>
        <w:proofErr w:type="spellStart"/>
        <w:r w:rsidR="00C549B5">
          <w:rPr>
            <w:color w:val="000000"/>
          </w:rPr>
          <w:t>Coraggio</w:t>
        </w:r>
        <w:proofErr w:type="spellEnd"/>
        <w:r w:rsidR="00C549B5">
          <w:rPr>
            <w:color w:val="000000"/>
          </w:rPr>
          <w:t xml:space="preserve">, M., Shin, Y. G., Peng, K., Wildsmith, K. R., Atwal, J. K., Mango, J., &amp; Others. (2013). Mechanistic pharmacokinetic-pharmacodynamic modeling of BACE1 inhibition in monkeys: development of a predictive model for amyloid precursor protein processing. </w:t>
        </w:r>
      </w:hyperlink>
      <w:hyperlink r:id="rId215">
        <w:r w:rsidR="00C549B5">
          <w:rPr>
            <w:i/>
            <w:color w:val="000000"/>
          </w:rPr>
          <w:t xml:space="preserve">Drug Metabolism and Disposition: The </w:t>
        </w:r>
        <w:r w:rsidR="00C549B5">
          <w:rPr>
            <w:i/>
            <w:color w:val="000000"/>
          </w:rPr>
          <w:lastRenderedPageBreak/>
          <w:t>Biological Fate of Chemicals</w:t>
        </w:r>
      </w:hyperlink>
      <w:hyperlink r:id="rId216">
        <w:r w:rsidR="00C549B5">
          <w:rPr>
            <w:color w:val="000000"/>
          </w:rPr>
          <w:t xml:space="preserve">, </w:t>
        </w:r>
      </w:hyperlink>
      <w:hyperlink r:id="rId217">
        <w:r w:rsidR="00C549B5">
          <w:rPr>
            <w:i/>
            <w:color w:val="000000"/>
          </w:rPr>
          <w:t>41</w:t>
        </w:r>
      </w:hyperlink>
      <w:hyperlink r:id="rId218">
        <w:r w:rsidR="00C549B5">
          <w:rPr>
            <w:color w:val="000000"/>
          </w:rPr>
          <w:t>(7), 1319–1328.</w:t>
        </w:r>
      </w:hyperlink>
    </w:p>
    <w:p w:rsidR="00B660B7" w:rsidRDefault="002C784A">
      <w:pPr>
        <w:widowControl w:val="0"/>
        <w:pBdr>
          <w:top w:val="nil"/>
          <w:left w:val="nil"/>
          <w:bottom w:val="nil"/>
          <w:right w:val="nil"/>
          <w:between w:val="nil"/>
        </w:pBdr>
        <w:ind w:left="440" w:hanging="440"/>
        <w:jc w:val="both"/>
        <w:rPr>
          <w:color w:val="000000"/>
        </w:rPr>
      </w:pPr>
      <w:hyperlink r:id="rId219">
        <w:r w:rsidR="00C549B5">
          <w:rPr>
            <w:color w:val="000000"/>
          </w:rPr>
          <w:t xml:space="preserve">Lucas, F., Fukushima, T., &amp; Nozaki, Y. (2012). Novel BACE1 inhibitor, E2609, lowers Aβ levels in the cerebrospinal fluid and plasma in nonhuman primates. </w:t>
        </w:r>
      </w:hyperlink>
      <w:hyperlink r:id="rId220">
        <w:r w:rsidR="00C549B5">
          <w:rPr>
            <w:i/>
            <w:color w:val="000000"/>
          </w:rPr>
          <w:t>Alzheimer’s &amp; Dementia: The Journal of the Alzheimer's Association</w:t>
        </w:r>
      </w:hyperlink>
      <w:hyperlink r:id="rId221">
        <w:r w:rsidR="00C549B5">
          <w:rPr>
            <w:color w:val="000000"/>
          </w:rPr>
          <w:t xml:space="preserve">, </w:t>
        </w:r>
      </w:hyperlink>
      <w:hyperlink r:id="rId222">
        <w:r w:rsidR="00C549B5">
          <w:rPr>
            <w:i/>
            <w:color w:val="000000"/>
          </w:rPr>
          <w:t>8</w:t>
        </w:r>
      </w:hyperlink>
      <w:hyperlink r:id="rId223">
        <w:r w:rsidR="00C549B5">
          <w:rPr>
            <w:color w:val="000000"/>
          </w:rPr>
          <w:t>(4), P224.</w:t>
        </w:r>
      </w:hyperlink>
    </w:p>
    <w:p w:rsidR="00B660B7" w:rsidRDefault="002C784A">
      <w:pPr>
        <w:widowControl w:val="0"/>
        <w:pBdr>
          <w:top w:val="nil"/>
          <w:left w:val="nil"/>
          <w:bottom w:val="nil"/>
          <w:right w:val="nil"/>
          <w:between w:val="nil"/>
        </w:pBdr>
        <w:ind w:left="440" w:hanging="440"/>
        <w:jc w:val="both"/>
        <w:rPr>
          <w:color w:val="000000"/>
        </w:rPr>
      </w:pPr>
      <w:hyperlink r:id="rId224">
        <w:r w:rsidR="00C549B5">
          <w:rPr>
            <w:color w:val="000000"/>
          </w:rPr>
          <w:t xml:space="preserve">Lynch, S. Y., Kaplow, J., Zhao, J., </w:t>
        </w:r>
        <w:proofErr w:type="spellStart"/>
        <w:r w:rsidR="00C549B5">
          <w:rPr>
            <w:color w:val="000000"/>
          </w:rPr>
          <w:t>Dhadda</w:t>
        </w:r>
        <w:proofErr w:type="spellEnd"/>
        <w:r w:rsidR="00C549B5">
          <w:rPr>
            <w:color w:val="000000"/>
          </w:rPr>
          <w:t xml:space="preserve">, S., </w:t>
        </w:r>
        <w:proofErr w:type="spellStart"/>
        <w:r w:rsidR="00C549B5">
          <w:rPr>
            <w:color w:val="000000"/>
          </w:rPr>
          <w:t>Luthman</w:t>
        </w:r>
        <w:proofErr w:type="spellEnd"/>
        <w:r w:rsidR="00C549B5">
          <w:rPr>
            <w:color w:val="000000"/>
          </w:rPr>
          <w:t xml:space="preserve">, J., &amp; </w:t>
        </w:r>
        <w:proofErr w:type="spellStart"/>
        <w:r w:rsidR="00C549B5">
          <w:rPr>
            <w:color w:val="000000"/>
          </w:rPr>
          <w:t>Albala</w:t>
        </w:r>
        <w:proofErr w:type="spellEnd"/>
        <w:r w:rsidR="00C549B5">
          <w:rPr>
            <w:color w:val="000000"/>
          </w:rPr>
          <w:t xml:space="preserve">, B. (2018). P4-389: ELENBECESTAT, E2609, A BACE INHIBITOR: RESULTS FROM A PHASE-2 STUDY IN SUBJECTS WITH MILD COGNITIVE IMPAIRMENT AND MILD-TO-MODERATE DEMENTIA DUE TO ALZHEIMER’S DISEASE. </w:t>
        </w:r>
      </w:hyperlink>
      <w:hyperlink r:id="rId225">
        <w:r w:rsidR="00C549B5">
          <w:rPr>
            <w:i/>
            <w:color w:val="000000"/>
          </w:rPr>
          <w:t>Alzheimer’s &amp; Dementia: The Journal of the Alzheimer's Association</w:t>
        </w:r>
      </w:hyperlink>
      <w:hyperlink r:id="rId226">
        <w:r w:rsidR="00C549B5">
          <w:rPr>
            <w:color w:val="000000"/>
          </w:rPr>
          <w:t xml:space="preserve">, </w:t>
        </w:r>
      </w:hyperlink>
      <w:hyperlink r:id="rId227">
        <w:r w:rsidR="00C549B5">
          <w:rPr>
            <w:i/>
            <w:color w:val="000000"/>
          </w:rPr>
          <w:t>14</w:t>
        </w:r>
      </w:hyperlink>
      <w:hyperlink r:id="rId228">
        <w:r w:rsidR="00C549B5">
          <w:rPr>
            <w:color w:val="000000"/>
          </w:rPr>
          <w:t>(7S_Part_31), P1623–P1623.</w:t>
        </w:r>
      </w:hyperlink>
    </w:p>
    <w:p w:rsidR="00B660B7" w:rsidRDefault="002C784A">
      <w:pPr>
        <w:widowControl w:val="0"/>
        <w:pBdr>
          <w:top w:val="nil"/>
          <w:left w:val="nil"/>
          <w:bottom w:val="nil"/>
          <w:right w:val="nil"/>
          <w:between w:val="nil"/>
        </w:pBdr>
        <w:ind w:left="440" w:hanging="440"/>
        <w:jc w:val="both"/>
        <w:rPr>
          <w:color w:val="000000"/>
        </w:rPr>
      </w:pPr>
      <w:hyperlink r:id="rId229">
        <w:proofErr w:type="spellStart"/>
        <w:r w:rsidR="00C549B5">
          <w:rPr>
            <w:color w:val="000000"/>
          </w:rPr>
          <w:t>Mawuenyega</w:t>
        </w:r>
        <w:proofErr w:type="spellEnd"/>
        <w:r w:rsidR="00C549B5">
          <w:rPr>
            <w:color w:val="000000"/>
          </w:rPr>
          <w:t xml:space="preserve">, K. G., </w:t>
        </w:r>
        <w:proofErr w:type="spellStart"/>
        <w:r w:rsidR="00C549B5">
          <w:rPr>
            <w:color w:val="000000"/>
          </w:rPr>
          <w:t>Sigurdson</w:t>
        </w:r>
        <w:proofErr w:type="spellEnd"/>
        <w:r w:rsidR="00C549B5">
          <w:rPr>
            <w:color w:val="000000"/>
          </w:rPr>
          <w:t xml:space="preserve">, W., </w:t>
        </w:r>
        <w:proofErr w:type="spellStart"/>
        <w:r w:rsidR="00C549B5">
          <w:rPr>
            <w:color w:val="000000"/>
          </w:rPr>
          <w:t>Ovod</w:t>
        </w:r>
        <w:proofErr w:type="spellEnd"/>
        <w:r w:rsidR="00C549B5">
          <w:rPr>
            <w:color w:val="000000"/>
          </w:rPr>
          <w:t xml:space="preserve">, V., Munsell, L., Kasten, T., Morris, J. C., </w:t>
        </w:r>
        <w:proofErr w:type="spellStart"/>
        <w:r w:rsidR="00C549B5">
          <w:rPr>
            <w:color w:val="000000"/>
          </w:rPr>
          <w:t>Yarasheski</w:t>
        </w:r>
        <w:proofErr w:type="spellEnd"/>
        <w:r w:rsidR="00C549B5">
          <w:rPr>
            <w:color w:val="000000"/>
          </w:rPr>
          <w:t xml:space="preserve">, K. E., &amp; Bateman, R. J. (2010). Decreased clearance of CNS beta-amyloid in Alzheimer’s disease. </w:t>
        </w:r>
      </w:hyperlink>
      <w:hyperlink r:id="rId230">
        <w:r w:rsidR="00C549B5">
          <w:rPr>
            <w:i/>
            <w:color w:val="000000"/>
          </w:rPr>
          <w:t>Science</w:t>
        </w:r>
      </w:hyperlink>
      <w:hyperlink r:id="rId231">
        <w:r w:rsidR="00C549B5">
          <w:rPr>
            <w:color w:val="000000"/>
          </w:rPr>
          <w:t xml:space="preserve">, </w:t>
        </w:r>
      </w:hyperlink>
      <w:hyperlink r:id="rId232">
        <w:r w:rsidR="00C549B5">
          <w:rPr>
            <w:i/>
            <w:color w:val="000000"/>
          </w:rPr>
          <w:t>330</w:t>
        </w:r>
      </w:hyperlink>
      <w:hyperlink r:id="rId233">
        <w:r w:rsidR="00C549B5">
          <w:rPr>
            <w:color w:val="000000"/>
          </w:rPr>
          <w:t>(6012), 1774.</w:t>
        </w:r>
      </w:hyperlink>
    </w:p>
    <w:p w:rsidR="00B660B7" w:rsidRDefault="002C784A">
      <w:pPr>
        <w:widowControl w:val="0"/>
        <w:pBdr>
          <w:top w:val="nil"/>
          <w:left w:val="nil"/>
          <w:bottom w:val="nil"/>
          <w:right w:val="nil"/>
          <w:between w:val="nil"/>
        </w:pBdr>
        <w:ind w:left="440" w:hanging="440"/>
        <w:jc w:val="both"/>
        <w:rPr>
          <w:color w:val="000000"/>
        </w:rPr>
      </w:pPr>
      <w:hyperlink r:id="rId234">
        <w:proofErr w:type="spellStart"/>
        <w:r w:rsidR="00C549B5">
          <w:rPr>
            <w:color w:val="000000"/>
          </w:rPr>
          <w:t>Meisl</w:t>
        </w:r>
        <w:proofErr w:type="spellEnd"/>
        <w:r w:rsidR="00C549B5">
          <w:rPr>
            <w:color w:val="000000"/>
          </w:rPr>
          <w:t xml:space="preserve">, G., Yang, X., </w:t>
        </w:r>
        <w:proofErr w:type="spellStart"/>
        <w:r w:rsidR="00C549B5">
          <w:rPr>
            <w:color w:val="000000"/>
          </w:rPr>
          <w:t>Hellstrand</w:t>
        </w:r>
        <w:proofErr w:type="spellEnd"/>
        <w:r w:rsidR="00C549B5">
          <w:rPr>
            <w:color w:val="000000"/>
          </w:rPr>
          <w:t xml:space="preserve">, E., </w:t>
        </w:r>
        <w:proofErr w:type="spellStart"/>
        <w:r w:rsidR="00C549B5">
          <w:rPr>
            <w:color w:val="000000"/>
          </w:rPr>
          <w:t>Frohm</w:t>
        </w:r>
        <w:proofErr w:type="spellEnd"/>
        <w:r w:rsidR="00C549B5">
          <w:rPr>
            <w:color w:val="000000"/>
          </w:rPr>
          <w:t xml:space="preserve">, B., </w:t>
        </w:r>
        <w:proofErr w:type="spellStart"/>
        <w:r w:rsidR="00C549B5">
          <w:rPr>
            <w:color w:val="000000"/>
          </w:rPr>
          <w:t>Kirkegaard</w:t>
        </w:r>
        <w:proofErr w:type="spellEnd"/>
        <w:r w:rsidR="00C549B5">
          <w:rPr>
            <w:color w:val="000000"/>
          </w:rPr>
          <w:t xml:space="preserve">, J. B., Cohen, S. I. A., Dobson, C. M., </w:t>
        </w:r>
        <w:proofErr w:type="spellStart"/>
        <w:r w:rsidR="00C549B5">
          <w:rPr>
            <w:color w:val="000000"/>
          </w:rPr>
          <w:t>Linse</w:t>
        </w:r>
        <w:proofErr w:type="spellEnd"/>
        <w:r w:rsidR="00C549B5">
          <w:rPr>
            <w:color w:val="000000"/>
          </w:rPr>
          <w:t xml:space="preserve">, S., &amp; Knowles, T. P. J. (2014). Differences in nucleation behavior underlie the contrasting aggregation kinetics of the Aβ40 and Aβ42 peptides. </w:t>
        </w:r>
      </w:hyperlink>
      <w:hyperlink r:id="rId235">
        <w:r w:rsidR="00C549B5">
          <w:rPr>
            <w:i/>
            <w:color w:val="000000"/>
          </w:rPr>
          <w:t>Proceedings of the National Academy of Sciences of the United States of America</w:t>
        </w:r>
      </w:hyperlink>
      <w:hyperlink r:id="rId236">
        <w:r w:rsidR="00C549B5">
          <w:rPr>
            <w:color w:val="000000"/>
          </w:rPr>
          <w:t xml:space="preserve">, </w:t>
        </w:r>
      </w:hyperlink>
      <w:hyperlink r:id="rId237">
        <w:r w:rsidR="00C549B5">
          <w:rPr>
            <w:i/>
            <w:color w:val="000000"/>
          </w:rPr>
          <w:t>111</w:t>
        </w:r>
      </w:hyperlink>
      <w:hyperlink r:id="rId238">
        <w:r w:rsidR="00C549B5">
          <w:rPr>
            <w:color w:val="000000"/>
          </w:rPr>
          <w:t>(26), 9384–9389.</w:t>
        </w:r>
      </w:hyperlink>
    </w:p>
    <w:p w:rsidR="00B660B7" w:rsidRDefault="002C784A">
      <w:pPr>
        <w:widowControl w:val="0"/>
        <w:pBdr>
          <w:top w:val="nil"/>
          <w:left w:val="nil"/>
          <w:bottom w:val="nil"/>
          <w:right w:val="nil"/>
          <w:between w:val="nil"/>
        </w:pBdr>
        <w:ind w:left="440" w:hanging="440"/>
        <w:jc w:val="both"/>
        <w:rPr>
          <w:color w:val="000000"/>
        </w:rPr>
      </w:pPr>
      <w:hyperlink r:id="rId239">
        <w:proofErr w:type="spellStart"/>
        <w:r w:rsidR="00C549B5">
          <w:rPr>
            <w:color w:val="000000"/>
          </w:rPr>
          <w:t>Mellman</w:t>
        </w:r>
        <w:proofErr w:type="spellEnd"/>
        <w:r w:rsidR="00C549B5">
          <w:rPr>
            <w:color w:val="000000"/>
          </w:rPr>
          <w:t xml:space="preserve">, I. S., </w:t>
        </w:r>
        <w:proofErr w:type="spellStart"/>
        <w:r w:rsidR="00C549B5">
          <w:rPr>
            <w:color w:val="000000"/>
          </w:rPr>
          <w:t>Plutner</w:t>
        </w:r>
        <w:proofErr w:type="spellEnd"/>
        <w:r w:rsidR="00C549B5">
          <w:rPr>
            <w:color w:val="000000"/>
          </w:rPr>
          <w:t xml:space="preserve">, H., Steinman, R. M., </w:t>
        </w:r>
        <w:proofErr w:type="spellStart"/>
        <w:r w:rsidR="00C549B5">
          <w:rPr>
            <w:color w:val="000000"/>
          </w:rPr>
          <w:t>Unkeless</w:t>
        </w:r>
        <w:proofErr w:type="spellEnd"/>
        <w:r w:rsidR="00C549B5">
          <w:rPr>
            <w:color w:val="000000"/>
          </w:rPr>
          <w:t xml:space="preserve">, J. C., &amp; Cohn, Z. A. (1983). Internalization and degradation of macrophage Fc receptors during receptor-mediated phagocytosis. </w:t>
        </w:r>
      </w:hyperlink>
      <w:hyperlink r:id="rId240">
        <w:r w:rsidR="00C549B5">
          <w:rPr>
            <w:i/>
            <w:color w:val="000000"/>
          </w:rPr>
          <w:t>The Journal of Cell Biology</w:t>
        </w:r>
      </w:hyperlink>
      <w:hyperlink r:id="rId241">
        <w:r w:rsidR="00C549B5">
          <w:rPr>
            <w:color w:val="000000"/>
          </w:rPr>
          <w:t xml:space="preserve">, </w:t>
        </w:r>
      </w:hyperlink>
      <w:hyperlink r:id="rId242">
        <w:r w:rsidR="00C549B5">
          <w:rPr>
            <w:i/>
            <w:color w:val="000000"/>
          </w:rPr>
          <w:t>96</w:t>
        </w:r>
      </w:hyperlink>
      <w:hyperlink r:id="rId243">
        <w:r w:rsidR="00C549B5">
          <w:rPr>
            <w:color w:val="000000"/>
          </w:rPr>
          <w:t>(3), 887–895.</w:t>
        </w:r>
      </w:hyperlink>
    </w:p>
    <w:p w:rsidR="00B660B7" w:rsidRDefault="00454F32">
      <w:pPr>
        <w:widowControl w:val="0"/>
        <w:pBdr>
          <w:top w:val="nil"/>
          <w:left w:val="nil"/>
          <w:bottom w:val="nil"/>
          <w:right w:val="nil"/>
          <w:between w:val="nil"/>
        </w:pBdr>
        <w:ind w:left="440" w:hanging="440"/>
        <w:jc w:val="both"/>
        <w:rPr>
          <w:color w:val="000000"/>
        </w:rPr>
      </w:pPr>
      <w:hyperlink r:id="rId244">
        <w:proofErr w:type="spellStart"/>
        <w:r w:rsidR="00C549B5">
          <w:rPr>
            <w:color w:val="000000"/>
          </w:rPr>
          <w:t>Näslund</w:t>
        </w:r>
        <w:proofErr w:type="spellEnd"/>
        <w:r w:rsidR="00C549B5">
          <w:rPr>
            <w:color w:val="000000"/>
          </w:rPr>
          <w:t xml:space="preserve">, J., </w:t>
        </w:r>
        <w:proofErr w:type="spellStart"/>
        <w:r w:rsidR="00C549B5">
          <w:rPr>
            <w:color w:val="000000"/>
          </w:rPr>
          <w:t>Haroutunian</w:t>
        </w:r>
        <w:proofErr w:type="spellEnd"/>
        <w:r w:rsidR="00C549B5">
          <w:rPr>
            <w:color w:val="000000"/>
          </w:rPr>
          <w:t xml:space="preserve">, V., Mohs, R., Davis, K. L., Davies, P., Greengard, P., &amp; Buxbaum, J. D. (2000). Correlation between elevated levels of amyloid beta-peptide in the brain and cognitive decline. </w:t>
        </w:r>
      </w:hyperlink>
      <w:hyperlink r:id="rId245">
        <w:r w:rsidR="00C549B5">
          <w:rPr>
            <w:i/>
            <w:color w:val="000000"/>
          </w:rPr>
          <w:t>JAMA: The Journal of the American Medical Association</w:t>
        </w:r>
      </w:hyperlink>
      <w:hyperlink r:id="rId246">
        <w:r w:rsidR="00C549B5">
          <w:rPr>
            <w:color w:val="000000"/>
          </w:rPr>
          <w:t xml:space="preserve">, </w:t>
        </w:r>
      </w:hyperlink>
      <w:hyperlink r:id="rId247">
        <w:r w:rsidR="00C549B5">
          <w:rPr>
            <w:i/>
            <w:color w:val="000000"/>
          </w:rPr>
          <w:t>283</w:t>
        </w:r>
      </w:hyperlink>
      <w:hyperlink r:id="rId248">
        <w:r w:rsidR="00C549B5">
          <w:rPr>
            <w:color w:val="000000"/>
          </w:rPr>
          <w:t>(12), 1571–1577.</w:t>
        </w:r>
      </w:hyperlink>
    </w:p>
    <w:p w:rsidR="005B4075" w:rsidRPr="005B4075" w:rsidRDefault="002C784A" w:rsidP="005B4075">
      <w:pPr>
        <w:widowControl w:val="0"/>
        <w:pBdr>
          <w:top w:val="nil"/>
          <w:left w:val="nil"/>
          <w:bottom w:val="nil"/>
          <w:right w:val="nil"/>
          <w:between w:val="nil"/>
        </w:pBdr>
        <w:ind w:left="440" w:hanging="440"/>
        <w:jc w:val="both"/>
        <w:rPr>
          <w:color w:val="000000"/>
        </w:rPr>
      </w:pPr>
      <w:hyperlink r:id="rId249" w:history="1">
        <w:r w:rsidR="005B4075" w:rsidRPr="005B4075">
          <w:t xml:space="preserve">Nau, R., </w:t>
        </w:r>
        <w:proofErr w:type="spellStart"/>
        <w:r w:rsidR="005B4075" w:rsidRPr="005B4075">
          <w:t>Sörgel</w:t>
        </w:r>
        <w:proofErr w:type="spellEnd"/>
        <w:r w:rsidR="005B4075" w:rsidRPr="005B4075">
          <w:t xml:space="preserve">, F., &amp; </w:t>
        </w:r>
        <w:proofErr w:type="spellStart"/>
        <w:r w:rsidR="005B4075" w:rsidRPr="005B4075">
          <w:t>Eiffert</w:t>
        </w:r>
        <w:proofErr w:type="spellEnd"/>
        <w:r w:rsidR="005B4075" w:rsidRPr="005B4075">
          <w:t>, H. (2010). Penetration of drugs through the blood-cerebrospinal fluid/blood-brain barrier for treatment of central nervous system infections. Clinical Microbiology Reviews, 23(4), 858–883.</w:t>
        </w:r>
      </w:hyperlink>
    </w:p>
    <w:p w:rsidR="00B660B7" w:rsidRDefault="002C784A">
      <w:pPr>
        <w:widowControl w:val="0"/>
        <w:pBdr>
          <w:top w:val="nil"/>
          <w:left w:val="nil"/>
          <w:bottom w:val="nil"/>
          <w:right w:val="nil"/>
          <w:between w:val="nil"/>
        </w:pBdr>
        <w:ind w:left="440" w:hanging="440"/>
        <w:jc w:val="both"/>
        <w:rPr>
          <w:color w:val="000000"/>
        </w:rPr>
      </w:pPr>
      <w:hyperlink r:id="rId250">
        <w:proofErr w:type="spellStart"/>
        <w:r w:rsidR="00C549B5">
          <w:rPr>
            <w:color w:val="000000"/>
          </w:rPr>
          <w:t>Ovod</w:t>
        </w:r>
        <w:proofErr w:type="spellEnd"/>
        <w:r w:rsidR="00C549B5">
          <w:rPr>
            <w:color w:val="000000"/>
          </w:rPr>
          <w:t xml:space="preserve">, V., Ramsey, K. N., </w:t>
        </w:r>
        <w:proofErr w:type="spellStart"/>
        <w:r w:rsidR="00C549B5">
          <w:rPr>
            <w:color w:val="000000"/>
          </w:rPr>
          <w:t>Mawuenyega</w:t>
        </w:r>
        <w:proofErr w:type="spellEnd"/>
        <w:r w:rsidR="00C549B5">
          <w:rPr>
            <w:color w:val="000000"/>
          </w:rPr>
          <w:t xml:space="preserve">, K. G., Bollinger, J. G., Hicks, T., Schneider, T., Sullivan, M., </w:t>
        </w:r>
        <w:proofErr w:type="spellStart"/>
        <w:r w:rsidR="00C549B5">
          <w:rPr>
            <w:color w:val="000000"/>
          </w:rPr>
          <w:t>Paumier</w:t>
        </w:r>
        <w:proofErr w:type="spellEnd"/>
        <w:r w:rsidR="00C549B5">
          <w:rPr>
            <w:color w:val="000000"/>
          </w:rPr>
          <w:t xml:space="preserve">, K., Holtzman, D. M., Morris, J. C., </w:t>
        </w:r>
        <w:proofErr w:type="spellStart"/>
        <w:r w:rsidR="00C549B5">
          <w:rPr>
            <w:color w:val="000000"/>
          </w:rPr>
          <w:t>Benzinger</w:t>
        </w:r>
        <w:proofErr w:type="spellEnd"/>
        <w:r w:rsidR="00C549B5">
          <w:rPr>
            <w:color w:val="000000"/>
          </w:rPr>
          <w:t xml:space="preserve">, T., Fagan, A. M., Patterson, B. W., &amp; Bateman, R. J. (2017). Amyloid β concentrations and stable isotope labeling kinetics of human plasma specific to central nervous system amyloidosis. </w:t>
        </w:r>
      </w:hyperlink>
      <w:hyperlink r:id="rId251">
        <w:r w:rsidR="00C549B5">
          <w:rPr>
            <w:i/>
            <w:color w:val="000000"/>
          </w:rPr>
          <w:t>Alzheimer’s &amp; Dementia: The Journal of the Alzheimer's Association</w:t>
        </w:r>
      </w:hyperlink>
      <w:hyperlink r:id="rId252">
        <w:r w:rsidR="00C549B5">
          <w:rPr>
            <w:color w:val="000000"/>
          </w:rPr>
          <w:t xml:space="preserve">, </w:t>
        </w:r>
      </w:hyperlink>
      <w:hyperlink r:id="rId253">
        <w:r w:rsidR="00C549B5">
          <w:rPr>
            <w:i/>
            <w:color w:val="000000"/>
          </w:rPr>
          <w:t>13</w:t>
        </w:r>
      </w:hyperlink>
      <w:hyperlink r:id="rId254">
        <w:r w:rsidR="00C549B5">
          <w:rPr>
            <w:color w:val="000000"/>
          </w:rPr>
          <w:t>(8), 841–849.</w:t>
        </w:r>
      </w:hyperlink>
    </w:p>
    <w:p w:rsidR="00913704" w:rsidRDefault="002C784A" w:rsidP="00913704">
      <w:pPr>
        <w:widowControl w:val="0"/>
        <w:pBdr>
          <w:top w:val="nil"/>
          <w:left w:val="nil"/>
          <w:bottom w:val="nil"/>
          <w:right w:val="nil"/>
          <w:between w:val="nil"/>
        </w:pBdr>
        <w:ind w:left="440" w:hanging="440"/>
        <w:jc w:val="both"/>
        <w:rPr>
          <w:color w:val="000000"/>
        </w:rPr>
      </w:pPr>
      <w:hyperlink r:id="rId255" w:history="1">
        <w:r w:rsidR="00913704" w:rsidRPr="00913704">
          <w:t>Pearson, T. C., Guthrie, D. L., Simpson, J., Chinn, S., Barosi, G., Ferrant, A., Lewis, S. M., &amp; Najean, Y. (2008). Interpretation of measured red cell mass and plasma volume in adults: Expert Panel on Radionuclides of the International Council for Standardization in Haematology. In British Journal of Haematology (Vol. 89, Issue 4, pp. 748–756).</w:t>
        </w:r>
      </w:hyperlink>
      <w:r w:rsidR="00913704">
        <w:rPr>
          <w:color w:val="000000"/>
        </w:rPr>
        <w:t xml:space="preserve"> </w:t>
      </w:r>
    </w:p>
    <w:p w:rsidR="00B660B7" w:rsidRDefault="002C784A">
      <w:pPr>
        <w:widowControl w:val="0"/>
        <w:pBdr>
          <w:top w:val="nil"/>
          <w:left w:val="nil"/>
          <w:bottom w:val="nil"/>
          <w:right w:val="nil"/>
          <w:between w:val="nil"/>
        </w:pBdr>
        <w:ind w:left="440" w:hanging="440"/>
        <w:jc w:val="both"/>
        <w:rPr>
          <w:color w:val="000000"/>
        </w:rPr>
      </w:pPr>
      <w:hyperlink r:id="rId256">
        <w:r w:rsidR="00C549B5">
          <w:rPr>
            <w:color w:val="000000"/>
          </w:rPr>
          <w:t xml:space="preserve">Ring, S., </w:t>
        </w:r>
        <w:proofErr w:type="spellStart"/>
        <w:r w:rsidR="00C549B5">
          <w:rPr>
            <w:color w:val="000000"/>
          </w:rPr>
          <w:t>Weyer</w:t>
        </w:r>
        <w:proofErr w:type="spellEnd"/>
        <w:r w:rsidR="00C549B5">
          <w:rPr>
            <w:color w:val="000000"/>
          </w:rPr>
          <w:t xml:space="preserve">, S. W., Kilian, S. B., Waldron, E., </w:t>
        </w:r>
        <w:proofErr w:type="spellStart"/>
        <w:r w:rsidR="00C549B5">
          <w:rPr>
            <w:color w:val="000000"/>
          </w:rPr>
          <w:t>Pietrzik</w:t>
        </w:r>
        <w:proofErr w:type="spellEnd"/>
        <w:r w:rsidR="00C549B5">
          <w:rPr>
            <w:color w:val="000000"/>
          </w:rPr>
          <w:t xml:space="preserve">, C. U., </w:t>
        </w:r>
        <w:proofErr w:type="spellStart"/>
        <w:r w:rsidR="00C549B5">
          <w:rPr>
            <w:color w:val="000000"/>
          </w:rPr>
          <w:t>Filippov</w:t>
        </w:r>
        <w:proofErr w:type="spellEnd"/>
        <w:r w:rsidR="00C549B5">
          <w:rPr>
            <w:color w:val="000000"/>
          </w:rPr>
          <w:t xml:space="preserve">, M. A., Herms, J., Buchholz, C., Eckman, C. B., Korte, M., Wolfer, D. P., &amp; Müller, U. C. (2007). The secreted beta-amyloid precursor protein ectodomain APPs alpha is sufficient to rescue the anatomical, behavioral, and electrophysiological abnormalities of APP-deficient mice. </w:t>
        </w:r>
      </w:hyperlink>
      <w:hyperlink r:id="rId257">
        <w:r w:rsidR="00C549B5">
          <w:rPr>
            <w:i/>
            <w:color w:val="000000"/>
          </w:rPr>
          <w:t>The Journal of Neuroscience: The Official Journal of the Society for Neuroscience</w:t>
        </w:r>
      </w:hyperlink>
      <w:hyperlink r:id="rId258">
        <w:r w:rsidR="00C549B5">
          <w:rPr>
            <w:color w:val="000000"/>
          </w:rPr>
          <w:t xml:space="preserve">, </w:t>
        </w:r>
      </w:hyperlink>
      <w:hyperlink r:id="rId259">
        <w:r w:rsidR="00C549B5">
          <w:rPr>
            <w:i/>
            <w:color w:val="000000"/>
          </w:rPr>
          <w:t>27</w:t>
        </w:r>
      </w:hyperlink>
      <w:hyperlink r:id="rId260">
        <w:r w:rsidR="00C549B5">
          <w:rPr>
            <w:color w:val="000000"/>
          </w:rPr>
          <w:t>(29), 7817–7826.</w:t>
        </w:r>
      </w:hyperlink>
    </w:p>
    <w:p w:rsidR="00B660B7" w:rsidRDefault="002C784A">
      <w:pPr>
        <w:widowControl w:val="0"/>
        <w:pBdr>
          <w:top w:val="nil"/>
          <w:left w:val="nil"/>
          <w:bottom w:val="nil"/>
          <w:right w:val="nil"/>
          <w:between w:val="nil"/>
        </w:pBdr>
        <w:ind w:left="440" w:hanging="440"/>
        <w:jc w:val="both"/>
        <w:rPr>
          <w:color w:val="000000"/>
        </w:rPr>
      </w:pPr>
      <w:hyperlink r:id="rId261">
        <w:r w:rsidR="00C549B5">
          <w:rPr>
            <w:color w:val="000000"/>
          </w:rPr>
          <w:t xml:space="preserve">Roberts, K. F., Elbert, D. L., Kasten, T. P., Patterson, B. W., </w:t>
        </w:r>
        <w:proofErr w:type="spellStart"/>
        <w:r w:rsidR="00C549B5">
          <w:rPr>
            <w:color w:val="000000"/>
          </w:rPr>
          <w:t>Sigurdson</w:t>
        </w:r>
        <w:proofErr w:type="spellEnd"/>
        <w:r w:rsidR="00C549B5">
          <w:rPr>
            <w:color w:val="000000"/>
          </w:rPr>
          <w:t xml:space="preserve">, W. C., Connors, R. E., </w:t>
        </w:r>
        <w:proofErr w:type="spellStart"/>
        <w:r w:rsidR="00C549B5">
          <w:rPr>
            <w:color w:val="000000"/>
          </w:rPr>
          <w:t>Ovod</w:t>
        </w:r>
        <w:proofErr w:type="spellEnd"/>
        <w:r w:rsidR="00C549B5">
          <w:rPr>
            <w:color w:val="000000"/>
          </w:rPr>
          <w:t xml:space="preserve">, V., Munsell, L. Y., </w:t>
        </w:r>
        <w:proofErr w:type="spellStart"/>
        <w:r w:rsidR="00C549B5">
          <w:rPr>
            <w:color w:val="000000"/>
          </w:rPr>
          <w:t>Mawuenyega</w:t>
        </w:r>
        <w:proofErr w:type="spellEnd"/>
        <w:r w:rsidR="00C549B5">
          <w:rPr>
            <w:color w:val="000000"/>
          </w:rPr>
          <w:t xml:space="preserve">, K. G., Miller-Thomas, M. M., Moran, C. J., Cross, D. T., 3rd, </w:t>
        </w:r>
        <w:proofErr w:type="spellStart"/>
        <w:r w:rsidR="00C549B5">
          <w:rPr>
            <w:color w:val="000000"/>
          </w:rPr>
          <w:t>Derdeyn</w:t>
        </w:r>
        <w:proofErr w:type="spellEnd"/>
        <w:r w:rsidR="00C549B5">
          <w:rPr>
            <w:color w:val="000000"/>
          </w:rPr>
          <w:t xml:space="preserve">, C. P., &amp; Bateman, R. J. (2014). Amyloid-β efflux from the central </w:t>
        </w:r>
        <w:r w:rsidR="00C549B5">
          <w:rPr>
            <w:color w:val="000000"/>
          </w:rPr>
          <w:lastRenderedPageBreak/>
          <w:t xml:space="preserve">nervous system into the plasma. </w:t>
        </w:r>
      </w:hyperlink>
      <w:hyperlink r:id="rId262">
        <w:r w:rsidR="00C549B5">
          <w:rPr>
            <w:i/>
            <w:color w:val="000000"/>
          </w:rPr>
          <w:t>Annals of Neurology</w:t>
        </w:r>
      </w:hyperlink>
      <w:hyperlink r:id="rId263">
        <w:r w:rsidR="00C549B5">
          <w:rPr>
            <w:color w:val="000000"/>
          </w:rPr>
          <w:t xml:space="preserve">, </w:t>
        </w:r>
      </w:hyperlink>
      <w:hyperlink r:id="rId264">
        <w:r w:rsidR="00C549B5">
          <w:rPr>
            <w:i/>
            <w:color w:val="000000"/>
          </w:rPr>
          <w:t>76</w:t>
        </w:r>
      </w:hyperlink>
      <w:hyperlink r:id="rId265">
        <w:r w:rsidR="00C549B5">
          <w:rPr>
            <w:color w:val="000000"/>
          </w:rPr>
          <w:t>(6), 837–844.</w:t>
        </w:r>
      </w:hyperlink>
    </w:p>
    <w:p w:rsidR="00B660B7" w:rsidRDefault="002C784A">
      <w:pPr>
        <w:widowControl w:val="0"/>
        <w:pBdr>
          <w:top w:val="nil"/>
          <w:left w:val="nil"/>
          <w:bottom w:val="nil"/>
          <w:right w:val="nil"/>
          <w:between w:val="nil"/>
        </w:pBdr>
        <w:ind w:left="440" w:hanging="440"/>
        <w:jc w:val="both"/>
        <w:rPr>
          <w:color w:val="000000"/>
        </w:rPr>
      </w:pPr>
      <w:hyperlink r:id="rId266">
        <w:r w:rsidR="00C549B5">
          <w:rPr>
            <w:color w:val="000000"/>
          </w:rPr>
          <w:t xml:space="preserve">Roberts, K. F., Elbert, D. L., Kasten, T. P., Patterson, B. W., </w:t>
        </w:r>
        <w:proofErr w:type="spellStart"/>
        <w:r w:rsidR="00C549B5">
          <w:rPr>
            <w:color w:val="000000"/>
          </w:rPr>
          <w:t>Sigurdson</w:t>
        </w:r>
        <w:proofErr w:type="spellEnd"/>
        <w:r w:rsidR="00C549B5">
          <w:rPr>
            <w:color w:val="000000"/>
          </w:rPr>
          <w:t xml:space="preserve">, W. C., Connors, R. E., </w:t>
        </w:r>
        <w:proofErr w:type="spellStart"/>
        <w:r w:rsidR="00C549B5">
          <w:rPr>
            <w:color w:val="000000"/>
          </w:rPr>
          <w:t>Ovod</w:t>
        </w:r>
        <w:proofErr w:type="spellEnd"/>
        <w:r w:rsidR="00C549B5">
          <w:rPr>
            <w:color w:val="000000"/>
          </w:rPr>
          <w:t xml:space="preserve">, V., Munsell, L. Y., </w:t>
        </w:r>
        <w:proofErr w:type="spellStart"/>
        <w:r w:rsidR="00C549B5">
          <w:rPr>
            <w:color w:val="000000"/>
          </w:rPr>
          <w:t>Mawuenyega</w:t>
        </w:r>
        <w:proofErr w:type="spellEnd"/>
        <w:r w:rsidR="00C549B5">
          <w:rPr>
            <w:color w:val="000000"/>
          </w:rPr>
          <w:t xml:space="preserve">, K. G., Miller-Thomas, M. M., &amp; Others. (2014). Amyloid-β efflux from the central nervous system into the plasma. </w:t>
        </w:r>
      </w:hyperlink>
      <w:hyperlink r:id="rId267">
        <w:r w:rsidR="00C549B5">
          <w:rPr>
            <w:i/>
            <w:color w:val="000000"/>
          </w:rPr>
          <w:t>Annals of Neurology</w:t>
        </w:r>
      </w:hyperlink>
      <w:hyperlink r:id="rId268">
        <w:r w:rsidR="00C549B5">
          <w:rPr>
            <w:color w:val="000000"/>
          </w:rPr>
          <w:t xml:space="preserve">, </w:t>
        </w:r>
      </w:hyperlink>
      <w:hyperlink r:id="rId269">
        <w:r w:rsidR="00C549B5">
          <w:rPr>
            <w:i/>
            <w:color w:val="000000"/>
          </w:rPr>
          <w:t>76</w:t>
        </w:r>
      </w:hyperlink>
      <w:hyperlink r:id="rId270">
        <w:r w:rsidR="00C549B5">
          <w:rPr>
            <w:color w:val="000000"/>
          </w:rPr>
          <w:t>(6), 837–844.</w:t>
        </w:r>
      </w:hyperlink>
    </w:p>
    <w:p w:rsidR="00B660B7" w:rsidRDefault="002C784A">
      <w:pPr>
        <w:widowControl w:val="0"/>
        <w:pBdr>
          <w:top w:val="nil"/>
          <w:left w:val="nil"/>
          <w:bottom w:val="nil"/>
          <w:right w:val="nil"/>
          <w:between w:val="nil"/>
        </w:pBdr>
        <w:ind w:left="440" w:hanging="440"/>
        <w:jc w:val="both"/>
        <w:rPr>
          <w:color w:val="000000"/>
        </w:rPr>
      </w:pPr>
      <w:hyperlink r:id="rId271">
        <w:r w:rsidR="00C549B5">
          <w:rPr>
            <w:color w:val="000000"/>
          </w:rPr>
          <w:t xml:space="preserve">Salloway, S., Honigberg, L. A., Cho, W., Ward, M., Friesenhahn, M., Brunstein, F., Quartino, A., Clayton, D., Mortensen, D., Bittner, T., Ho, C., Rabe, C., Schauer, S. P., Wildsmith, K. R., Fuji, R. N., Suliman, S., Reiman, E. M., Chen, K., &amp; Paul, R. (2018). Amyloid positron emission tomography and cerebrospinal fluid results from a crenezumab anti-amyloid-beta antibody double-blind, placebo-controlled, randomized phase II study in mild-to-moderate Alzheimer’s disease (BLAZE). In </w:t>
        </w:r>
      </w:hyperlink>
      <w:hyperlink r:id="rId272">
        <w:r w:rsidR="00C549B5">
          <w:rPr>
            <w:i/>
            <w:color w:val="000000"/>
          </w:rPr>
          <w:t>Alzheimer’s Research &amp; Therapy</w:t>
        </w:r>
      </w:hyperlink>
      <w:hyperlink r:id="rId273">
        <w:r w:rsidR="00C549B5">
          <w:rPr>
            <w:color w:val="000000"/>
          </w:rPr>
          <w:t xml:space="preserve"> (Vol. 10, Issue 1). https://doi.org/</w:t>
        </w:r>
      </w:hyperlink>
      <w:hyperlink r:id="rId274">
        <w:r w:rsidR="00C549B5">
          <w:rPr>
            <w:color w:val="000000"/>
          </w:rPr>
          <w:t>10.1186/s13195-018-0424-5</w:t>
        </w:r>
      </w:hyperlink>
    </w:p>
    <w:p w:rsidR="00B660B7" w:rsidRDefault="002C784A">
      <w:pPr>
        <w:widowControl w:val="0"/>
        <w:pBdr>
          <w:top w:val="nil"/>
          <w:left w:val="nil"/>
          <w:bottom w:val="nil"/>
          <w:right w:val="nil"/>
          <w:between w:val="nil"/>
        </w:pBdr>
        <w:ind w:left="440" w:hanging="440"/>
        <w:jc w:val="both"/>
        <w:rPr>
          <w:color w:val="000000"/>
        </w:rPr>
      </w:pPr>
      <w:hyperlink r:id="rId275">
        <w:r w:rsidR="00C549B5">
          <w:rPr>
            <w:color w:val="000000"/>
          </w:rPr>
          <w:t xml:space="preserve">Savage, M. J., </w:t>
        </w:r>
        <w:proofErr w:type="spellStart"/>
        <w:r w:rsidR="00C549B5">
          <w:rPr>
            <w:color w:val="000000"/>
          </w:rPr>
          <w:t>Kalinina</w:t>
        </w:r>
        <w:proofErr w:type="spellEnd"/>
        <w:r w:rsidR="00C549B5">
          <w:rPr>
            <w:color w:val="000000"/>
          </w:rPr>
          <w:t xml:space="preserve">, J., Wolfe, A., </w:t>
        </w:r>
        <w:proofErr w:type="spellStart"/>
        <w:r w:rsidR="00C549B5">
          <w:rPr>
            <w:color w:val="000000"/>
          </w:rPr>
          <w:t>Tugusheva</w:t>
        </w:r>
        <w:proofErr w:type="spellEnd"/>
        <w:r w:rsidR="00C549B5">
          <w:rPr>
            <w:color w:val="000000"/>
          </w:rPr>
          <w:t xml:space="preserve">, K., Korn, R., Cash-Mason, T., Maxwell, J. W., Hatcher, N. G., </w:t>
        </w:r>
        <w:proofErr w:type="spellStart"/>
        <w:r w:rsidR="00C549B5">
          <w:rPr>
            <w:color w:val="000000"/>
          </w:rPr>
          <w:t>Haugabook</w:t>
        </w:r>
        <w:proofErr w:type="spellEnd"/>
        <w:r w:rsidR="00C549B5">
          <w:rPr>
            <w:color w:val="000000"/>
          </w:rPr>
          <w:t xml:space="preserve">, S. J., Wu, G., Howell, B. J., </w:t>
        </w:r>
        <w:proofErr w:type="spellStart"/>
        <w:r w:rsidR="00C549B5">
          <w:rPr>
            <w:color w:val="000000"/>
          </w:rPr>
          <w:t>Renger</w:t>
        </w:r>
        <w:proofErr w:type="spellEnd"/>
        <w:r w:rsidR="00C549B5">
          <w:rPr>
            <w:color w:val="000000"/>
          </w:rPr>
          <w:t xml:space="preserve">, J. J., </w:t>
        </w:r>
        <w:proofErr w:type="spellStart"/>
        <w:r w:rsidR="00C549B5">
          <w:rPr>
            <w:color w:val="000000"/>
          </w:rPr>
          <w:t>Shughrue</w:t>
        </w:r>
        <w:proofErr w:type="spellEnd"/>
        <w:r w:rsidR="00C549B5">
          <w:rPr>
            <w:color w:val="000000"/>
          </w:rPr>
          <w:t xml:space="preserve">, P. J., &amp; </w:t>
        </w:r>
        <w:proofErr w:type="spellStart"/>
        <w:r w:rsidR="00C549B5">
          <w:rPr>
            <w:color w:val="000000"/>
          </w:rPr>
          <w:t>McCampbell</w:t>
        </w:r>
        <w:proofErr w:type="spellEnd"/>
        <w:r w:rsidR="00C549B5">
          <w:rPr>
            <w:color w:val="000000"/>
          </w:rPr>
          <w:t xml:space="preserve">, A. (2014). A sensitive aβ oligomer assay discriminates Alzheimer’s and aged control cerebrospinal fluid. </w:t>
        </w:r>
      </w:hyperlink>
      <w:hyperlink r:id="rId276">
        <w:r w:rsidR="00C549B5">
          <w:rPr>
            <w:i/>
            <w:color w:val="000000"/>
          </w:rPr>
          <w:t>The Journal of Neuroscience: The Official Journal of the Society for Neuroscience</w:t>
        </w:r>
      </w:hyperlink>
      <w:hyperlink r:id="rId277">
        <w:r w:rsidR="00C549B5">
          <w:rPr>
            <w:color w:val="000000"/>
          </w:rPr>
          <w:t xml:space="preserve">, </w:t>
        </w:r>
      </w:hyperlink>
      <w:hyperlink r:id="rId278">
        <w:r w:rsidR="00C549B5">
          <w:rPr>
            <w:i/>
            <w:color w:val="000000"/>
          </w:rPr>
          <w:t>34</w:t>
        </w:r>
      </w:hyperlink>
      <w:hyperlink r:id="rId279">
        <w:r w:rsidR="00C549B5">
          <w:rPr>
            <w:color w:val="000000"/>
          </w:rPr>
          <w:t>(8), 2884–2897.</w:t>
        </w:r>
      </w:hyperlink>
    </w:p>
    <w:p w:rsidR="00B660B7" w:rsidRDefault="002C784A">
      <w:pPr>
        <w:widowControl w:val="0"/>
        <w:pBdr>
          <w:top w:val="nil"/>
          <w:left w:val="nil"/>
          <w:bottom w:val="nil"/>
          <w:right w:val="nil"/>
          <w:between w:val="nil"/>
        </w:pBdr>
        <w:ind w:left="440" w:hanging="440"/>
        <w:jc w:val="both"/>
        <w:rPr>
          <w:color w:val="000000"/>
        </w:rPr>
      </w:pPr>
      <w:hyperlink r:id="rId280">
        <w:r w:rsidR="00C549B5">
          <w:rPr>
            <w:color w:val="000000"/>
          </w:rPr>
          <w:t xml:space="preserve">Saxena, A., &amp; Wu, D. (2016). Advances in Therapeutic Fc Engineering - Modulation of IgG-Associated Effector Functions and Serum Half-life. </w:t>
        </w:r>
      </w:hyperlink>
      <w:hyperlink r:id="rId281">
        <w:r w:rsidR="00C549B5">
          <w:rPr>
            <w:i/>
            <w:color w:val="000000"/>
          </w:rPr>
          <w:t>Frontiers in Immunology</w:t>
        </w:r>
      </w:hyperlink>
      <w:hyperlink r:id="rId282">
        <w:r w:rsidR="00C549B5">
          <w:rPr>
            <w:color w:val="000000"/>
          </w:rPr>
          <w:t xml:space="preserve">, </w:t>
        </w:r>
      </w:hyperlink>
      <w:hyperlink r:id="rId283">
        <w:r w:rsidR="00C549B5">
          <w:rPr>
            <w:i/>
            <w:color w:val="000000"/>
          </w:rPr>
          <w:t>7</w:t>
        </w:r>
      </w:hyperlink>
      <w:hyperlink r:id="rId284">
        <w:r w:rsidR="00C549B5">
          <w:rPr>
            <w:color w:val="000000"/>
          </w:rPr>
          <w:t>, 580.</w:t>
        </w:r>
      </w:hyperlink>
    </w:p>
    <w:p w:rsidR="00B660B7" w:rsidRDefault="002C784A">
      <w:pPr>
        <w:widowControl w:val="0"/>
        <w:pBdr>
          <w:top w:val="nil"/>
          <w:left w:val="nil"/>
          <w:bottom w:val="nil"/>
          <w:right w:val="nil"/>
          <w:between w:val="nil"/>
        </w:pBdr>
        <w:ind w:left="440" w:hanging="440"/>
        <w:jc w:val="both"/>
        <w:rPr>
          <w:color w:val="000000"/>
        </w:rPr>
      </w:pPr>
      <w:hyperlink r:id="rId285">
        <w:r w:rsidR="00C549B5">
          <w:rPr>
            <w:color w:val="000000"/>
          </w:rPr>
          <w:t xml:space="preserve">Schlosshauer, M., &amp; Baker, D. (2004). Realistic protein–protein association rates from a simple diffusional model neglecting long‐range interactions, free energy barriers, and landscape ruggedness. </w:t>
        </w:r>
      </w:hyperlink>
      <w:hyperlink r:id="rId286">
        <w:r w:rsidR="00C549B5">
          <w:rPr>
            <w:i/>
            <w:color w:val="000000"/>
          </w:rPr>
          <w:t>Protein Science: A Publication of the Protein Society</w:t>
        </w:r>
      </w:hyperlink>
      <w:hyperlink r:id="rId287">
        <w:r w:rsidR="00C549B5">
          <w:rPr>
            <w:color w:val="000000"/>
          </w:rPr>
          <w:t xml:space="preserve">. </w:t>
        </w:r>
      </w:hyperlink>
      <w:hyperlink r:id="rId288">
        <w:r w:rsidR="00C549B5">
          <w:rPr>
            <w:color w:val="000000"/>
          </w:rPr>
          <w:t>https://onlinelibrary.wiley.com/doi/abs/10.1110/ps.03517304</w:t>
        </w:r>
      </w:hyperlink>
    </w:p>
    <w:p w:rsidR="00B660B7" w:rsidRDefault="002C784A">
      <w:pPr>
        <w:widowControl w:val="0"/>
        <w:pBdr>
          <w:top w:val="nil"/>
          <w:left w:val="nil"/>
          <w:bottom w:val="nil"/>
          <w:right w:val="nil"/>
          <w:between w:val="nil"/>
        </w:pBdr>
        <w:ind w:left="440" w:hanging="440"/>
        <w:jc w:val="both"/>
        <w:rPr>
          <w:color w:val="000000"/>
        </w:rPr>
      </w:pPr>
      <w:hyperlink r:id="rId289">
        <w:r w:rsidR="00C549B5">
          <w:rPr>
            <w:color w:val="000000"/>
          </w:rPr>
          <w:t xml:space="preserve">Sevigny, J., Chiao, P., </w:t>
        </w:r>
        <w:proofErr w:type="spellStart"/>
        <w:r w:rsidR="00C549B5">
          <w:rPr>
            <w:color w:val="000000"/>
          </w:rPr>
          <w:t>Bussière</w:t>
        </w:r>
        <w:proofErr w:type="spellEnd"/>
        <w:r w:rsidR="00C549B5">
          <w:rPr>
            <w:color w:val="000000"/>
          </w:rPr>
          <w:t xml:space="preserve">, T., </w:t>
        </w:r>
        <w:proofErr w:type="spellStart"/>
        <w:r w:rsidR="00C549B5">
          <w:rPr>
            <w:color w:val="000000"/>
          </w:rPr>
          <w:t>Weinreb</w:t>
        </w:r>
        <w:proofErr w:type="spellEnd"/>
        <w:r w:rsidR="00C549B5">
          <w:rPr>
            <w:color w:val="000000"/>
          </w:rPr>
          <w:t xml:space="preserve">, P. H., Williams, L., Maier, M., Dunstan, R., </w:t>
        </w:r>
        <w:proofErr w:type="spellStart"/>
        <w:r w:rsidR="00C549B5">
          <w:rPr>
            <w:color w:val="000000"/>
          </w:rPr>
          <w:t>Salloway</w:t>
        </w:r>
        <w:proofErr w:type="spellEnd"/>
        <w:r w:rsidR="00C549B5">
          <w:rPr>
            <w:color w:val="000000"/>
          </w:rPr>
          <w:t xml:space="preserve">, S., Chen, T., Ling, Y., O’Gorman, J., Qian, F., </w:t>
        </w:r>
        <w:proofErr w:type="spellStart"/>
        <w:r w:rsidR="00C549B5">
          <w:rPr>
            <w:color w:val="000000"/>
          </w:rPr>
          <w:t>Arastu</w:t>
        </w:r>
        <w:proofErr w:type="spellEnd"/>
        <w:r w:rsidR="00C549B5">
          <w:rPr>
            <w:color w:val="000000"/>
          </w:rPr>
          <w:t xml:space="preserve">, M., Li, M., </w:t>
        </w:r>
        <w:proofErr w:type="spellStart"/>
        <w:r w:rsidR="00C549B5">
          <w:rPr>
            <w:color w:val="000000"/>
          </w:rPr>
          <w:t>Chollate</w:t>
        </w:r>
        <w:proofErr w:type="spellEnd"/>
        <w:r w:rsidR="00C549B5">
          <w:rPr>
            <w:color w:val="000000"/>
          </w:rPr>
          <w:t>, S., Brennan, M. S., Quintero-</w:t>
        </w:r>
        <w:proofErr w:type="spellStart"/>
        <w:r w:rsidR="00C549B5">
          <w:rPr>
            <w:color w:val="000000"/>
          </w:rPr>
          <w:t>Monzon</w:t>
        </w:r>
        <w:proofErr w:type="spellEnd"/>
        <w:r w:rsidR="00C549B5">
          <w:rPr>
            <w:color w:val="000000"/>
          </w:rPr>
          <w:t xml:space="preserve">, O., </w:t>
        </w:r>
        <w:proofErr w:type="spellStart"/>
        <w:r w:rsidR="00C549B5">
          <w:rPr>
            <w:color w:val="000000"/>
          </w:rPr>
          <w:t>Scannevin</w:t>
        </w:r>
        <w:proofErr w:type="spellEnd"/>
        <w:r w:rsidR="00C549B5">
          <w:rPr>
            <w:color w:val="000000"/>
          </w:rPr>
          <w:t xml:space="preserve">, R. H., Arnold, H. M., … </w:t>
        </w:r>
        <w:proofErr w:type="spellStart"/>
        <w:r w:rsidR="00C549B5">
          <w:rPr>
            <w:color w:val="000000"/>
          </w:rPr>
          <w:t>Sandrock</w:t>
        </w:r>
        <w:proofErr w:type="spellEnd"/>
        <w:r w:rsidR="00C549B5">
          <w:rPr>
            <w:color w:val="000000"/>
          </w:rPr>
          <w:t xml:space="preserve">, A. (2016). The antibody aducanumab reduces Aβ plaques in Alzheimer’s disease. </w:t>
        </w:r>
      </w:hyperlink>
      <w:hyperlink r:id="rId290">
        <w:r w:rsidR="00C549B5">
          <w:rPr>
            <w:i/>
            <w:color w:val="000000"/>
          </w:rPr>
          <w:t>Nature</w:t>
        </w:r>
      </w:hyperlink>
      <w:hyperlink r:id="rId291">
        <w:r w:rsidR="00C549B5">
          <w:rPr>
            <w:color w:val="000000"/>
          </w:rPr>
          <w:t xml:space="preserve">, </w:t>
        </w:r>
      </w:hyperlink>
      <w:hyperlink r:id="rId292">
        <w:r w:rsidR="00C549B5">
          <w:rPr>
            <w:i/>
            <w:color w:val="000000"/>
          </w:rPr>
          <w:t>537</w:t>
        </w:r>
      </w:hyperlink>
      <w:hyperlink r:id="rId293">
        <w:r w:rsidR="00C549B5">
          <w:rPr>
            <w:color w:val="000000"/>
          </w:rPr>
          <w:t>, 50.</w:t>
        </w:r>
      </w:hyperlink>
    </w:p>
    <w:p w:rsidR="00B660B7" w:rsidRDefault="002C784A">
      <w:pPr>
        <w:widowControl w:val="0"/>
        <w:pBdr>
          <w:top w:val="nil"/>
          <w:left w:val="nil"/>
          <w:bottom w:val="nil"/>
          <w:right w:val="nil"/>
          <w:between w:val="nil"/>
        </w:pBdr>
        <w:ind w:left="440" w:hanging="440"/>
        <w:jc w:val="both"/>
        <w:rPr>
          <w:color w:val="000000"/>
        </w:rPr>
      </w:pPr>
      <w:hyperlink r:id="rId294">
        <w:r w:rsidR="00C549B5">
          <w:rPr>
            <w:color w:val="000000"/>
          </w:rPr>
          <w:t xml:space="preserve">Shah, D. K., &amp; Betts, A. M. (2012). Towards a platform PBPK model to characterize the plasma and tissue disposition of monoclonal antibodies in preclinical species and human. </w:t>
        </w:r>
      </w:hyperlink>
      <w:hyperlink r:id="rId295">
        <w:r w:rsidR="00C549B5">
          <w:rPr>
            <w:i/>
            <w:color w:val="000000"/>
          </w:rPr>
          <w:t>Journal of Pharmacokinetics and Pharmacodynamics</w:t>
        </w:r>
      </w:hyperlink>
      <w:hyperlink r:id="rId296">
        <w:r w:rsidR="00C549B5">
          <w:rPr>
            <w:color w:val="000000"/>
          </w:rPr>
          <w:t xml:space="preserve">, </w:t>
        </w:r>
      </w:hyperlink>
      <w:hyperlink r:id="rId297">
        <w:r w:rsidR="00C549B5">
          <w:rPr>
            <w:i/>
            <w:color w:val="000000"/>
          </w:rPr>
          <w:t>39</w:t>
        </w:r>
      </w:hyperlink>
      <w:hyperlink r:id="rId298">
        <w:r w:rsidR="00C549B5">
          <w:rPr>
            <w:color w:val="000000"/>
          </w:rPr>
          <w:t>(1), 67–86.</w:t>
        </w:r>
      </w:hyperlink>
    </w:p>
    <w:p w:rsidR="00B660B7" w:rsidRDefault="002C784A">
      <w:pPr>
        <w:widowControl w:val="0"/>
        <w:pBdr>
          <w:top w:val="nil"/>
          <w:left w:val="nil"/>
          <w:bottom w:val="nil"/>
          <w:right w:val="nil"/>
          <w:between w:val="nil"/>
        </w:pBdr>
        <w:ind w:left="440" w:hanging="440"/>
        <w:jc w:val="both"/>
        <w:rPr>
          <w:color w:val="000000"/>
        </w:rPr>
      </w:pPr>
      <w:hyperlink r:id="rId299">
        <w:proofErr w:type="spellStart"/>
        <w:r w:rsidR="00C549B5">
          <w:rPr>
            <w:color w:val="000000"/>
          </w:rPr>
          <w:t>Siemers</w:t>
        </w:r>
        <w:proofErr w:type="spellEnd"/>
        <w:r w:rsidR="00C549B5">
          <w:rPr>
            <w:color w:val="000000"/>
          </w:rPr>
          <w:t xml:space="preserve">, E. R., Dean, R. A., Friedrich, S., Ferguson-Sells, L., Gonzales, C., Farlow, M. R., &amp; May, P. C. (2007). Safety, Tolerability, and Effects on Plasma and Cerebrospinal Fluid Amyloid-β After Inhibition of γ-Secretase. </w:t>
        </w:r>
      </w:hyperlink>
      <w:hyperlink r:id="rId300">
        <w:r w:rsidR="00C549B5">
          <w:rPr>
            <w:i/>
            <w:color w:val="000000"/>
          </w:rPr>
          <w:t>Clinical Neuropharmacology</w:t>
        </w:r>
      </w:hyperlink>
      <w:hyperlink r:id="rId301">
        <w:r w:rsidR="00C549B5">
          <w:rPr>
            <w:color w:val="000000"/>
          </w:rPr>
          <w:t xml:space="preserve">, </w:t>
        </w:r>
      </w:hyperlink>
      <w:hyperlink r:id="rId302">
        <w:r w:rsidR="00C549B5">
          <w:rPr>
            <w:i/>
            <w:color w:val="000000"/>
          </w:rPr>
          <w:t>30</w:t>
        </w:r>
      </w:hyperlink>
      <w:hyperlink r:id="rId303">
        <w:r w:rsidR="00C549B5">
          <w:rPr>
            <w:color w:val="000000"/>
          </w:rPr>
          <w:t>(6), 317.</w:t>
        </w:r>
      </w:hyperlink>
    </w:p>
    <w:p w:rsidR="00B660B7" w:rsidRDefault="002C784A">
      <w:pPr>
        <w:widowControl w:val="0"/>
        <w:pBdr>
          <w:top w:val="nil"/>
          <w:left w:val="nil"/>
          <w:bottom w:val="nil"/>
          <w:right w:val="nil"/>
          <w:between w:val="nil"/>
        </w:pBdr>
        <w:ind w:left="440" w:hanging="440"/>
        <w:jc w:val="both"/>
        <w:rPr>
          <w:color w:val="000000"/>
        </w:rPr>
      </w:pPr>
      <w:hyperlink r:id="rId304">
        <w:r w:rsidR="00C549B5">
          <w:rPr>
            <w:color w:val="000000"/>
          </w:rPr>
          <w:t xml:space="preserve">Stamford, A. W., Scott, J. D., Li, S. W., Babu, S., Tadesse, D., Hunter, R., Wu, Y., </w:t>
        </w:r>
        <w:proofErr w:type="spellStart"/>
        <w:r w:rsidR="00C549B5">
          <w:rPr>
            <w:color w:val="000000"/>
          </w:rPr>
          <w:t>Misiaszek</w:t>
        </w:r>
        <w:proofErr w:type="spellEnd"/>
        <w:r w:rsidR="00C549B5">
          <w:rPr>
            <w:color w:val="000000"/>
          </w:rPr>
          <w:t xml:space="preserve">, J., Cumming, J. N., Gilbert, E. J., Huang, C., McKittrick, B. A., Hong, L., Guo, T., Zhu, Z., Strickland, C., Orth, P., Voigt, J. H., Kennedy, M. E., … Greenlee, W. J. (2012). Discovery of an Orally Available, Brain Penetrant BACE1 Inhibitor that Affords Robust CNS Aβ Reduction. </w:t>
        </w:r>
      </w:hyperlink>
      <w:hyperlink r:id="rId305">
        <w:r w:rsidR="00C549B5">
          <w:rPr>
            <w:i/>
            <w:color w:val="000000"/>
          </w:rPr>
          <w:t>ACS Medicinal Chemistry Letters</w:t>
        </w:r>
      </w:hyperlink>
      <w:hyperlink r:id="rId306">
        <w:r w:rsidR="00C549B5">
          <w:rPr>
            <w:color w:val="000000"/>
          </w:rPr>
          <w:t xml:space="preserve">, </w:t>
        </w:r>
      </w:hyperlink>
      <w:hyperlink r:id="rId307">
        <w:r w:rsidR="00C549B5">
          <w:rPr>
            <w:i/>
            <w:color w:val="000000"/>
          </w:rPr>
          <w:t>3</w:t>
        </w:r>
      </w:hyperlink>
      <w:hyperlink r:id="rId308">
        <w:r w:rsidR="00C549B5">
          <w:rPr>
            <w:color w:val="000000"/>
          </w:rPr>
          <w:t>(11), 897–902.</w:t>
        </w:r>
      </w:hyperlink>
    </w:p>
    <w:p w:rsidR="00B660B7" w:rsidRDefault="002C784A">
      <w:pPr>
        <w:widowControl w:val="0"/>
        <w:pBdr>
          <w:top w:val="nil"/>
          <w:left w:val="nil"/>
          <w:bottom w:val="nil"/>
          <w:right w:val="nil"/>
          <w:between w:val="nil"/>
        </w:pBdr>
        <w:ind w:left="440" w:hanging="440"/>
        <w:jc w:val="both"/>
        <w:rPr>
          <w:color w:val="000000"/>
        </w:rPr>
      </w:pPr>
      <w:hyperlink r:id="rId309">
        <w:r w:rsidR="00C549B5">
          <w:rPr>
            <w:color w:val="000000"/>
          </w:rPr>
          <w:t xml:space="preserve">Uenaka, K., Nakano, M., Willis, B. A., Friedrich, S., Ferguson-Sells, L., Dean, R. A., Ieiri, I., &amp; Siemers, E. R. (2012). Comparison of Pharmacokinetics, Pharmacodynamics, Safety, and Tolerability of the Amyloid β Monoclonal Antibody Solanezumab in Japanese and White Patients With Mild to Moderate Alzheimer Disease. In </w:t>
        </w:r>
      </w:hyperlink>
      <w:hyperlink r:id="rId310">
        <w:r w:rsidR="00C549B5">
          <w:rPr>
            <w:i/>
            <w:color w:val="000000"/>
          </w:rPr>
          <w:t>Clinical Neuropharmacology</w:t>
        </w:r>
      </w:hyperlink>
      <w:hyperlink r:id="rId311">
        <w:r w:rsidR="00C549B5">
          <w:rPr>
            <w:color w:val="000000"/>
          </w:rPr>
          <w:t xml:space="preserve"> (Vol. </w:t>
        </w:r>
        <w:r w:rsidR="00C549B5">
          <w:rPr>
            <w:color w:val="000000"/>
          </w:rPr>
          <w:lastRenderedPageBreak/>
          <w:t>35, Issue 1, pp. 25–29). https://doi.org/</w:t>
        </w:r>
      </w:hyperlink>
      <w:hyperlink r:id="rId312">
        <w:r w:rsidR="00C549B5">
          <w:rPr>
            <w:color w:val="000000"/>
          </w:rPr>
          <w:t>10.1097/wnf.0b013e31823a13d3</w:t>
        </w:r>
      </w:hyperlink>
    </w:p>
    <w:p w:rsidR="00B660B7" w:rsidRDefault="002C784A">
      <w:pPr>
        <w:widowControl w:val="0"/>
        <w:pBdr>
          <w:top w:val="nil"/>
          <w:left w:val="nil"/>
          <w:bottom w:val="nil"/>
          <w:right w:val="nil"/>
          <w:between w:val="nil"/>
        </w:pBdr>
        <w:ind w:left="440" w:hanging="440"/>
        <w:jc w:val="both"/>
        <w:rPr>
          <w:color w:val="000000"/>
        </w:rPr>
      </w:pPr>
      <w:hyperlink r:id="rId313">
        <w:proofErr w:type="spellStart"/>
        <w:r w:rsidR="00C549B5">
          <w:rPr>
            <w:color w:val="000000"/>
          </w:rPr>
          <w:t>Vandenberghe</w:t>
        </w:r>
        <w:proofErr w:type="spellEnd"/>
        <w:r w:rsidR="00C549B5">
          <w:rPr>
            <w:color w:val="000000"/>
          </w:rPr>
          <w:t xml:space="preserve">, R., Rinne, J. O., Boada, M., Katayama, S., </w:t>
        </w:r>
        <w:proofErr w:type="spellStart"/>
        <w:r w:rsidR="00C549B5">
          <w:rPr>
            <w:color w:val="000000"/>
          </w:rPr>
          <w:t>Scheltens</w:t>
        </w:r>
        <w:proofErr w:type="spellEnd"/>
        <w:r w:rsidR="00C549B5">
          <w:rPr>
            <w:color w:val="000000"/>
          </w:rPr>
          <w:t xml:space="preserve">, P., </w:t>
        </w:r>
        <w:proofErr w:type="spellStart"/>
        <w:r w:rsidR="00C549B5">
          <w:rPr>
            <w:color w:val="000000"/>
          </w:rPr>
          <w:t>Vellas</w:t>
        </w:r>
        <w:proofErr w:type="spellEnd"/>
        <w:r w:rsidR="00C549B5">
          <w:rPr>
            <w:color w:val="000000"/>
          </w:rPr>
          <w:t xml:space="preserve">, B., Tuchman, M., </w:t>
        </w:r>
        <w:proofErr w:type="spellStart"/>
        <w:r w:rsidR="00C549B5">
          <w:rPr>
            <w:color w:val="000000"/>
          </w:rPr>
          <w:t>Gass</w:t>
        </w:r>
        <w:proofErr w:type="spellEnd"/>
        <w:r w:rsidR="00C549B5">
          <w:rPr>
            <w:color w:val="000000"/>
          </w:rPr>
          <w:t xml:space="preserve">, A., </w:t>
        </w:r>
        <w:proofErr w:type="spellStart"/>
        <w:r w:rsidR="00C549B5">
          <w:rPr>
            <w:color w:val="000000"/>
          </w:rPr>
          <w:t>Fiebach</w:t>
        </w:r>
        <w:proofErr w:type="spellEnd"/>
        <w:r w:rsidR="00C549B5">
          <w:rPr>
            <w:color w:val="000000"/>
          </w:rPr>
          <w:t xml:space="preserve">, J. B., Hill, D., </w:t>
        </w:r>
        <w:proofErr w:type="spellStart"/>
        <w:r w:rsidR="00C549B5">
          <w:rPr>
            <w:color w:val="000000"/>
          </w:rPr>
          <w:t>Lobello</w:t>
        </w:r>
        <w:proofErr w:type="spellEnd"/>
        <w:r w:rsidR="00C549B5">
          <w:rPr>
            <w:color w:val="000000"/>
          </w:rPr>
          <w:t xml:space="preserve">, K., Li, D., McRae, T., Lucas, P., Evans, I., Booth, K., </w:t>
        </w:r>
        <w:proofErr w:type="spellStart"/>
        <w:r w:rsidR="00C549B5">
          <w:rPr>
            <w:color w:val="000000"/>
          </w:rPr>
          <w:t>Luscan</w:t>
        </w:r>
        <w:proofErr w:type="spellEnd"/>
        <w:r w:rsidR="00C549B5">
          <w:rPr>
            <w:color w:val="000000"/>
          </w:rPr>
          <w:t xml:space="preserve">, G., Wyman, B. T., Hua, L., … Bapineuzumab 3000 and 3001 Clinical Study Investigators. (2016). Bapineuzumab for mild to moderate Alzheimer’s disease in two global, randomized, phase 3 trials. </w:t>
        </w:r>
      </w:hyperlink>
      <w:hyperlink r:id="rId314">
        <w:r w:rsidR="00C549B5">
          <w:rPr>
            <w:i/>
            <w:color w:val="000000"/>
          </w:rPr>
          <w:t>Alzheimer’s Research &amp; Therapy</w:t>
        </w:r>
      </w:hyperlink>
      <w:hyperlink r:id="rId315">
        <w:r w:rsidR="00C549B5">
          <w:rPr>
            <w:color w:val="000000"/>
          </w:rPr>
          <w:t xml:space="preserve">, </w:t>
        </w:r>
      </w:hyperlink>
      <w:hyperlink r:id="rId316">
        <w:r w:rsidR="00C549B5">
          <w:rPr>
            <w:i/>
            <w:color w:val="000000"/>
          </w:rPr>
          <w:t>8</w:t>
        </w:r>
      </w:hyperlink>
      <w:hyperlink r:id="rId317">
        <w:r w:rsidR="00C549B5">
          <w:rPr>
            <w:color w:val="000000"/>
          </w:rPr>
          <w:t>(1), 18.</w:t>
        </w:r>
      </w:hyperlink>
    </w:p>
    <w:p w:rsidR="00B660B7" w:rsidRDefault="002C784A">
      <w:pPr>
        <w:widowControl w:val="0"/>
        <w:pBdr>
          <w:top w:val="nil"/>
          <w:left w:val="nil"/>
          <w:bottom w:val="nil"/>
          <w:right w:val="nil"/>
          <w:between w:val="nil"/>
        </w:pBdr>
        <w:ind w:left="440" w:hanging="440"/>
        <w:jc w:val="both"/>
        <w:rPr>
          <w:color w:val="000000"/>
        </w:rPr>
      </w:pPr>
      <w:hyperlink r:id="rId318">
        <w:r w:rsidR="00C549B5">
          <w:rPr>
            <w:color w:val="000000"/>
          </w:rPr>
          <w:t xml:space="preserve">Van Helmond, Z., Miners, J. S., Kehoe, P. G., &amp; Love, S. (2010). Higher soluble amyloid β concentration in frontal cortex of young adults than in normal elderly or Alzheimer’s disease. </w:t>
        </w:r>
      </w:hyperlink>
      <w:hyperlink r:id="rId319">
        <w:r w:rsidR="00C549B5">
          <w:rPr>
            <w:i/>
            <w:color w:val="000000"/>
          </w:rPr>
          <w:t xml:space="preserve">Brain Pathology </w:t>
        </w:r>
      </w:hyperlink>
      <w:hyperlink r:id="rId320">
        <w:r w:rsidR="00C549B5">
          <w:rPr>
            <w:color w:val="000000"/>
          </w:rPr>
          <w:t xml:space="preserve">, </w:t>
        </w:r>
      </w:hyperlink>
      <w:hyperlink r:id="rId321">
        <w:r w:rsidR="00C549B5">
          <w:rPr>
            <w:i/>
            <w:color w:val="000000"/>
          </w:rPr>
          <w:t>20</w:t>
        </w:r>
      </w:hyperlink>
      <w:hyperlink r:id="rId322">
        <w:r w:rsidR="00C549B5">
          <w:rPr>
            <w:color w:val="000000"/>
          </w:rPr>
          <w:t>(4), 787–793.</w:t>
        </w:r>
      </w:hyperlink>
    </w:p>
    <w:p w:rsidR="00B660B7" w:rsidRDefault="002C784A">
      <w:pPr>
        <w:widowControl w:val="0"/>
        <w:pBdr>
          <w:top w:val="nil"/>
          <w:left w:val="nil"/>
          <w:bottom w:val="nil"/>
          <w:right w:val="nil"/>
          <w:between w:val="nil"/>
        </w:pBdr>
        <w:ind w:left="440" w:hanging="440"/>
        <w:jc w:val="both"/>
        <w:rPr>
          <w:color w:val="000000"/>
        </w:rPr>
      </w:pPr>
      <w:hyperlink r:id="rId323">
        <w:r w:rsidR="00C549B5">
          <w:rPr>
            <w:color w:val="000000"/>
          </w:rPr>
          <w:t xml:space="preserve">van </w:t>
        </w:r>
        <w:proofErr w:type="spellStart"/>
        <w:r w:rsidR="00C549B5">
          <w:rPr>
            <w:color w:val="000000"/>
          </w:rPr>
          <w:t>Maanen</w:t>
        </w:r>
        <w:proofErr w:type="spellEnd"/>
        <w:r w:rsidR="00C549B5">
          <w:rPr>
            <w:color w:val="000000"/>
          </w:rPr>
          <w:t xml:space="preserve">, E. M. T., van </w:t>
        </w:r>
        <w:proofErr w:type="spellStart"/>
        <w:r w:rsidR="00C549B5">
          <w:rPr>
            <w:color w:val="000000"/>
          </w:rPr>
          <w:t>Steeg</w:t>
        </w:r>
        <w:proofErr w:type="spellEnd"/>
        <w:r w:rsidR="00C549B5">
          <w:rPr>
            <w:color w:val="000000"/>
          </w:rPr>
          <w:t xml:space="preserve">, T. J., Michener, M. S., Savage, M. J., Kennedy, M. E., Kleijn, H. J., Stone, J. A., &amp; Danhof, M. (2016). Systems Pharmacology Analysis of the Amyloid Cascade after β-Secretase Inhibition Enables the Identification of an Aβ42 Oligomer Pool. </w:t>
        </w:r>
      </w:hyperlink>
      <w:hyperlink r:id="rId324">
        <w:r w:rsidR="00C549B5">
          <w:rPr>
            <w:i/>
            <w:color w:val="000000"/>
          </w:rPr>
          <w:t>The Journal of Pharmacology and Experimental Therapeutics</w:t>
        </w:r>
      </w:hyperlink>
      <w:hyperlink r:id="rId325">
        <w:r w:rsidR="00C549B5">
          <w:rPr>
            <w:color w:val="000000"/>
          </w:rPr>
          <w:t xml:space="preserve">, </w:t>
        </w:r>
      </w:hyperlink>
      <w:hyperlink r:id="rId326">
        <w:r w:rsidR="00C549B5">
          <w:rPr>
            <w:i/>
            <w:color w:val="000000"/>
          </w:rPr>
          <w:t>357</w:t>
        </w:r>
      </w:hyperlink>
      <w:hyperlink r:id="rId327">
        <w:r w:rsidR="00C549B5">
          <w:rPr>
            <w:color w:val="000000"/>
          </w:rPr>
          <w:t>(1), 205–216.</w:t>
        </w:r>
      </w:hyperlink>
    </w:p>
    <w:p w:rsidR="00B660B7" w:rsidRDefault="002C784A">
      <w:pPr>
        <w:widowControl w:val="0"/>
        <w:pBdr>
          <w:top w:val="nil"/>
          <w:left w:val="nil"/>
          <w:bottom w:val="nil"/>
          <w:right w:val="nil"/>
          <w:between w:val="nil"/>
        </w:pBdr>
        <w:spacing w:after="220"/>
        <w:ind w:left="440" w:hanging="440"/>
        <w:jc w:val="both"/>
        <w:rPr>
          <w:color w:val="000000"/>
        </w:rPr>
      </w:pPr>
      <w:hyperlink r:id="rId328">
        <w:r w:rsidR="00C549B5">
          <w:rPr>
            <w:color w:val="000000"/>
          </w:rPr>
          <w:t xml:space="preserve">Zhou, Q., Guo, P., </w:t>
        </w:r>
        <w:proofErr w:type="spellStart"/>
        <w:r w:rsidR="00C549B5">
          <w:rPr>
            <w:color w:val="000000"/>
          </w:rPr>
          <w:t>Kruh</w:t>
        </w:r>
        <w:proofErr w:type="spellEnd"/>
        <w:r w:rsidR="00C549B5">
          <w:rPr>
            <w:color w:val="000000"/>
          </w:rPr>
          <w:t xml:space="preserve">, G. D., </w:t>
        </w:r>
        <w:proofErr w:type="spellStart"/>
        <w:r w:rsidR="00C549B5">
          <w:rPr>
            <w:color w:val="000000"/>
          </w:rPr>
          <w:t>Vicini</w:t>
        </w:r>
        <w:proofErr w:type="spellEnd"/>
        <w:r w:rsidR="00C549B5">
          <w:rPr>
            <w:color w:val="000000"/>
          </w:rPr>
          <w:t xml:space="preserve">, P., Wang, X., &amp; Gallo, J. M. (2007). Predicting human tumor drug concentrations from a preclinical pharmacokinetic model of temozolomide brain disposition. </w:t>
        </w:r>
      </w:hyperlink>
      <w:hyperlink r:id="rId329">
        <w:r w:rsidR="00C549B5">
          <w:rPr>
            <w:i/>
            <w:color w:val="000000"/>
          </w:rPr>
          <w:t>Clinical Cancer Research: An Official Journal of the American Association for Cancer Research</w:t>
        </w:r>
      </w:hyperlink>
      <w:hyperlink r:id="rId330">
        <w:r w:rsidR="00C549B5">
          <w:rPr>
            <w:color w:val="000000"/>
          </w:rPr>
          <w:t xml:space="preserve">, </w:t>
        </w:r>
      </w:hyperlink>
      <w:hyperlink r:id="rId331">
        <w:r w:rsidR="00C549B5">
          <w:rPr>
            <w:i/>
            <w:color w:val="000000"/>
          </w:rPr>
          <w:t>13</w:t>
        </w:r>
      </w:hyperlink>
      <w:hyperlink r:id="rId332">
        <w:r w:rsidR="00C549B5">
          <w:rPr>
            <w:color w:val="000000"/>
          </w:rPr>
          <w:t>(14), 4271–4279.</w:t>
        </w:r>
      </w:hyperlink>
    </w:p>
    <w:p w:rsidR="00B660B7" w:rsidRDefault="00B660B7">
      <w:pPr>
        <w:widowControl w:val="0"/>
        <w:pBdr>
          <w:top w:val="nil"/>
          <w:left w:val="nil"/>
          <w:bottom w:val="nil"/>
          <w:right w:val="nil"/>
          <w:between w:val="nil"/>
        </w:pBdr>
        <w:jc w:val="both"/>
        <w:rPr>
          <w:b/>
        </w:rPr>
      </w:pPr>
    </w:p>
    <w:sectPr w:rsidR="00B660B7">
      <w:headerReference w:type="even" r:id="rId333"/>
      <w:headerReference w:type="default" r:id="rId334"/>
      <w:footerReference w:type="even" r:id="rId335"/>
      <w:footerReference w:type="default" r:id="rId336"/>
      <w:headerReference w:type="first" r:id="rId337"/>
      <w:footerReference w:type="first" r:id="rId338"/>
      <w:pgSz w:w="12240" w:h="15840"/>
      <w:pgMar w:top="2347" w:right="1440" w:bottom="1353"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C784A" w:rsidRDefault="002C784A">
      <w:r>
        <w:separator/>
      </w:r>
    </w:p>
  </w:endnote>
  <w:endnote w:type="continuationSeparator" w:id="0">
    <w:p w:rsidR="002C784A" w:rsidRDefault="002C7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ungsuh">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61957462"/>
      <w:docPartObj>
        <w:docPartGallery w:val="Page Numbers (Bottom of Page)"/>
        <w:docPartUnique/>
      </w:docPartObj>
    </w:sdtPr>
    <w:sdtEndPr>
      <w:rPr>
        <w:rStyle w:val="PageNumber"/>
      </w:rPr>
    </w:sdtEndPr>
    <w:sdtContent>
      <w:p w:rsidR="00A2563C" w:rsidRDefault="00A2563C" w:rsidP="008978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54F32" w:rsidRDefault="00454F32" w:rsidP="00A2563C">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129665186"/>
      <w:docPartObj>
        <w:docPartGallery w:val="Page Numbers (Bottom of Page)"/>
        <w:docPartUnique/>
      </w:docPartObj>
    </w:sdtPr>
    <w:sdtEndPr>
      <w:rPr>
        <w:rStyle w:val="PageNumber"/>
      </w:rPr>
    </w:sdtEndPr>
    <w:sdtContent>
      <w:p w:rsidR="00A2563C" w:rsidRDefault="00A2563C" w:rsidP="008978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454F32" w:rsidRDefault="00454F32" w:rsidP="00A2563C">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54F32" w:rsidRDefault="00454F32">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C784A" w:rsidRDefault="002C784A">
      <w:r>
        <w:separator/>
      </w:r>
    </w:p>
  </w:footnote>
  <w:footnote w:type="continuationSeparator" w:id="0">
    <w:p w:rsidR="002C784A" w:rsidRDefault="002C7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54F32" w:rsidRDefault="00454F3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54F32" w:rsidRDefault="00454F32">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54F32" w:rsidRDefault="00454F32">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0B7"/>
    <w:rsid w:val="00006288"/>
    <w:rsid w:val="000C129D"/>
    <w:rsid w:val="000F1749"/>
    <w:rsid w:val="001D0304"/>
    <w:rsid w:val="00267281"/>
    <w:rsid w:val="002C784A"/>
    <w:rsid w:val="004531AA"/>
    <w:rsid w:val="00454F32"/>
    <w:rsid w:val="0049662C"/>
    <w:rsid w:val="005B4075"/>
    <w:rsid w:val="005B6AC6"/>
    <w:rsid w:val="005C0157"/>
    <w:rsid w:val="0067030F"/>
    <w:rsid w:val="00722753"/>
    <w:rsid w:val="00913704"/>
    <w:rsid w:val="00977673"/>
    <w:rsid w:val="00A2563C"/>
    <w:rsid w:val="00B1437B"/>
    <w:rsid w:val="00B613BA"/>
    <w:rsid w:val="00B660B7"/>
    <w:rsid w:val="00C549B5"/>
    <w:rsid w:val="00E56D92"/>
    <w:rsid w:val="00EB5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46EB76"/>
  <w15:docId w15:val="{77229100-2E7E-CE43-BF34-28D47E7CF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7FB"/>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rFonts w:ascii="Arial" w:eastAsia="Arial" w:hAnsi="Arial" w:cs="Arial"/>
      <w:sz w:val="20"/>
      <w:szCs w:val="20"/>
      <w:lang w:val="en"/>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DF14B6"/>
    <w:pPr>
      <w:tabs>
        <w:tab w:val="center" w:pos="4680"/>
        <w:tab w:val="right" w:pos="9360"/>
      </w:tabs>
    </w:pPr>
    <w:rPr>
      <w:rFonts w:ascii="Arial" w:eastAsia="Arial" w:hAnsi="Arial" w:cs="Arial"/>
      <w:sz w:val="22"/>
      <w:szCs w:val="22"/>
      <w:lang w:val="en"/>
    </w:rPr>
  </w:style>
  <w:style w:type="character" w:customStyle="1" w:styleId="HeaderChar">
    <w:name w:val="Header Char"/>
    <w:basedOn w:val="DefaultParagraphFont"/>
    <w:link w:val="Header"/>
    <w:uiPriority w:val="99"/>
    <w:rsid w:val="00DF14B6"/>
  </w:style>
  <w:style w:type="paragraph" w:styleId="Footer">
    <w:name w:val="footer"/>
    <w:basedOn w:val="Normal"/>
    <w:link w:val="FooterChar"/>
    <w:uiPriority w:val="99"/>
    <w:unhideWhenUsed/>
    <w:rsid w:val="00DF14B6"/>
    <w:pPr>
      <w:tabs>
        <w:tab w:val="center" w:pos="4680"/>
        <w:tab w:val="right" w:pos="9360"/>
      </w:tabs>
    </w:pPr>
    <w:rPr>
      <w:rFonts w:ascii="Arial" w:eastAsia="Arial" w:hAnsi="Arial" w:cs="Arial"/>
      <w:sz w:val="22"/>
      <w:szCs w:val="22"/>
      <w:lang w:val="en"/>
    </w:rPr>
  </w:style>
  <w:style w:type="character" w:customStyle="1" w:styleId="FooterChar">
    <w:name w:val="Footer Char"/>
    <w:basedOn w:val="DefaultParagraphFont"/>
    <w:link w:val="Footer"/>
    <w:uiPriority w:val="99"/>
    <w:rsid w:val="00DF14B6"/>
  </w:style>
  <w:style w:type="paragraph" w:styleId="BalloonText">
    <w:name w:val="Balloon Text"/>
    <w:basedOn w:val="Normal"/>
    <w:link w:val="BalloonTextChar"/>
    <w:uiPriority w:val="99"/>
    <w:semiHidden/>
    <w:unhideWhenUsed/>
    <w:rsid w:val="00DF14B6"/>
    <w:rPr>
      <w:rFonts w:eastAsia="Arial"/>
      <w:sz w:val="18"/>
      <w:szCs w:val="18"/>
      <w:lang w:val="en"/>
    </w:rPr>
  </w:style>
  <w:style w:type="character" w:customStyle="1" w:styleId="BalloonTextChar">
    <w:name w:val="Balloon Text Char"/>
    <w:basedOn w:val="DefaultParagraphFont"/>
    <w:link w:val="BalloonText"/>
    <w:uiPriority w:val="99"/>
    <w:semiHidden/>
    <w:rsid w:val="00DF14B6"/>
    <w:rPr>
      <w:rFonts w:ascii="Times New Roman" w:hAnsi="Times New Roman" w:cs="Times New Roman"/>
      <w:sz w:val="18"/>
      <w:szCs w:val="18"/>
    </w:r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semiHidden/>
    <w:unhideWhenUsed/>
    <w:rsid w:val="00D027FB"/>
    <w:rPr>
      <w:color w:val="0000FF"/>
      <w:u w:val="single"/>
    </w:rPr>
  </w:style>
  <w:style w:type="paragraph" w:styleId="NormalWeb">
    <w:name w:val="Normal (Web)"/>
    <w:basedOn w:val="Normal"/>
    <w:uiPriority w:val="99"/>
    <w:unhideWhenUsed/>
    <w:rsid w:val="00C71D2F"/>
    <w:pPr>
      <w:spacing w:before="100" w:beforeAutospacing="1" w:after="100" w:afterAutospacing="1"/>
    </w:pPr>
  </w:style>
  <w:style w:type="paragraph" w:styleId="CommentSubject">
    <w:name w:val="annotation subject"/>
    <w:basedOn w:val="CommentText"/>
    <w:next w:val="CommentText"/>
    <w:link w:val="CommentSubjectChar"/>
    <w:uiPriority w:val="99"/>
    <w:semiHidden/>
    <w:unhideWhenUsed/>
    <w:rsid w:val="00081D1F"/>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081D1F"/>
    <w:rPr>
      <w:rFonts w:ascii="Times New Roman" w:eastAsia="Times New Roman" w:hAnsi="Times New Roman" w:cs="Times New Roman"/>
      <w:b/>
      <w:bCs/>
      <w:sz w:val="20"/>
      <w:szCs w:val="20"/>
      <w:lang w:val="en-US"/>
    </w:rPr>
  </w:style>
  <w:style w:type="character" w:styleId="PlaceholderText">
    <w:name w:val="Placeholder Text"/>
    <w:basedOn w:val="DefaultParagraphFont"/>
    <w:uiPriority w:val="99"/>
    <w:semiHidden/>
    <w:rsid w:val="00EB7F6C"/>
    <w:rPr>
      <w:color w:val="808080"/>
    </w:r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B613BA"/>
    <w:rPr>
      <w:color w:val="800080" w:themeColor="followedHyperlink"/>
      <w:u w:val="single"/>
    </w:rPr>
  </w:style>
  <w:style w:type="paragraph" w:styleId="Revision">
    <w:name w:val="Revision"/>
    <w:hidden/>
    <w:uiPriority w:val="99"/>
    <w:semiHidden/>
    <w:rsid w:val="00B613BA"/>
  </w:style>
  <w:style w:type="character" w:styleId="PageNumber">
    <w:name w:val="page number"/>
    <w:basedOn w:val="DefaultParagraphFont"/>
    <w:uiPriority w:val="99"/>
    <w:semiHidden/>
    <w:unhideWhenUsed/>
    <w:rsid w:val="00A25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968303">
      <w:bodyDiv w:val="1"/>
      <w:marLeft w:val="0"/>
      <w:marRight w:val="0"/>
      <w:marTop w:val="0"/>
      <w:marBottom w:val="0"/>
      <w:divBdr>
        <w:top w:val="none" w:sz="0" w:space="0" w:color="auto"/>
        <w:left w:val="none" w:sz="0" w:space="0" w:color="auto"/>
        <w:bottom w:val="none" w:sz="0" w:space="0" w:color="auto"/>
        <w:right w:val="none" w:sz="0" w:space="0" w:color="auto"/>
      </w:divBdr>
    </w:div>
    <w:div w:id="172647536">
      <w:bodyDiv w:val="1"/>
      <w:marLeft w:val="0"/>
      <w:marRight w:val="0"/>
      <w:marTop w:val="0"/>
      <w:marBottom w:val="0"/>
      <w:divBdr>
        <w:top w:val="none" w:sz="0" w:space="0" w:color="auto"/>
        <w:left w:val="none" w:sz="0" w:space="0" w:color="auto"/>
        <w:bottom w:val="none" w:sz="0" w:space="0" w:color="auto"/>
        <w:right w:val="none" w:sz="0" w:space="0" w:color="auto"/>
      </w:divBdr>
    </w:div>
    <w:div w:id="175198394">
      <w:bodyDiv w:val="1"/>
      <w:marLeft w:val="0"/>
      <w:marRight w:val="0"/>
      <w:marTop w:val="0"/>
      <w:marBottom w:val="0"/>
      <w:divBdr>
        <w:top w:val="none" w:sz="0" w:space="0" w:color="auto"/>
        <w:left w:val="none" w:sz="0" w:space="0" w:color="auto"/>
        <w:bottom w:val="none" w:sz="0" w:space="0" w:color="auto"/>
        <w:right w:val="none" w:sz="0" w:space="0" w:color="auto"/>
      </w:divBdr>
    </w:div>
    <w:div w:id="216210786">
      <w:bodyDiv w:val="1"/>
      <w:marLeft w:val="0"/>
      <w:marRight w:val="0"/>
      <w:marTop w:val="0"/>
      <w:marBottom w:val="0"/>
      <w:divBdr>
        <w:top w:val="none" w:sz="0" w:space="0" w:color="auto"/>
        <w:left w:val="none" w:sz="0" w:space="0" w:color="auto"/>
        <w:bottom w:val="none" w:sz="0" w:space="0" w:color="auto"/>
        <w:right w:val="none" w:sz="0" w:space="0" w:color="auto"/>
      </w:divBdr>
    </w:div>
    <w:div w:id="306593543">
      <w:bodyDiv w:val="1"/>
      <w:marLeft w:val="0"/>
      <w:marRight w:val="0"/>
      <w:marTop w:val="0"/>
      <w:marBottom w:val="0"/>
      <w:divBdr>
        <w:top w:val="none" w:sz="0" w:space="0" w:color="auto"/>
        <w:left w:val="none" w:sz="0" w:space="0" w:color="auto"/>
        <w:bottom w:val="none" w:sz="0" w:space="0" w:color="auto"/>
        <w:right w:val="none" w:sz="0" w:space="0" w:color="auto"/>
      </w:divBdr>
    </w:div>
    <w:div w:id="412818232">
      <w:bodyDiv w:val="1"/>
      <w:marLeft w:val="0"/>
      <w:marRight w:val="0"/>
      <w:marTop w:val="0"/>
      <w:marBottom w:val="0"/>
      <w:divBdr>
        <w:top w:val="none" w:sz="0" w:space="0" w:color="auto"/>
        <w:left w:val="none" w:sz="0" w:space="0" w:color="auto"/>
        <w:bottom w:val="none" w:sz="0" w:space="0" w:color="auto"/>
        <w:right w:val="none" w:sz="0" w:space="0" w:color="auto"/>
      </w:divBdr>
    </w:div>
    <w:div w:id="643317660">
      <w:bodyDiv w:val="1"/>
      <w:marLeft w:val="0"/>
      <w:marRight w:val="0"/>
      <w:marTop w:val="0"/>
      <w:marBottom w:val="0"/>
      <w:divBdr>
        <w:top w:val="none" w:sz="0" w:space="0" w:color="auto"/>
        <w:left w:val="none" w:sz="0" w:space="0" w:color="auto"/>
        <w:bottom w:val="none" w:sz="0" w:space="0" w:color="auto"/>
        <w:right w:val="none" w:sz="0" w:space="0" w:color="auto"/>
      </w:divBdr>
    </w:div>
    <w:div w:id="1032611051">
      <w:bodyDiv w:val="1"/>
      <w:marLeft w:val="0"/>
      <w:marRight w:val="0"/>
      <w:marTop w:val="0"/>
      <w:marBottom w:val="0"/>
      <w:divBdr>
        <w:top w:val="none" w:sz="0" w:space="0" w:color="auto"/>
        <w:left w:val="none" w:sz="0" w:space="0" w:color="auto"/>
        <w:bottom w:val="none" w:sz="0" w:space="0" w:color="auto"/>
        <w:right w:val="none" w:sz="0" w:space="0" w:color="auto"/>
      </w:divBdr>
    </w:div>
    <w:div w:id="1033503024">
      <w:bodyDiv w:val="1"/>
      <w:marLeft w:val="0"/>
      <w:marRight w:val="0"/>
      <w:marTop w:val="0"/>
      <w:marBottom w:val="0"/>
      <w:divBdr>
        <w:top w:val="none" w:sz="0" w:space="0" w:color="auto"/>
        <w:left w:val="none" w:sz="0" w:space="0" w:color="auto"/>
        <w:bottom w:val="none" w:sz="0" w:space="0" w:color="auto"/>
        <w:right w:val="none" w:sz="0" w:space="0" w:color="auto"/>
      </w:divBdr>
    </w:div>
    <w:div w:id="1434472629">
      <w:bodyDiv w:val="1"/>
      <w:marLeft w:val="0"/>
      <w:marRight w:val="0"/>
      <w:marTop w:val="0"/>
      <w:marBottom w:val="0"/>
      <w:divBdr>
        <w:top w:val="none" w:sz="0" w:space="0" w:color="auto"/>
        <w:left w:val="none" w:sz="0" w:space="0" w:color="auto"/>
        <w:bottom w:val="none" w:sz="0" w:space="0" w:color="auto"/>
        <w:right w:val="none" w:sz="0" w:space="0" w:color="auto"/>
      </w:divBdr>
    </w:div>
    <w:div w:id="1437022499">
      <w:bodyDiv w:val="1"/>
      <w:marLeft w:val="0"/>
      <w:marRight w:val="0"/>
      <w:marTop w:val="0"/>
      <w:marBottom w:val="0"/>
      <w:divBdr>
        <w:top w:val="none" w:sz="0" w:space="0" w:color="auto"/>
        <w:left w:val="none" w:sz="0" w:space="0" w:color="auto"/>
        <w:bottom w:val="none" w:sz="0" w:space="0" w:color="auto"/>
        <w:right w:val="none" w:sz="0" w:space="0" w:color="auto"/>
      </w:divBdr>
    </w:div>
    <w:div w:id="1501043460">
      <w:bodyDiv w:val="1"/>
      <w:marLeft w:val="0"/>
      <w:marRight w:val="0"/>
      <w:marTop w:val="0"/>
      <w:marBottom w:val="0"/>
      <w:divBdr>
        <w:top w:val="none" w:sz="0" w:space="0" w:color="auto"/>
        <w:left w:val="none" w:sz="0" w:space="0" w:color="auto"/>
        <w:bottom w:val="none" w:sz="0" w:space="0" w:color="auto"/>
        <w:right w:val="none" w:sz="0" w:space="0" w:color="auto"/>
      </w:divBdr>
    </w:div>
    <w:div w:id="1548760714">
      <w:bodyDiv w:val="1"/>
      <w:marLeft w:val="0"/>
      <w:marRight w:val="0"/>
      <w:marTop w:val="0"/>
      <w:marBottom w:val="0"/>
      <w:divBdr>
        <w:top w:val="none" w:sz="0" w:space="0" w:color="auto"/>
        <w:left w:val="none" w:sz="0" w:space="0" w:color="auto"/>
        <w:bottom w:val="none" w:sz="0" w:space="0" w:color="auto"/>
        <w:right w:val="none" w:sz="0" w:space="0" w:color="auto"/>
      </w:divBdr>
    </w:div>
    <w:div w:id="1657876525">
      <w:bodyDiv w:val="1"/>
      <w:marLeft w:val="0"/>
      <w:marRight w:val="0"/>
      <w:marTop w:val="0"/>
      <w:marBottom w:val="0"/>
      <w:divBdr>
        <w:top w:val="none" w:sz="0" w:space="0" w:color="auto"/>
        <w:left w:val="none" w:sz="0" w:space="0" w:color="auto"/>
        <w:bottom w:val="none" w:sz="0" w:space="0" w:color="auto"/>
        <w:right w:val="none" w:sz="0" w:space="0" w:color="auto"/>
      </w:divBdr>
    </w:div>
    <w:div w:id="1864704528">
      <w:bodyDiv w:val="1"/>
      <w:marLeft w:val="0"/>
      <w:marRight w:val="0"/>
      <w:marTop w:val="0"/>
      <w:marBottom w:val="0"/>
      <w:divBdr>
        <w:top w:val="none" w:sz="0" w:space="0" w:color="auto"/>
        <w:left w:val="none" w:sz="0" w:space="0" w:color="auto"/>
        <w:bottom w:val="none" w:sz="0" w:space="0" w:color="auto"/>
        <w:right w:val="none" w:sz="0" w:space="0" w:color="auto"/>
      </w:divBdr>
    </w:div>
    <w:div w:id="1975795277">
      <w:bodyDiv w:val="1"/>
      <w:marLeft w:val="0"/>
      <w:marRight w:val="0"/>
      <w:marTop w:val="0"/>
      <w:marBottom w:val="0"/>
      <w:divBdr>
        <w:top w:val="none" w:sz="0" w:space="0" w:color="auto"/>
        <w:left w:val="none" w:sz="0" w:space="0" w:color="auto"/>
        <w:bottom w:val="none" w:sz="0" w:space="0" w:color="auto"/>
        <w:right w:val="none" w:sz="0" w:space="0" w:color="auto"/>
      </w:divBdr>
    </w:div>
    <w:div w:id="2138404340">
      <w:bodyDiv w:val="1"/>
      <w:marLeft w:val="0"/>
      <w:marRight w:val="0"/>
      <w:marTop w:val="0"/>
      <w:marBottom w:val="0"/>
      <w:divBdr>
        <w:top w:val="none" w:sz="0" w:space="0" w:color="auto"/>
        <w:left w:val="none" w:sz="0" w:space="0" w:color="auto"/>
        <w:bottom w:val="none" w:sz="0" w:space="0" w:color="auto"/>
        <w:right w:val="none" w:sz="0" w:space="0" w:color="auto"/>
      </w:divBdr>
    </w:div>
    <w:div w:id="2145343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paperpile.com/b/E9Yuqq/5KXFW" TargetMode="External"/><Relationship Id="rId299" Type="http://schemas.openxmlformats.org/officeDocument/2006/relationships/hyperlink" Target="http://paperpile.com/b/E9Yuqq/IToag" TargetMode="External"/><Relationship Id="rId21" Type="http://schemas.openxmlformats.org/officeDocument/2006/relationships/image" Target="media/image3.png"/><Relationship Id="rId63" Type="http://schemas.openxmlformats.org/officeDocument/2006/relationships/hyperlink" Target="https://paperpile.com/c/E9Yuqq/4DnWI+Z1Da6" TargetMode="External"/><Relationship Id="rId159" Type="http://schemas.openxmlformats.org/officeDocument/2006/relationships/hyperlink" Target="http://paperpile.com/b/E9Yuqq/ShGGt" TargetMode="External"/><Relationship Id="rId324" Type="http://schemas.openxmlformats.org/officeDocument/2006/relationships/hyperlink" Target="http://paperpile.com/b/E9Yuqq/ge6zp" TargetMode="External"/><Relationship Id="rId170" Type="http://schemas.openxmlformats.org/officeDocument/2006/relationships/hyperlink" Target="http://paperpile.com/b/E9Yuqq/QMyVw" TargetMode="External"/><Relationship Id="rId226" Type="http://schemas.openxmlformats.org/officeDocument/2006/relationships/hyperlink" Target="http://paperpile.com/b/E9Yuqq/vijD" TargetMode="External"/><Relationship Id="rId268" Type="http://schemas.openxmlformats.org/officeDocument/2006/relationships/hyperlink" Target="http://paperpile.com/b/E9Yuqq/BRfqW" TargetMode="External"/><Relationship Id="rId32" Type="http://schemas.openxmlformats.org/officeDocument/2006/relationships/hyperlink" Target="https://paperpile.com/c/E9Yuqq/Y6Huu" TargetMode="External"/><Relationship Id="rId74" Type="http://schemas.openxmlformats.org/officeDocument/2006/relationships/hyperlink" Target="http://paperpile.com/b/E9Yuqq/N0Ecw" TargetMode="External"/><Relationship Id="rId128" Type="http://schemas.openxmlformats.org/officeDocument/2006/relationships/hyperlink" Target="http://paperpile.com/b/E9Yuqq/hjghn" TargetMode="External"/><Relationship Id="rId335" Type="http://schemas.openxmlformats.org/officeDocument/2006/relationships/footer" Target="footer1.xml"/><Relationship Id="rId5" Type="http://schemas.openxmlformats.org/officeDocument/2006/relationships/footnotes" Target="footnotes.xml"/><Relationship Id="rId181" Type="http://schemas.openxmlformats.org/officeDocument/2006/relationships/hyperlink" Target="http://paperpile.com/b/E9Yuqq/IkQCk" TargetMode="External"/><Relationship Id="rId237" Type="http://schemas.openxmlformats.org/officeDocument/2006/relationships/hyperlink" Target="http://paperpile.com/b/E9Yuqq/f1U3c" TargetMode="External"/><Relationship Id="rId279" Type="http://schemas.openxmlformats.org/officeDocument/2006/relationships/hyperlink" Target="http://paperpile.com/b/E9Yuqq/VHFAU" TargetMode="External"/><Relationship Id="rId43" Type="http://schemas.openxmlformats.org/officeDocument/2006/relationships/hyperlink" Target="https://paperpile.com/c/E9Yuqq/mYy1e" TargetMode="External"/><Relationship Id="rId139" Type="http://schemas.openxmlformats.org/officeDocument/2006/relationships/hyperlink" Target="http://paperpile.com/b/E9Yuqq/PzM5Y" TargetMode="External"/><Relationship Id="rId290" Type="http://schemas.openxmlformats.org/officeDocument/2006/relationships/hyperlink" Target="http://paperpile.com/b/E9Yuqq/573jp" TargetMode="External"/><Relationship Id="rId304" Type="http://schemas.openxmlformats.org/officeDocument/2006/relationships/hyperlink" Target="http://paperpile.com/b/E9Yuqq/eO7H6" TargetMode="External"/><Relationship Id="rId85" Type="http://schemas.openxmlformats.org/officeDocument/2006/relationships/hyperlink" Target="http://paperpile.com/b/E9Yuqq/4DnWI" TargetMode="External"/><Relationship Id="rId150" Type="http://schemas.openxmlformats.org/officeDocument/2006/relationships/hyperlink" Target="http://paperpile.com/b/E9Yuqq/YjfCP" TargetMode="External"/><Relationship Id="rId192" Type="http://schemas.openxmlformats.org/officeDocument/2006/relationships/hyperlink" Target="http://paperpile.com/b/E9Yuqq/tpxIV" TargetMode="External"/><Relationship Id="rId206" Type="http://schemas.openxmlformats.org/officeDocument/2006/relationships/hyperlink" Target="http://paperpile.com/b/E9Yuqq/OzqJi" TargetMode="External"/><Relationship Id="rId248" Type="http://schemas.openxmlformats.org/officeDocument/2006/relationships/hyperlink" Target="http://paperpile.com/b/E9Yuqq/Sipgn" TargetMode="External"/><Relationship Id="rId12" Type="http://schemas.openxmlformats.org/officeDocument/2006/relationships/hyperlink" Target="https://paperpile.com/c/E9Yuqq/IkQCk" TargetMode="External"/><Relationship Id="rId108" Type="http://schemas.openxmlformats.org/officeDocument/2006/relationships/hyperlink" Target="http://paperpile.com/b/E9Yuqq/HgN0d" TargetMode="External"/><Relationship Id="rId315" Type="http://schemas.openxmlformats.org/officeDocument/2006/relationships/hyperlink" Target="http://paperpile.com/b/E9Yuqq/gvfnT" TargetMode="External"/><Relationship Id="rId54" Type="http://schemas.openxmlformats.org/officeDocument/2006/relationships/hyperlink" Target="https://paperpile.com/c/E9Yuqq/HgN0d" TargetMode="External"/><Relationship Id="rId96" Type="http://schemas.openxmlformats.org/officeDocument/2006/relationships/hyperlink" Target="http://paperpile.com/b/E9Yuqq/H8o65" TargetMode="External"/><Relationship Id="rId161" Type="http://schemas.openxmlformats.org/officeDocument/2006/relationships/hyperlink" Target="http://paperpile.com/b/E9Yuqq/ShGGt" TargetMode="External"/><Relationship Id="rId217" Type="http://schemas.openxmlformats.org/officeDocument/2006/relationships/hyperlink" Target="http://paperpile.com/b/E9Yuqq/fMJht" TargetMode="External"/><Relationship Id="rId259" Type="http://schemas.openxmlformats.org/officeDocument/2006/relationships/hyperlink" Target="http://paperpile.com/b/E9Yuqq/6CGUS" TargetMode="External"/><Relationship Id="rId23" Type="http://schemas.openxmlformats.org/officeDocument/2006/relationships/hyperlink" Target="https://paperpile.com/c/E9Yuqq/YjfCP" TargetMode="External"/><Relationship Id="rId119" Type="http://schemas.openxmlformats.org/officeDocument/2006/relationships/hyperlink" Target="http://paperpile.com/b/E9Yuqq/VnnS6" TargetMode="External"/><Relationship Id="rId270" Type="http://schemas.openxmlformats.org/officeDocument/2006/relationships/hyperlink" Target="http://paperpile.com/b/E9Yuqq/BRfqW" TargetMode="External"/><Relationship Id="rId326" Type="http://schemas.openxmlformats.org/officeDocument/2006/relationships/hyperlink" Target="http://paperpile.com/b/E9Yuqq/ge6zp" TargetMode="External"/><Relationship Id="rId65" Type="http://schemas.openxmlformats.org/officeDocument/2006/relationships/hyperlink" Target="https://paperpile.com/c/E9Yuqq/H8o65" TargetMode="External"/><Relationship Id="rId130" Type="http://schemas.openxmlformats.org/officeDocument/2006/relationships/hyperlink" Target="http://paperpile.com/b/E9Yuqq/ScsWI" TargetMode="External"/><Relationship Id="rId172" Type="http://schemas.openxmlformats.org/officeDocument/2006/relationships/hyperlink" Target="http://paperpile.com/b/E9Yuqq/QMyVw" TargetMode="External"/><Relationship Id="rId228" Type="http://schemas.openxmlformats.org/officeDocument/2006/relationships/hyperlink" Target="http://paperpile.com/b/E9Yuqq/vijD" TargetMode="External"/><Relationship Id="rId281" Type="http://schemas.openxmlformats.org/officeDocument/2006/relationships/hyperlink" Target="http://paperpile.com/b/E9Yuqq/JdCIi" TargetMode="External"/><Relationship Id="rId337" Type="http://schemas.openxmlformats.org/officeDocument/2006/relationships/header" Target="header3.xml"/><Relationship Id="rId34" Type="http://schemas.openxmlformats.org/officeDocument/2006/relationships/hyperlink" Target="https://paperpile.com/c/E9Yuqq/CT3xb" TargetMode="External"/><Relationship Id="rId76" Type="http://schemas.openxmlformats.org/officeDocument/2006/relationships/hyperlink" Target="http://paperpile.com/b/E9Yuqq/CT3xb" TargetMode="External"/><Relationship Id="rId141" Type="http://schemas.openxmlformats.org/officeDocument/2006/relationships/hyperlink" Target="http://paperpile.com/b/E9Yuqq/PzM5Y" TargetMode="External"/><Relationship Id="rId7" Type="http://schemas.openxmlformats.org/officeDocument/2006/relationships/hyperlink" Target="https://paperpile.com/c/E9Yuqq/BRfqW" TargetMode="External"/><Relationship Id="rId183" Type="http://schemas.openxmlformats.org/officeDocument/2006/relationships/hyperlink" Target="http://paperpile.com/b/E9Yuqq/zj2A" TargetMode="External"/><Relationship Id="rId239" Type="http://schemas.openxmlformats.org/officeDocument/2006/relationships/hyperlink" Target="http://paperpile.com/b/E9Yuqq/j2qs8" TargetMode="External"/><Relationship Id="rId250" Type="http://schemas.openxmlformats.org/officeDocument/2006/relationships/hyperlink" Target="http://paperpile.com/b/E9Yuqq/NkCDM" TargetMode="External"/><Relationship Id="rId292" Type="http://schemas.openxmlformats.org/officeDocument/2006/relationships/hyperlink" Target="http://paperpile.com/b/E9Yuqq/573jp" TargetMode="External"/><Relationship Id="rId306" Type="http://schemas.openxmlformats.org/officeDocument/2006/relationships/hyperlink" Target="http://paperpile.com/b/E9Yuqq/eO7H6" TargetMode="External"/><Relationship Id="rId45" Type="http://schemas.openxmlformats.org/officeDocument/2006/relationships/hyperlink" Target="https://paperpile.com/c/E9Yuqq/9lpr2" TargetMode="External"/><Relationship Id="rId87" Type="http://schemas.openxmlformats.org/officeDocument/2006/relationships/hyperlink" Target="http://paperpile.com/b/E9Yuqq/aD6CM" TargetMode="External"/><Relationship Id="rId110" Type="http://schemas.openxmlformats.org/officeDocument/2006/relationships/hyperlink" Target="http://paperpile.com/b/E9Yuqq/cGyrw" TargetMode="External"/><Relationship Id="rId152" Type="http://schemas.openxmlformats.org/officeDocument/2006/relationships/hyperlink" Target="http://paperpile.com/b/E9Yuqq/YjfCP" TargetMode="External"/><Relationship Id="rId173" Type="http://schemas.openxmlformats.org/officeDocument/2006/relationships/hyperlink" Target="http://paperpile.com/b/E9Yuqq/DtRZz" TargetMode="External"/><Relationship Id="rId194" Type="http://schemas.openxmlformats.org/officeDocument/2006/relationships/hyperlink" Target="http://paperpile.com/b/E9Yuqq/QC8q3" TargetMode="External"/><Relationship Id="rId208" Type="http://schemas.openxmlformats.org/officeDocument/2006/relationships/hyperlink" Target="http://paperpile.com/b/E9Yuqq/OzqJi" TargetMode="External"/><Relationship Id="rId229" Type="http://schemas.openxmlformats.org/officeDocument/2006/relationships/hyperlink" Target="http://paperpile.com/b/E9Yuqq/oago8" TargetMode="External"/><Relationship Id="rId240" Type="http://schemas.openxmlformats.org/officeDocument/2006/relationships/hyperlink" Target="http://paperpile.com/b/E9Yuqq/j2qs8" TargetMode="External"/><Relationship Id="rId261" Type="http://schemas.openxmlformats.org/officeDocument/2006/relationships/hyperlink" Target="http://paperpile.com/b/E9Yuqq/urBfL" TargetMode="External"/><Relationship Id="rId14" Type="http://schemas.openxmlformats.org/officeDocument/2006/relationships/hyperlink" Target="https://paperpile.com/c/E9Yuqq/PzM5Y" TargetMode="External"/><Relationship Id="rId35" Type="http://schemas.openxmlformats.org/officeDocument/2006/relationships/hyperlink" Target="https://paperpile.com/c/E9Yuqq/vijD" TargetMode="External"/><Relationship Id="rId56" Type="http://schemas.openxmlformats.org/officeDocument/2006/relationships/hyperlink" Target="https://paperpile.com/c/E9Yuqq/fMJht" TargetMode="External"/><Relationship Id="rId77" Type="http://schemas.openxmlformats.org/officeDocument/2006/relationships/hyperlink" Target="http://paperpile.com/b/E9Yuqq/CT3xb" TargetMode="External"/><Relationship Id="rId100" Type="http://schemas.openxmlformats.org/officeDocument/2006/relationships/hyperlink" Target="http://paperpile.com/b/E9Yuqq/4YUrC" TargetMode="External"/><Relationship Id="rId282" Type="http://schemas.openxmlformats.org/officeDocument/2006/relationships/hyperlink" Target="http://paperpile.com/b/E9Yuqq/JdCIi" TargetMode="External"/><Relationship Id="rId317" Type="http://schemas.openxmlformats.org/officeDocument/2006/relationships/hyperlink" Target="http://paperpile.com/b/E9Yuqq/gvfnT" TargetMode="External"/><Relationship Id="rId338" Type="http://schemas.openxmlformats.org/officeDocument/2006/relationships/footer" Target="footer3.xml"/><Relationship Id="rId8" Type="http://schemas.openxmlformats.org/officeDocument/2006/relationships/hyperlink" Target="https://paperpile.com/c/E9Yuqq/oago8+BRfqW" TargetMode="External"/><Relationship Id="rId98" Type="http://schemas.openxmlformats.org/officeDocument/2006/relationships/hyperlink" Target="http://paperpile.com/b/E9Yuqq/H8o65" TargetMode="External"/><Relationship Id="rId121" Type="http://schemas.openxmlformats.org/officeDocument/2006/relationships/hyperlink" Target="http://paperpile.com/b/E9Yuqq/VnnS6" TargetMode="External"/><Relationship Id="rId142" Type="http://schemas.openxmlformats.org/officeDocument/2006/relationships/hyperlink" Target="http://paperpile.com/b/E9Yuqq/PzM5Y" TargetMode="External"/><Relationship Id="rId163" Type="http://schemas.openxmlformats.org/officeDocument/2006/relationships/hyperlink" Target="http://paperpile.com/b/E9Yuqq/k50De" TargetMode="External"/><Relationship Id="rId184" Type="http://schemas.openxmlformats.org/officeDocument/2006/relationships/hyperlink" Target="http://paperpile.com/b/E9Yuqq/Wl1ty" TargetMode="External"/><Relationship Id="rId219" Type="http://schemas.openxmlformats.org/officeDocument/2006/relationships/hyperlink" Target="http://paperpile.com/b/E9Yuqq/HRvzC" TargetMode="External"/><Relationship Id="rId230" Type="http://schemas.openxmlformats.org/officeDocument/2006/relationships/hyperlink" Target="http://paperpile.com/b/E9Yuqq/oago8" TargetMode="External"/><Relationship Id="rId251" Type="http://schemas.openxmlformats.org/officeDocument/2006/relationships/hyperlink" Target="http://paperpile.com/b/E9Yuqq/NkCDM" TargetMode="External"/><Relationship Id="rId25" Type="http://schemas.openxmlformats.org/officeDocument/2006/relationships/hyperlink" Target="https://paperpile.com/c/E9Yuqq/FFYCc" TargetMode="External"/><Relationship Id="rId46" Type="http://schemas.openxmlformats.org/officeDocument/2006/relationships/hyperlink" Target="https://paperpile.com/c/E9Yuqq/N0Ecw" TargetMode="External"/><Relationship Id="rId67" Type="http://schemas.openxmlformats.org/officeDocument/2006/relationships/hyperlink" Target="http://paperpile.com/b/E9Yuqq/FFYCc" TargetMode="External"/><Relationship Id="rId272" Type="http://schemas.openxmlformats.org/officeDocument/2006/relationships/hyperlink" Target="http://paperpile.com/b/E9Yuqq/BP4Y2" TargetMode="External"/><Relationship Id="rId293" Type="http://schemas.openxmlformats.org/officeDocument/2006/relationships/hyperlink" Target="http://paperpile.com/b/E9Yuqq/573jp" TargetMode="External"/><Relationship Id="rId307" Type="http://schemas.openxmlformats.org/officeDocument/2006/relationships/hyperlink" Target="http://paperpile.com/b/E9Yuqq/eO7H6" TargetMode="External"/><Relationship Id="rId328" Type="http://schemas.openxmlformats.org/officeDocument/2006/relationships/hyperlink" Target="http://paperpile.com/b/E9Yuqq/QAnrT" TargetMode="External"/><Relationship Id="rId88" Type="http://schemas.openxmlformats.org/officeDocument/2006/relationships/hyperlink" Target="http://paperpile.com/b/E9Yuqq/aD6CM" TargetMode="External"/><Relationship Id="rId111" Type="http://schemas.openxmlformats.org/officeDocument/2006/relationships/hyperlink" Target="http://paperpile.com/b/E9Yuqq/cGyrw" TargetMode="External"/><Relationship Id="rId132" Type="http://schemas.openxmlformats.org/officeDocument/2006/relationships/hyperlink" Target="http://paperpile.com/b/E9Yuqq/ScsWI" TargetMode="External"/><Relationship Id="rId153" Type="http://schemas.openxmlformats.org/officeDocument/2006/relationships/hyperlink" Target="http://paperpile.com/b/E9Yuqq/YjfCP" TargetMode="External"/><Relationship Id="rId174" Type="http://schemas.openxmlformats.org/officeDocument/2006/relationships/hyperlink" Target="http://paperpile.com/b/E9Yuqq/DtRZz" TargetMode="External"/><Relationship Id="rId195" Type="http://schemas.openxmlformats.org/officeDocument/2006/relationships/hyperlink" Target="http://paperpile.com/b/E9Yuqq/QC8q3" TargetMode="External"/><Relationship Id="rId209" Type="http://schemas.openxmlformats.org/officeDocument/2006/relationships/hyperlink" Target="http://paperpile.com/b/E9Yuqq/Y6Huu" TargetMode="External"/><Relationship Id="rId220" Type="http://schemas.openxmlformats.org/officeDocument/2006/relationships/hyperlink" Target="http://paperpile.com/b/E9Yuqq/HRvzC" TargetMode="External"/><Relationship Id="rId241" Type="http://schemas.openxmlformats.org/officeDocument/2006/relationships/hyperlink" Target="http://paperpile.com/b/E9Yuqq/j2qs8" TargetMode="External"/><Relationship Id="rId15" Type="http://schemas.openxmlformats.org/officeDocument/2006/relationships/hyperlink" Target="https://paperpile.com/c/E9Yuqq/QC8q3" TargetMode="External"/><Relationship Id="rId36" Type="http://schemas.openxmlformats.org/officeDocument/2006/relationships/hyperlink" Target="https://paperpile.com/c/E9Yuqq/cGyrw" TargetMode="External"/><Relationship Id="rId57" Type="http://schemas.openxmlformats.org/officeDocument/2006/relationships/hyperlink" Target="https://paperpile.com/c/E9Yuqq/fMJht" TargetMode="External"/><Relationship Id="rId262" Type="http://schemas.openxmlformats.org/officeDocument/2006/relationships/hyperlink" Target="http://paperpile.com/b/E9Yuqq/urBfL" TargetMode="External"/><Relationship Id="rId283" Type="http://schemas.openxmlformats.org/officeDocument/2006/relationships/hyperlink" Target="http://paperpile.com/b/E9Yuqq/JdCIi" TargetMode="External"/><Relationship Id="rId318" Type="http://schemas.openxmlformats.org/officeDocument/2006/relationships/hyperlink" Target="http://paperpile.com/b/E9Yuqq/Z1Da6" TargetMode="External"/><Relationship Id="rId339" Type="http://schemas.openxmlformats.org/officeDocument/2006/relationships/fontTable" Target="fontTable.xml"/><Relationship Id="rId78" Type="http://schemas.openxmlformats.org/officeDocument/2006/relationships/hyperlink" Target="http://paperpile.com/b/E9Yuqq/CT3xb" TargetMode="External"/><Relationship Id="rId99" Type="http://schemas.openxmlformats.org/officeDocument/2006/relationships/hyperlink" Target="http://paperpile.com/b/E9Yuqq/H8o65" TargetMode="External"/><Relationship Id="rId101" Type="http://schemas.openxmlformats.org/officeDocument/2006/relationships/hyperlink" Target="http://paperpile.com/b/E9Yuqq/4YUrC" TargetMode="External"/><Relationship Id="rId122" Type="http://schemas.openxmlformats.org/officeDocument/2006/relationships/hyperlink" Target="http://paperpile.com/b/E9Yuqq/VnnS6" TargetMode="External"/><Relationship Id="rId143" Type="http://schemas.openxmlformats.org/officeDocument/2006/relationships/hyperlink" Target="http://paperpile.com/b/E9Yuqq/PzM5Y" TargetMode="External"/><Relationship Id="rId164" Type="http://schemas.openxmlformats.org/officeDocument/2006/relationships/hyperlink" Target="http://paperpile.com/b/E9Yuqq/k50De" TargetMode="External"/><Relationship Id="rId185" Type="http://schemas.openxmlformats.org/officeDocument/2006/relationships/hyperlink" Target="http://paperpile.com/b/E9Yuqq/Wl1ty" TargetMode="External"/><Relationship Id="rId9" Type="http://schemas.openxmlformats.org/officeDocument/2006/relationships/hyperlink" Target="https://paperpile.com/c/E9Yuqq/573jp" TargetMode="External"/><Relationship Id="rId210" Type="http://schemas.openxmlformats.org/officeDocument/2006/relationships/hyperlink" Target="http://paperpile.com/b/E9Yuqq/Y6Huu" TargetMode="External"/><Relationship Id="rId26" Type="http://schemas.openxmlformats.org/officeDocument/2006/relationships/hyperlink" Target="https://paperpile.com/c/E9Yuqq/BP4Y2" TargetMode="External"/><Relationship Id="rId231" Type="http://schemas.openxmlformats.org/officeDocument/2006/relationships/hyperlink" Target="http://paperpile.com/b/E9Yuqq/oago8" TargetMode="External"/><Relationship Id="rId252" Type="http://schemas.openxmlformats.org/officeDocument/2006/relationships/hyperlink" Target="http://paperpile.com/b/E9Yuqq/NkCDM" TargetMode="External"/><Relationship Id="rId273" Type="http://schemas.openxmlformats.org/officeDocument/2006/relationships/hyperlink" Target="http://paperpile.com/b/E9Yuqq/BP4Y2" TargetMode="External"/><Relationship Id="rId294" Type="http://schemas.openxmlformats.org/officeDocument/2006/relationships/hyperlink" Target="http://paperpile.com/b/E9Yuqq/hMai8" TargetMode="External"/><Relationship Id="rId308" Type="http://schemas.openxmlformats.org/officeDocument/2006/relationships/hyperlink" Target="http://paperpile.com/b/E9Yuqq/eO7H6" TargetMode="External"/><Relationship Id="rId329" Type="http://schemas.openxmlformats.org/officeDocument/2006/relationships/hyperlink" Target="http://paperpile.com/b/E9Yuqq/QAnrT" TargetMode="External"/><Relationship Id="rId47" Type="http://schemas.openxmlformats.org/officeDocument/2006/relationships/hyperlink" Target="https://paperpile.com/c/E9Yuqq/Wl1ty" TargetMode="External"/><Relationship Id="rId68" Type="http://schemas.openxmlformats.org/officeDocument/2006/relationships/hyperlink" Target="http://paperpile.com/b/E9Yuqq/FFYCc" TargetMode="External"/><Relationship Id="rId89" Type="http://schemas.openxmlformats.org/officeDocument/2006/relationships/hyperlink" Target="http://paperpile.com/b/E9Yuqq/aD6CM" TargetMode="External"/><Relationship Id="rId112" Type="http://schemas.openxmlformats.org/officeDocument/2006/relationships/hyperlink" Target="http://paperpile.com/b/E9Yuqq/cGyrw" TargetMode="External"/><Relationship Id="rId133" Type="http://schemas.openxmlformats.org/officeDocument/2006/relationships/hyperlink" Target="http://paperpile.com/b/E9Yuqq/ScsWI" TargetMode="External"/><Relationship Id="rId154" Type="http://schemas.openxmlformats.org/officeDocument/2006/relationships/hyperlink" Target="http://paperpile.com/b/E9Yuqq/8Hk9e" TargetMode="External"/><Relationship Id="rId175" Type="http://schemas.openxmlformats.org/officeDocument/2006/relationships/hyperlink" Target="http://paperpile.com/b/E9Yuqq/DtRZz" TargetMode="External"/><Relationship Id="rId340" Type="http://schemas.openxmlformats.org/officeDocument/2006/relationships/theme" Target="theme/theme1.xml"/><Relationship Id="rId196" Type="http://schemas.openxmlformats.org/officeDocument/2006/relationships/hyperlink" Target="http://paperpile.com/b/E9Yuqq/QC8q3" TargetMode="External"/><Relationship Id="rId200" Type="http://schemas.openxmlformats.org/officeDocument/2006/relationships/hyperlink" Target="http://paperpile.com/b/E9Yuqq/rwp3k" TargetMode="External"/><Relationship Id="rId16" Type="http://schemas.openxmlformats.org/officeDocument/2006/relationships/hyperlink" Target="https://github.com/kroneckerbio" TargetMode="External"/><Relationship Id="rId221" Type="http://schemas.openxmlformats.org/officeDocument/2006/relationships/hyperlink" Target="http://paperpile.com/b/E9Yuqq/HRvzC" TargetMode="External"/><Relationship Id="rId242" Type="http://schemas.openxmlformats.org/officeDocument/2006/relationships/hyperlink" Target="http://paperpile.com/b/E9Yuqq/j2qs8" TargetMode="External"/><Relationship Id="rId263" Type="http://schemas.openxmlformats.org/officeDocument/2006/relationships/hyperlink" Target="http://paperpile.com/b/E9Yuqq/urBfL" TargetMode="External"/><Relationship Id="rId284" Type="http://schemas.openxmlformats.org/officeDocument/2006/relationships/hyperlink" Target="http://paperpile.com/b/E9Yuqq/JdCIi" TargetMode="External"/><Relationship Id="rId319" Type="http://schemas.openxmlformats.org/officeDocument/2006/relationships/hyperlink" Target="http://paperpile.com/b/E9Yuqq/Z1Da6" TargetMode="External"/><Relationship Id="rId37" Type="http://schemas.openxmlformats.org/officeDocument/2006/relationships/hyperlink" Target="https://paperpile.com/c/E9Yuqq/QC8q3" TargetMode="External"/><Relationship Id="rId58" Type="http://schemas.openxmlformats.org/officeDocument/2006/relationships/hyperlink" Target="https://paperpile.com/c/E9Yuqq/fMJht" TargetMode="External"/><Relationship Id="rId79" Type="http://schemas.openxmlformats.org/officeDocument/2006/relationships/hyperlink" Target="http://paperpile.com/b/E9Yuqq/CT3xb" TargetMode="External"/><Relationship Id="rId102" Type="http://schemas.openxmlformats.org/officeDocument/2006/relationships/hyperlink" Target="http://paperpile.com/b/E9Yuqq/4YUrC" TargetMode="External"/><Relationship Id="rId123" Type="http://schemas.openxmlformats.org/officeDocument/2006/relationships/hyperlink" Target="http://paperpile.com/b/E9Yuqq/VnnS6" TargetMode="External"/><Relationship Id="rId144" Type="http://schemas.openxmlformats.org/officeDocument/2006/relationships/hyperlink" Target="http://paperpile.com/b/E9Yuqq/b80OM" TargetMode="External"/><Relationship Id="rId330" Type="http://schemas.openxmlformats.org/officeDocument/2006/relationships/hyperlink" Target="http://paperpile.com/b/E9Yuqq/QAnrT" TargetMode="External"/><Relationship Id="rId90" Type="http://schemas.openxmlformats.org/officeDocument/2006/relationships/hyperlink" Target="http://paperpile.com/b/E9Yuqq/aD6CM" TargetMode="External"/><Relationship Id="rId165" Type="http://schemas.openxmlformats.org/officeDocument/2006/relationships/hyperlink" Target="http://paperpile.com/b/E9Yuqq/k50De" TargetMode="External"/><Relationship Id="rId186" Type="http://schemas.openxmlformats.org/officeDocument/2006/relationships/hyperlink" Target="http://paperpile.com/b/E9Yuqq/Wl1ty" TargetMode="External"/><Relationship Id="rId211" Type="http://schemas.openxmlformats.org/officeDocument/2006/relationships/hyperlink" Target="http://paperpile.com/b/E9Yuqq/Y6Huu" TargetMode="External"/><Relationship Id="rId232" Type="http://schemas.openxmlformats.org/officeDocument/2006/relationships/hyperlink" Target="http://paperpile.com/b/E9Yuqq/oago8" TargetMode="External"/><Relationship Id="rId253" Type="http://schemas.openxmlformats.org/officeDocument/2006/relationships/hyperlink" Target="http://paperpile.com/b/E9Yuqq/NkCDM" TargetMode="External"/><Relationship Id="rId274" Type="http://schemas.openxmlformats.org/officeDocument/2006/relationships/hyperlink" Target="http://dx.doi.org/10.1186/s13195-018-0424-5" TargetMode="External"/><Relationship Id="rId295" Type="http://schemas.openxmlformats.org/officeDocument/2006/relationships/hyperlink" Target="http://paperpile.com/b/E9Yuqq/hMai8" TargetMode="External"/><Relationship Id="rId309" Type="http://schemas.openxmlformats.org/officeDocument/2006/relationships/hyperlink" Target="http://paperpile.com/b/E9Yuqq/6i5Dm" TargetMode="External"/><Relationship Id="rId27" Type="http://schemas.openxmlformats.org/officeDocument/2006/relationships/hyperlink" Target="https://paperpile.com/c/E9Yuqq/6i5Dm" TargetMode="External"/><Relationship Id="rId48" Type="http://schemas.openxmlformats.org/officeDocument/2006/relationships/hyperlink" Target="https://paperpile.com/c/E9Yuqq/6CGUS" TargetMode="External"/><Relationship Id="rId69" Type="http://schemas.openxmlformats.org/officeDocument/2006/relationships/hyperlink" Target="http://paperpile.com/b/E9Yuqq/FFYCc" TargetMode="External"/><Relationship Id="rId113" Type="http://schemas.openxmlformats.org/officeDocument/2006/relationships/hyperlink" Target="http://paperpile.com/b/E9Yuqq/cGyrw" TargetMode="External"/><Relationship Id="rId134" Type="http://schemas.openxmlformats.org/officeDocument/2006/relationships/hyperlink" Target="http://paperpile.com/b/E9Yuqq/qsdNs" TargetMode="External"/><Relationship Id="rId320" Type="http://schemas.openxmlformats.org/officeDocument/2006/relationships/hyperlink" Target="http://paperpile.com/b/E9Yuqq/Z1Da6" TargetMode="External"/><Relationship Id="rId80" Type="http://schemas.openxmlformats.org/officeDocument/2006/relationships/hyperlink" Target="http://paperpile.com/b/E9Yuqq/CT3xb" TargetMode="External"/><Relationship Id="rId155" Type="http://schemas.openxmlformats.org/officeDocument/2006/relationships/hyperlink" Target="http://paperpile.com/b/E9Yuqq/8Hk9e" TargetMode="External"/><Relationship Id="rId176" Type="http://schemas.openxmlformats.org/officeDocument/2006/relationships/hyperlink" Target="http://paperpile.com/b/E9Yuqq/DtRZz" TargetMode="External"/><Relationship Id="rId197" Type="http://schemas.openxmlformats.org/officeDocument/2006/relationships/hyperlink" Target="http://paperpile.com/b/E9Yuqq/QC8q3" TargetMode="External"/><Relationship Id="rId201" Type="http://schemas.openxmlformats.org/officeDocument/2006/relationships/hyperlink" Target="http://paperpile.com/b/E9Yuqq/rwp3k" TargetMode="External"/><Relationship Id="rId222" Type="http://schemas.openxmlformats.org/officeDocument/2006/relationships/hyperlink" Target="http://paperpile.com/b/E9Yuqq/HRvzC" TargetMode="External"/><Relationship Id="rId243" Type="http://schemas.openxmlformats.org/officeDocument/2006/relationships/hyperlink" Target="http://paperpile.com/b/E9Yuqq/j2qs8" TargetMode="External"/><Relationship Id="rId264" Type="http://schemas.openxmlformats.org/officeDocument/2006/relationships/hyperlink" Target="http://paperpile.com/b/E9Yuqq/urBfL" TargetMode="External"/><Relationship Id="rId285" Type="http://schemas.openxmlformats.org/officeDocument/2006/relationships/hyperlink" Target="http://paperpile.com/b/E9Yuqq/9lpr2" TargetMode="External"/><Relationship Id="rId17" Type="http://schemas.openxmlformats.org/officeDocument/2006/relationships/hyperlink" Target="https://paperpile.com/c/E9Yuqq/oago8" TargetMode="External"/><Relationship Id="rId38" Type="http://schemas.openxmlformats.org/officeDocument/2006/relationships/hyperlink" Target="https://paperpile.com/c/E9Yuqq/PzM5Y" TargetMode="External"/><Relationship Id="rId59" Type="http://schemas.openxmlformats.org/officeDocument/2006/relationships/hyperlink" Target="https://paperpile.com/c/E9Yuqq/4DnWI+Z1Da6" TargetMode="External"/><Relationship Id="rId103" Type="http://schemas.openxmlformats.org/officeDocument/2006/relationships/hyperlink" Target="http://dx.doi.org/10.1097/wad.0b013e3181c53b00" TargetMode="External"/><Relationship Id="rId124" Type="http://schemas.openxmlformats.org/officeDocument/2006/relationships/hyperlink" Target="http://paperpile.com/b/E9Yuqq/hjghn" TargetMode="External"/><Relationship Id="rId310" Type="http://schemas.openxmlformats.org/officeDocument/2006/relationships/hyperlink" Target="http://paperpile.com/b/E9Yuqq/6i5Dm" TargetMode="External"/><Relationship Id="rId70" Type="http://schemas.openxmlformats.org/officeDocument/2006/relationships/hyperlink" Target="http://dx.doi.org/10.1523/jneurosci.4742-11.2012" TargetMode="External"/><Relationship Id="rId91" Type="http://schemas.openxmlformats.org/officeDocument/2006/relationships/hyperlink" Target="http://paperpile.com/b/E9Yuqq/TrODW" TargetMode="External"/><Relationship Id="rId145" Type="http://schemas.openxmlformats.org/officeDocument/2006/relationships/hyperlink" Target="http://paperpile.com/b/E9Yuqq/b80OM" TargetMode="External"/><Relationship Id="rId166" Type="http://schemas.openxmlformats.org/officeDocument/2006/relationships/hyperlink" Target="http://paperpile.com/b/E9Yuqq/k50De" TargetMode="External"/><Relationship Id="rId187" Type="http://schemas.openxmlformats.org/officeDocument/2006/relationships/hyperlink" Target="http://paperpile.com/b/E9Yuqq/Wl1ty" TargetMode="External"/><Relationship Id="rId331" Type="http://schemas.openxmlformats.org/officeDocument/2006/relationships/hyperlink" Target="http://paperpile.com/b/E9Yuqq/QAnrT" TargetMode="External"/><Relationship Id="rId1" Type="http://schemas.openxmlformats.org/officeDocument/2006/relationships/customXml" Target="../customXml/item1.xml"/><Relationship Id="rId212" Type="http://schemas.openxmlformats.org/officeDocument/2006/relationships/hyperlink" Target="http://paperpile.com/b/E9Yuqq/Y6Huu" TargetMode="External"/><Relationship Id="rId233" Type="http://schemas.openxmlformats.org/officeDocument/2006/relationships/hyperlink" Target="http://paperpile.com/b/E9Yuqq/oago8" TargetMode="External"/><Relationship Id="rId254" Type="http://schemas.openxmlformats.org/officeDocument/2006/relationships/hyperlink" Target="http://paperpile.com/b/E9Yuqq/NkCDM" TargetMode="External"/><Relationship Id="rId28" Type="http://schemas.openxmlformats.org/officeDocument/2006/relationships/hyperlink" Target="https://paperpile.com/c/E9Yuqq/b80OM" TargetMode="External"/><Relationship Id="rId49" Type="http://schemas.openxmlformats.org/officeDocument/2006/relationships/hyperlink" Target="https://paperpile.com/c/E9Yuqq/zj2A" TargetMode="External"/><Relationship Id="rId114" Type="http://schemas.openxmlformats.org/officeDocument/2006/relationships/hyperlink" Target="http://paperpile.com/b/E9Yuqq/5KXFW" TargetMode="External"/><Relationship Id="rId275" Type="http://schemas.openxmlformats.org/officeDocument/2006/relationships/hyperlink" Target="http://paperpile.com/b/E9Yuqq/VHFAU" TargetMode="External"/><Relationship Id="rId296" Type="http://schemas.openxmlformats.org/officeDocument/2006/relationships/hyperlink" Target="http://paperpile.com/b/E9Yuqq/hMai8" TargetMode="External"/><Relationship Id="rId300" Type="http://schemas.openxmlformats.org/officeDocument/2006/relationships/hyperlink" Target="http://paperpile.com/b/E9Yuqq/IToag" TargetMode="External"/><Relationship Id="rId60" Type="http://schemas.openxmlformats.org/officeDocument/2006/relationships/hyperlink" Target="https://paperpile.com/c/E9Yuqq/H8o65" TargetMode="External"/><Relationship Id="rId81" Type="http://schemas.openxmlformats.org/officeDocument/2006/relationships/hyperlink" Target="http://paperpile.com/b/E9Yuqq/4DnWI" TargetMode="External"/><Relationship Id="rId135" Type="http://schemas.openxmlformats.org/officeDocument/2006/relationships/hyperlink" Target="http://paperpile.com/b/E9Yuqq/qsdNs" TargetMode="External"/><Relationship Id="rId156" Type="http://schemas.openxmlformats.org/officeDocument/2006/relationships/hyperlink" Target="http://paperpile.com/b/E9Yuqq/8Hk9e" TargetMode="External"/><Relationship Id="rId177" Type="http://schemas.openxmlformats.org/officeDocument/2006/relationships/hyperlink" Target="http://paperpile.com/b/E9Yuqq/DtRZz" TargetMode="External"/><Relationship Id="rId198" Type="http://schemas.openxmlformats.org/officeDocument/2006/relationships/hyperlink" Target="http://paperpile.com/b/E9Yuqq/QC8q3" TargetMode="External"/><Relationship Id="rId321" Type="http://schemas.openxmlformats.org/officeDocument/2006/relationships/hyperlink" Target="http://paperpile.com/b/E9Yuqq/Z1Da6" TargetMode="External"/><Relationship Id="rId202" Type="http://schemas.openxmlformats.org/officeDocument/2006/relationships/hyperlink" Target="http://paperpile.com/b/E9Yuqq/rwp3k" TargetMode="External"/><Relationship Id="rId223" Type="http://schemas.openxmlformats.org/officeDocument/2006/relationships/hyperlink" Target="http://paperpile.com/b/E9Yuqq/HRvzC" TargetMode="External"/><Relationship Id="rId244" Type="http://schemas.openxmlformats.org/officeDocument/2006/relationships/hyperlink" Target="http://paperpile.com/b/E9Yuqq/Sipgn" TargetMode="External"/><Relationship Id="rId18" Type="http://schemas.openxmlformats.org/officeDocument/2006/relationships/hyperlink" Target="https://paperpile.com/c/E9Yuqq/oago8" TargetMode="External"/><Relationship Id="rId39" Type="http://schemas.openxmlformats.org/officeDocument/2006/relationships/hyperlink" Target="https://paperpile.com/c/E9Yuqq/TrODW" TargetMode="External"/><Relationship Id="rId265" Type="http://schemas.openxmlformats.org/officeDocument/2006/relationships/hyperlink" Target="http://paperpile.com/b/E9Yuqq/urBfL" TargetMode="External"/><Relationship Id="rId286" Type="http://schemas.openxmlformats.org/officeDocument/2006/relationships/hyperlink" Target="http://paperpile.com/b/E9Yuqq/9lpr2" TargetMode="External"/><Relationship Id="rId50" Type="http://schemas.openxmlformats.org/officeDocument/2006/relationships/hyperlink" Target="https://paperpile.com/c/E9Yuqq/qsdNs" TargetMode="External"/><Relationship Id="rId104" Type="http://schemas.openxmlformats.org/officeDocument/2006/relationships/hyperlink" Target="http://paperpile.com/b/E9Yuqq/HgN0d" TargetMode="External"/><Relationship Id="rId125" Type="http://schemas.openxmlformats.org/officeDocument/2006/relationships/hyperlink" Target="http://paperpile.com/b/E9Yuqq/hjghn" TargetMode="External"/><Relationship Id="rId146" Type="http://schemas.openxmlformats.org/officeDocument/2006/relationships/hyperlink" Target="http://paperpile.com/b/E9Yuqq/b80OM" TargetMode="External"/><Relationship Id="rId167" Type="http://schemas.openxmlformats.org/officeDocument/2006/relationships/hyperlink" Target="http://paperpile.com/b/E9Yuqq/k50De" TargetMode="External"/><Relationship Id="rId188" Type="http://schemas.openxmlformats.org/officeDocument/2006/relationships/hyperlink" Target="http://paperpile.com/b/E9Yuqq/Wl1ty" TargetMode="External"/><Relationship Id="rId311" Type="http://schemas.openxmlformats.org/officeDocument/2006/relationships/hyperlink" Target="http://paperpile.com/b/E9Yuqq/6i5Dm" TargetMode="External"/><Relationship Id="rId332" Type="http://schemas.openxmlformats.org/officeDocument/2006/relationships/hyperlink" Target="http://paperpile.com/b/E9Yuqq/QAnrT" TargetMode="External"/><Relationship Id="rId71" Type="http://schemas.openxmlformats.org/officeDocument/2006/relationships/hyperlink" Target="http://paperpile.com/b/E9Yuqq/N0Ecw" TargetMode="External"/><Relationship Id="rId92" Type="http://schemas.openxmlformats.org/officeDocument/2006/relationships/hyperlink" Target="http://paperpile.com/b/E9Yuqq/TrODW" TargetMode="External"/><Relationship Id="rId213" Type="http://schemas.openxmlformats.org/officeDocument/2006/relationships/hyperlink" Target="http://paperpile.com/b/E9Yuqq/Y6Huu" TargetMode="External"/><Relationship Id="rId234" Type="http://schemas.openxmlformats.org/officeDocument/2006/relationships/hyperlink" Target="http://paperpile.com/b/E9Yuqq/f1U3c" TargetMode="External"/><Relationship Id="rId2" Type="http://schemas.openxmlformats.org/officeDocument/2006/relationships/styles" Target="styles.xml"/><Relationship Id="rId29" Type="http://schemas.openxmlformats.org/officeDocument/2006/relationships/hyperlink" Target="https://paperpile.com/c/E9Yuqq/IkQCk" TargetMode="External"/><Relationship Id="rId255" Type="http://schemas.openxmlformats.org/officeDocument/2006/relationships/hyperlink" Target="http://paperpile.com/b/E9Yuqq/e6VBU" TargetMode="External"/><Relationship Id="rId276" Type="http://schemas.openxmlformats.org/officeDocument/2006/relationships/hyperlink" Target="http://paperpile.com/b/E9Yuqq/VHFAU" TargetMode="External"/><Relationship Id="rId297" Type="http://schemas.openxmlformats.org/officeDocument/2006/relationships/hyperlink" Target="http://paperpile.com/b/E9Yuqq/hMai8" TargetMode="External"/><Relationship Id="rId40" Type="http://schemas.openxmlformats.org/officeDocument/2006/relationships/hyperlink" Target="https://paperpile.com/c/E9Yuqq/IToag" TargetMode="External"/><Relationship Id="rId115" Type="http://schemas.openxmlformats.org/officeDocument/2006/relationships/hyperlink" Target="http://paperpile.com/b/E9Yuqq/5KXFW" TargetMode="External"/><Relationship Id="rId136" Type="http://schemas.openxmlformats.org/officeDocument/2006/relationships/hyperlink" Target="http://paperpile.com/b/E9Yuqq/qsdNs" TargetMode="External"/><Relationship Id="rId157" Type="http://schemas.openxmlformats.org/officeDocument/2006/relationships/hyperlink" Target="http://paperpile.com/b/E9Yuqq/8Hk9e" TargetMode="External"/><Relationship Id="rId178" Type="http://schemas.openxmlformats.org/officeDocument/2006/relationships/hyperlink" Target="http://paperpile.com/b/E9Yuqq/IkQCk" TargetMode="External"/><Relationship Id="rId301" Type="http://schemas.openxmlformats.org/officeDocument/2006/relationships/hyperlink" Target="http://paperpile.com/b/E9Yuqq/IToag" TargetMode="External"/><Relationship Id="rId322" Type="http://schemas.openxmlformats.org/officeDocument/2006/relationships/hyperlink" Target="http://paperpile.com/b/E9Yuqq/Z1Da6" TargetMode="External"/><Relationship Id="rId61" Type="http://schemas.openxmlformats.org/officeDocument/2006/relationships/hyperlink" Target="https://paperpile.com/c/E9Yuqq/4DnWI+Z1Da6" TargetMode="External"/><Relationship Id="rId82" Type="http://schemas.openxmlformats.org/officeDocument/2006/relationships/hyperlink" Target="http://paperpile.com/b/E9Yuqq/4DnWI" TargetMode="External"/><Relationship Id="rId199" Type="http://schemas.openxmlformats.org/officeDocument/2006/relationships/hyperlink" Target="http://paperpile.com/b/E9Yuqq/rwp3k" TargetMode="External"/><Relationship Id="rId203" Type="http://schemas.openxmlformats.org/officeDocument/2006/relationships/hyperlink" Target="http://paperpile.com/b/E9Yuqq/rwp3k" TargetMode="External"/><Relationship Id="rId19" Type="http://schemas.openxmlformats.org/officeDocument/2006/relationships/image" Target="media/image1.jpg"/><Relationship Id="rId224" Type="http://schemas.openxmlformats.org/officeDocument/2006/relationships/hyperlink" Target="http://paperpile.com/b/E9Yuqq/vijD" TargetMode="External"/><Relationship Id="rId245" Type="http://schemas.openxmlformats.org/officeDocument/2006/relationships/hyperlink" Target="http://paperpile.com/b/E9Yuqq/Sipgn" TargetMode="External"/><Relationship Id="rId266" Type="http://schemas.openxmlformats.org/officeDocument/2006/relationships/hyperlink" Target="http://paperpile.com/b/E9Yuqq/BRfqW" TargetMode="External"/><Relationship Id="rId287" Type="http://schemas.openxmlformats.org/officeDocument/2006/relationships/hyperlink" Target="http://paperpile.com/b/E9Yuqq/9lpr2" TargetMode="External"/><Relationship Id="rId30" Type="http://schemas.openxmlformats.org/officeDocument/2006/relationships/hyperlink" Target="https://paperpile.com/c/E9Yuqq/4YUrC" TargetMode="External"/><Relationship Id="rId105" Type="http://schemas.openxmlformats.org/officeDocument/2006/relationships/hyperlink" Target="http://paperpile.com/b/E9Yuqq/HgN0d" TargetMode="External"/><Relationship Id="rId126" Type="http://schemas.openxmlformats.org/officeDocument/2006/relationships/hyperlink" Target="http://paperpile.com/b/E9Yuqq/hjghn" TargetMode="External"/><Relationship Id="rId147" Type="http://schemas.openxmlformats.org/officeDocument/2006/relationships/hyperlink" Target="http://paperpile.com/b/E9Yuqq/b80OM" TargetMode="External"/><Relationship Id="rId168" Type="http://schemas.openxmlformats.org/officeDocument/2006/relationships/hyperlink" Target="http://paperpile.com/b/E9Yuqq/QMyVw" TargetMode="External"/><Relationship Id="rId312" Type="http://schemas.openxmlformats.org/officeDocument/2006/relationships/hyperlink" Target="http://dx.doi.org/10.1097/wnf.0b013e31823a13d3" TargetMode="External"/><Relationship Id="rId333" Type="http://schemas.openxmlformats.org/officeDocument/2006/relationships/header" Target="header1.xml"/><Relationship Id="rId51" Type="http://schemas.openxmlformats.org/officeDocument/2006/relationships/hyperlink" Target="https://paperpile.com/c/E9Yuqq/NkCDM" TargetMode="External"/><Relationship Id="rId72" Type="http://schemas.openxmlformats.org/officeDocument/2006/relationships/hyperlink" Target="http://paperpile.com/b/E9Yuqq/N0Ecw" TargetMode="External"/><Relationship Id="rId93" Type="http://schemas.openxmlformats.org/officeDocument/2006/relationships/hyperlink" Target="http://paperpile.com/b/E9Yuqq/TrODW" TargetMode="External"/><Relationship Id="rId189" Type="http://schemas.openxmlformats.org/officeDocument/2006/relationships/hyperlink" Target="http://paperpile.com/b/E9Yuqq/tpxIV" TargetMode="External"/><Relationship Id="rId3" Type="http://schemas.openxmlformats.org/officeDocument/2006/relationships/settings" Target="settings.xml"/><Relationship Id="rId214" Type="http://schemas.openxmlformats.org/officeDocument/2006/relationships/hyperlink" Target="http://paperpile.com/b/E9Yuqq/fMJht" TargetMode="External"/><Relationship Id="rId235" Type="http://schemas.openxmlformats.org/officeDocument/2006/relationships/hyperlink" Target="http://paperpile.com/b/E9Yuqq/f1U3c" TargetMode="External"/><Relationship Id="rId256" Type="http://schemas.openxmlformats.org/officeDocument/2006/relationships/hyperlink" Target="http://paperpile.com/b/E9Yuqq/6CGUS" TargetMode="External"/><Relationship Id="rId277" Type="http://schemas.openxmlformats.org/officeDocument/2006/relationships/hyperlink" Target="http://paperpile.com/b/E9Yuqq/VHFAU" TargetMode="External"/><Relationship Id="rId298" Type="http://schemas.openxmlformats.org/officeDocument/2006/relationships/hyperlink" Target="http://paperpile.com/b/E9Yuqq/hMai8" TargetMode="External"/><Relationship Id="rId116" Type="http://schemas.openxmlformats.org/officeDocument/2006/relationships/hyperlink" Target="http://paperpile.com/b/E9Yuqq/5KXFW" TargetMode="External"/><Relationship Id="rId137" Type="http://schemas.openxmlformats.org/officeDocument/2006/relationships/hyperlink" Target="http://paperpile.com/b/E9Yuqq/qsdNs" TargetMode="External"/><Relationship Id="rId158" Type="http://schemas.openxmlformats.org/officeDocument/2006/relationships/hyperlink" Target="http://paperpile.com/b/E9Yuqq/8Hk9e" TargetMode="External"/><Relationship Id="rId302" Type="http://schemas.openxmlformats.org/officeDocument/2006/relationships/hyperlink" Target="http://paperpile.com/b/E9Yuqq/IToag" TargetMode="External"/><Relationship Id="rId323" Type="http://schemas.openxmlformats.org/officeDocument/2006/relationships/hyperlink" Target="http://paperpile.com/b/E9Yuqq/ge6zp" TargetMode="External"/><Relationship Id="rId20" Type="http://schemas.openxmlformats.org/officeDocument/2006/relationships/image" Target="media/image2.png"/><Relationship Id="rId41" Type="http://schemas.openxmlformats.org/officeDocument/2006/relationships/hyperlink" Target="https://paperpile.com/c/E9Yuqq/ScsWI" TargetMode="External"/><Relationship Id="rId62" Type="http://schemas.openxmlformats.org/officeDocument/2006/relationships/hyperlink" Target="https://paperpile.com/c/E9Yuqq/4DnWI+Z1Da6" TargetMode="External"/><Relationship Id="rId83" Type="http://schemas.openxmlformats.org/officeDocument/2006/relationships/hyperlink" Target="http://paperpile.com/b/E9Yuqq/4DnWI" TargetMode="External"/><Relationship Id="rId179" Type="http://schemas.openxmlformats.org/officeDocument/2006/relationships/hyperlink" Target="http://paperpile.com/b/E9Yuqq/IkQCk" TargetMode="External"/><Relationship Id="rId190" Type="http://schemas.openxmlformats.org/officeDocument/2006/relationships/hyperlink" Target="http://paperpile.com/b/E9Yuqq/tpxIV" TargetMode="External"/><Relationship Id="rId204" Type="http://schemas.openxmlformats.org/officeDocument/2006/relationships/hyperlink" Target="http://paperpile.com/b/E9Yuqq/OzqJi" TargetMode="External"/><Relationship Id="rId225" Type="http://schemas.openxmlformats.org/officeDocument/2006/relationships/hyperlink" Target="http://paperpile.com/b/E9Yuqq/vijD" TargetMode="External"/><Relationship Id="rId246" Type="http://schemas.openxmlformats.org/officeDocument/2006/relationships/hyperlink" Target="http://paperpile.com/b/E9Yuqq/Sipgn" TargetMode="External"/><Relationship Id="rId267" Type="http://schemas.openxmlformats.org/officeDocument/2006/relationships/hyperlink" Target="http://paperpile.com/b/E9Yuqq/BRfqW" TargetMode="External"/><Relationship Id="rId288" Type="http://schemas.openxmlformats.org/officeDocument/2006/relationships/hyperlink" Target="https://onlinelibrary.wiley.com/doi/abs/10.1110/ps.03517304" TargetMode="External"/><Relationship Id="rId106" Type="http://schemas.openxmlformats.org/officeDocument/2006/relationships/hyperlink" Target="http://paperpile.com/b/E9Yuqq/HgN0d" TargetMode="External"/><Relationship Id="rId127" Type="http://schemas.openxmlformats.org/officeDocument/2006/relationships/hyperlink" Target="http://paperpile.com/b/E9Yuqq/hjghn" TargetMode="External"/><Relationship Id="rId313" Type="http://schemas.openxmlformats.org/officeDocument/2006/relationships/hyperlink" Target="http://paperpile.com/b/E9Yuqq/gvfnT" TargetMode="External"/><Relationship Id="rId10" Type="http://schemas.openxmlformats.org/officeDocument/2006/relationships/hyperlink" Target="https://paperpile.com/c/E9Yuqq/Y6Huu" TargetMode="External"/><Relationship Id="rId31" Type="http://schemas.openxmlformats.org/officeDocument/2006/relationships/hyperlink" Target="https://paperpile.com/c/E9Yuqq/gvfnT" TargetMode="External"/><Relationship Id="rId52" Type="http://schemas.openxmlformats.org/officeDocument/2006/relationships/hyperlink" Target="https://paperpile.com/c/E9Yuqq/5KXFW" TargetMode="External"/><Relationship Id="rId73" Type="http://schemas.openxmlformats.org/officeDocument/2006/relationships/hyperlink" Target="http://paperpile.com/b/E9Yuqq/N0Ecw" TargetMode="External"/><Relationship Id="rId94" Type="http://schemas.openxmlformats.org/officeDocument/2006/relationships/hyperlink" Target="http://dx.doi.org/10.1002/ana.21623" TargetMode="External"/><Relationship Id="rId148" Type="http://schemas.openxmlformats.org/officeDocument/2006/relationships/hyperlink" Target="http://paperpile.com/b/E9Yuqq/b80OM" TargetMode="External"/><Relationship Id="rId169" Type="http://schemas.openxmlformats.org/officeDocument/2006/relationships/hyperlink" Target="http://paperpile.com/b/E9Yuqq/QMyVw" TargetMode="External"/><Relationship Id="rId334" Type="http://schemas.openxmlformats.org/officeDocument/2006/relationships/header" Target="header2.xml"/><Relationship Id="rId4" Type="http://schemas.openxmlformats.org/officeDocument/2006/relationships/webSettings" Target="webSettings.xml"/><Relationship Id="rId180" Type="http://schemas.openxmlformats.org/officeDocument/2006/relationships/hyperlink" Target="http://paperpile.com/b/E9Yuqq/IkQCk" TargetMode="External"/><Relationship Id="rId215" Type="http://schemas.openxmlformats.org/officeDocument/2006/relationships/hyperlink" Target="http://paperpile.com/b/E9Yuqq/fMJht" TargetMode="External"/><Relationship Id="rId236" Type="http://schemas.openxmlformats.org/officeDocument/2006/relationships/hyperlink" Target="http://paperpile.com/b/E9Yuqq/f1U3c" TargetMode="External"/><Relationship Id="rId257" Type="http://schemas.openxmlformats.org/officeDocument/2006/relationships/hyperlink" Target="http://paperpile.com/b/E9Yuqq/6CGUS" TargetMode="External"/><Relationship Id="rId278" Type="http://schemas.openxmlformats.org/officeDocument/2006/relationships/hyperlink" Target="http://paperpile.com/b/E9Yuqq/VHFAU" TargetMode="External"/><Relationship Id="rId303" Type="http://schemas.openxmlformats.org/officeDocument/2006/relationships/hyperlink" Target="http://paperpile.com/b/E9Yuqq/IToag" TargetMode="External"/><Relationship Id="rId42" Type="http://schemas.openxmlformats.org/officeDocument/2006/relationships/hyperlink" Target="https://paperpile.com/c/E9Yuqq/e6VBU" TargetMode="External"/><Relationship Id="rId84" Type="http://schemas.openxmlformats.org/officeDocument/2006/relationships/hyperlink" Target="http://paperpile.com/b/E9Yuqq/4DnWI" TargetMode="External"/><Relationship Id="rId138" Type="http://schemas.openxmlformats.org/officeDocument/2006/relationships/hyperlink" Target="http://paperpile.com/b/E9Yuqq/qsdNs" TargetMode="External"/><Relationship Id="rId191" Type="http://schemas.openxmlformats.org/officeDocument/2006/relationships/hyperlink" Target="http://paperpile.com/b/E9Yuqq/tpxIV" TargetMode="External"/><Relationship Id="rId205" Type="http://schemas.openxmlformats.org/officeDocument/2006/relationships/hyperlink" Target="http://paperpile.com/b/E9Yuqq/OzqJi" TargetMode="External"/><Relationship Id="rId247" Type="http://schemas.openxmlformats.org/officeDocument/2006/relationships/hyperlink" Target="http://paperpile.com/b/E9Yuqq/Sipgn" TargetMode="External"/><Relationship Id="rId107" Type="http://schemas.openxmlformats.org/officeDocument/2006/relationships/hyperlink" Target="http://paperpile.com/b/E9Yuqq/HgN0d" TargetMode="External"/><Relationship Id="rId289" Type="http://schemas.openxmlformats.org/officeDocument/2006/relationships/hyperlink" Target="http://paperpile.com/b/E9Yuqq/573jp" TargetMode="External"/><Relationship Id="rId11" Type="http://schemas.openxmlformats.org/officeDocument/2006/relationships/hyperlink" Target="https://paperpile.com/c/E9Yuqq/BP4Y2" TargetMode="External"/><Relationship Id="rId53" Type="http://schemas.openxmlformats.org/officeDocument/2006/relationships/hyperlink" Target="https://paperpile.com/c/E9Yuqq/OzqJi+aD6CM" TargetMode="External"/><Relationship Id="rId149" Type="http://schemas.openxmlformats.org/officeDocument/2006/relationships/hyperlink" Target="http://paperpile.com/b/E9Yuqq/YjfCP" TargetMode="External"/><Relationship Id="rId314" Type="http://schemas.openxmlformats.org/officeDocument/2006/relationships/hyperlink" Target="http://paperpile.com/b/E9Yuqq/gvfnT" TargetMode="External"/><Relationship Id="rId95" Type="http://schemas.openxmlformats.org/officeDocument/2006/relationships/hyperlink" Target="http://paperpile.com/b/E9Yuqq/H8o65" TargetMode="External"/><Relationship Id="rId160" Type="http://schemas.openxmlformats.org/officeDocument/2006/relationships/hyperlink" Target="http://paperpile.com/b/E9Yuqq/ShGGt" TargetMode="External"/><Relationship Id="rId216" Type="http://schemas.openxmlformats.org/officeDocument/2006/relationships/hyperlink" Target="http://paperpile.com/b/E9Yuqq/fMJht" TargetMode="External"/><Relationship Id="rId258" Type="http://schemas.openxmlformats.org/officeDocument/2006/relationships/hyperlink" Target="http://paperpile.com/b/E9Yuqq/6CGUS" TargetMode="External"/><Relationship Id="rId22" Type="http://schemas.openxmlformats.org/officeDocument/2006/relationships/image" Target="media/image4.png"/><Relationship Id="rId64" Type="http://schemas.openxmlformats.org/officeDocument/2006/relationships/hyperlink" Target="https://paperpile.com/c/E9Yuqq/4DnWI+Z1Da6" TargetMode="External"/><Relationship Id="rId118" Type="http://schemas.openxmlformats.org/officeDocument/2006/relationships/hyperlink" Target="http://paperpile.com/b/E9Yuqq/5KXFW" TargetMode="External"/><Relationship Id="rId325" Type="http://schemas.openxmlformats.org/officeDocument/2006/relationships/hyperlink" Target="http://paperpile.com/b/E9Yuqq/ge6zp" TargetMode="External"/><Relationship Id="rId171" Type="http://schemas.openxmlformats.org/officeDocument/2006/relationships/hyperlink" Target="http://paperpile.com/b/E9Yuqq/QMyVw" TargetMode="External"/><Relationship Id="rId227" Type="http://schemas.openxmlformats.org/officeDocument/2006/relationships/hyperlink" Target="http://paperpile.com/b/E9Yuqq/vijD" TargetMode="External"/><Relationship Id="rId269" Type="http://schemas.openxmlformats.org/officeDocument/2006/relationships/hyperlink" Target="http://paperpile.com/b/E9Yuqq/BRfqW" TargetMode="External"/><Relationship Id="rId33" Type="http://schemas.openxmlformats.org/officeDocument/2006/relationships/hyperlink" Target="https://paperpile.com/c/E9Yuqq/rwp3k" TargetMode="External"/><Relationship Id="rId129" Type="http://schemas.openxmlformats.org/officeDocument/2006/relationships/hyperlink" Target="http://paperpile.com/b/E9Yuqq/ScsWI" TargetMode="External"/><Relationship Id="rId280" Type="http://schemas.openxmlformats.org/officeDocument/2006/relationships/hyperlink" Target="http://paperpile.com/b/E9Yuqq/JdCIi" TargetMode="External"/><Relationship Id="rId336" Type="http://schemas.openxmlformats.org/officeDocument/2006/relationships/footer" Target="footer2.xml"/><Relationship Id="rId75" Type="http://schemas.openxmlformats.org/officeDocument/2006/relationships/hyperlink" Target="http://paperpile.com/b/E9Yuqq/N0Ecw" TargetMode="External"/><Relationship Id="rId140" Type="http://schemas.openxmlformats.org/officeDocument/2006/relationships/hyperlink" Target="http://paperpile.com/b/E9Yuqq/PzM5Y" TargetMode="External"/><Relationship Id="rId182" Type="http://schemas.openxmlformats.org/officeDocument/2006/relationships/hyperlink" Target="http://paperpile.com/b/E9Yuqq/IkQCk" TargetMode="External"/><Relationship Id="rId6" Type="http://schemas.openxmlformats.org/officeDocument/2006/relationships/endnotes" Target="endnotes.xml"/><Relationship Id="rId238" Type="http://schemas.openxmlformats.org/officeDocument/2006/relationships/hyperlink" Target="http://paperpile.com/b/E9Yuqq/f1U3c" TargetMode="External"/><Relationship Id="rId291" Type="http://schemas.openxmlformats.org/officeDocument/2006/relationships/hyperlink" Target="http://paperpile.com/b/E9Yuqq/573jp" TargetMode="External"/><Relationship Id="rId305" Type="http://schemas.openxmlformats.org/officeDocument/2006/relationships/hyperlink" Target="http://paperpile.com/b/E9Yuqq/eO7H6" TargetMode="External"/><Relationship Id="rId44" Type="http://schemas.openxmlformats.org/officeDocument/2006/relationships/hyperlink" Target="https://paperpile.com/c/E9Yuqq/hMai8" TargetMode="External"/><Relationship Id="rId86" Type="http://schemas.openxmlformats.org/officeDocument/2006/relationships/hyperlink" Target="http://paperpile.com/b/E9Yuqq/aD6CM" TargetMode="External"/><Relationship Id="rId151" Type="http://schemas.openxmlformats.org/officeDocument/2006/relationships/hyperlink" Target="http://paperpile.com/b/E9Yuqq/YjfCP" TargetMode="External"/><Relationship Id="rId193" Type="http://schemas.openxmlformats.org/officeDocument/2006/relationships/hyperlink" Target="http://paperpile.com/b/E9Yuqq/tpxIV" TargetMode="External"/><Relationship Id="rId207" Type="http://schemas.openxmlformats.org/officeDocument/2006/relationships/hyperlink" Target="http://paperpile.com/b/E9Yuqq/OzqJi" TargetMode="External"/><Relationship Id="rId249" Type="http://schemas.openxmlformats.org/officeDocument/2006/relationships/hyperlink" Target="http://paperpile.com/b/E9Yuqq/mYy1e" TargetMode="External"/><Relationship Id="rId13" Type="http://schemas.openxmlformats.org/officeDocument/2006/relationships/hyperlink" Target="https://paperpile.com/c/E9Yuqq/vijD" TargetMode="External"/><Relationship Id="rId109" Type="http://schemas.openxmlformats.org/officeDocument/2006/relationships/hyperlink" Target="http://paperpile.com/b/E9Yuqq/cGyrw" TargetMode="External"/><Relationship Id="rId260" Type="http://schemas.openxmlformats.org/officeDocument/2006/relationships/hyperlink" Target="http://paperpile.com/b/E9Yuqq/6CGUS" TargetMode="External"/><Relationship Id="rId316" Type="http://schemas.openxmlformats.org/officeDocument/2006/relationships/hyperlink" Target="http://paperpile.com/b/E9Yuqq/gvfnT" TargetMode="External"/><Relationship Id="rId55" Type="http://schemas.openxmlformats.org/officeDocument/2006/relationships/hyperlink" Target="https://paperpile.com/c/E9Yuqq/j2qs8" TargetMode="External"/><Relationship Id="rId97" Type="http://schemas.openxmlformats.org/officeDocument/2006/relationships/hyperlink" Target="http://paperpile.com/b/E9Yuqq/H8o65" TargetMode="External"/><Relationship Id="rId120" Type="http://schemas.openxmlformats.org/officeDocument/2006/relationships/hyperlink" Target="http://paperpile.com/b/E9Yuqq/VnnS6" TargetMode="External"/><Relationship Id="rId162" Type="http://schemas.openxmlformats.org/officeDocument/2006/relationships/hyperlink" Target="http://dx.doi.org/10.1096/fj.09-150359" TargetMode="External"/><Relationship Id="rId218" Type="http://schemas.openxmlformats.org/officeDocument/2006/relationships/hyperlink" Target="http://paperpile.com/b/E9Yuqq/fMJht" TargetMode="External"/><Relationship Id="rId271" Type="http://schemas.openxmlformats.org/officeDocument/2006/relationships/hyperlink" Target="http://paperpile.com/b/E9Yuqq/BP4Y2" TargetMode="External"/><Relationship Id="rId24" Type="http://schemas.openxmlformats.org/officeDocument/2006/relationships/hyperlink" Target="https://paperpile.com/c/E9Yuqq/573jp" TargetMode="External"/><Relationship Id="rId66" Type="http://schemas.openxmlformats.org/officeDocument/2006/relationships/hyperlink" Target="https://paperpile.com/c/E9Yuqq/oago8" TargetMode="External"/><Relationship Id="rId131" Type="http://schemas.openxmlformats.org/officeDocument/2006/relationships/hyperlink" Target="http://paperpile.com/b/E9Yuqq/ScsWI" TargetMode="External"/><Relationship Id="rId327" Type="http://schemas.openxmlformats.org/officeDocument/2006/relationships/hyperlink" Target="http://paperpile.com/b/E9Yuqq/ge6z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8KRarghFRhdUpx3L+f+d/WpZJQ==">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8582</Words>
  <Characters>48918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Fei Hua</cp:lastModifiedBy>
  <cp:revision>3</cp:revision>
  <dcterms:created xsi:type="dcterms:W3CDTF">2020-12-03T03:35:00Z</dcterms:created>
  <dcterms:modified xsi:type="dcterms:W3CDTF">2020-12-03T04:24:00Z</dcterms:modified>
</cp:coreProperties>
</file>