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 Active in store checkout guide</w:t>
      </w:r>
    </w:p>
    <w:p>
      <w:r>
        <w:rPr>
          <w:sz w:val="18"/>
        </w:rPr>
        <w:t>Use after manager release approval. Screens show the implemented local training system with synthetic sales; they do not establish live payment readiness.</w:t>
      </w:r>
    </w:p>
    <w:p>
      <w:pPr>
        <w:pStyle w:val="Heading1"/>
      </w:pPr>
      <w:r>
        <w:t>Choose and review the items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355080" cy="4767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hoose-ite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767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Training example — synthetic items and payments.</w:t>
      </w:r>
    </w:p>
    <w:p>
      <w:pPr>
        <w:pStyle w:val="Heading2"/>
      </w:pPr>
      <w:r>
        <w:t>1  Sign in</w:t>
      </w:r>
    </w:p>
    <w:p>
      <w:r>
        <w:t>Use your own account. Open B Active cashier, then Open tablet checkout. Check your name. Keep the tablet online.</w:t>
      </w:r>
    </w:p>
    <w:p>
      <w:pPr>
        <w:pStyle w:val="Heading2"/>
      </w:pPr>
      <w:r>
        <w:t>2  Add exact items</w:t>
      </w:r>
    </w:p>
    <w:p>
      <w:r>
        <w:t>Search the product or SKU. Check size, color and quantity against the items in your hand. Tap Add item. Use + or − in the basket to adjust quantity.</w:t>
      </w:r>
    </w:p>
    <w:p>
      <w:pPr>
        <w:pStyle w:val="Heading2"/>
      </w:pPr>
      <w:r>
        <w:t>3  Review the sale</w:t>
      </w:r>
    </w:p>
    <w:p>
      <w:r>
        <w:t>Enter an email only if the customer wants a confirmation. Tap Review sale &amp; payment, then read the final total to the customer.</w:t>
      </w:r>
    </w:p>
    <w:p>
      <w:r>
        <w:rPr>
          <w:b/>
          <w:sz w:val="20"/>
        </w:rPr>
        <w:t>Missing item, incorrect stock or wrong price? Stop and ask your manager.</w:t>
      </w:r>
    </w:p>
    <w:p>
      <w:r>
        <w:br w:type="page"/>
      </w:r>
    </w:p>
    <w:p>
      <w:pPr>
        <w:pStyle w:val="Heading1"/>
      </w:pPr>
      <w:r>
        <w:t>Take cash</w:t>
      </w:r>
    </w:p>
    <w:p>
      <w:r>
        <w:rPr>
          <w:sz w:val="18"/>
        </w:rPr>
        <w:t>Training example — synthetic sale on the implemented cashier screen.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5184"/>
      </w:tblGrid>
      <w:tr>
        <w:tc>
          <w:tcPr>
            <w:tcW w:type="dxa" w:w="4752"/>
          </w:tcPr>
          <w:p/>
          <w:p>
            <w:pPr>
              <w:pStyle w:val="Heading2"/>
            </w:pPr>
            <w:r>
              <w:t>1  Count the money</w:t>
            </w:r>
          </w:p>
          <w:p>
            <w:r>
              <w:t>Enter the cash you actually counted under Amount received (PHP). Check the change shown.</w:t>
            </w:r>
          </w:p>
          <w:p>
            <w:pPr>
              <w:pStyle w:val="Heading2"/>
            </w:pPr>
            <w:r>
              <w:t>2  Confirm once</w:t>
            </w:r>
          </w:p>
          <w:p>
            <w:r>
              <w:t>Tap Confirm cash received once. Wait for Payment received on the cashier screen.</w:t>
            </w:r>
          </w:p>
          <w:p>
            <w:pPr>
              <w:pStyle w:val="Heading2"/>
            </w:pPr>
            <w:r>
              <w:t>3  Return the change</w:t>
            </w:r>
          </w:p>
          <w:p>
            <w:r>
              <w:t>Return the displayed change. Continue to the invoice and handover steps on page 4.</w:t>
            </w:r>
          </w:p>
          <w:p>
            <w:r>
              <w:rPr>
                <w:b/>
                <w:sz w:val="20"/>
              </w:rPr>
              <w:t>An error does not mean the sale failed. Refresh the same sale before collecting again.</w:t>
            </w:r>
          </w:p>
        </w:tc>
        <w:tc>
          <w:tcPr>
            <w:tcW w:type="dxa" w:w="5184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567581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cash-pan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56758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Take a digital payment</w:t>
      </w:r>
    </w:p>
    <w:p>
      <w:r>
        <w:rPr>
          <w:sz w:val="18"/>
        </w:rPr>
        <w:t>Training example — synthetic sale on the implemented cashier screen.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5184"/>
      </w:tblGrid>
      <w:tr>
        <w:tc>
          <w:tcPr>
            <w:tcW w:type="dxa" w:w="4752"/>
          </w:tcPr>
          <w:p/>
          <w:p>
            <w:pPr>
              <w:pStyle w:val="Heading2"/>
            </w:pPr>
            <w:r>
              <w:t>1  Open the payment page</w:t>
            </w:r>
          </w:p>
          <w:p>
            <w:r>
              <w:t>Tap Pay digitally. Ask the customer to scan the code with their phone camera. They choose QRPh, Maya, ShopeePay or GrabPay on the secure payment page.</w:t>
            </w:r>
          </w:p>
          <w:p>
            <w:pPr>
              <w:pStyle w:val="Heading2"/>
            </w:pPr>
            <w:r>
              <w:t>2  Wait for confirmation</w:t>
            </w:r>
          </w:p>
          <w:p>
            <w:r>
              <w:t>Keep this screen open. It checks automatically; you can also tap Refresh payment status. Wait for Payment received before continuing to page 4.</w:t>
            </w:r>
          </w:p>
          <w:p>
            <w:pPr>
              <w:pStyle w:val="Heading2"/>
            </w:pPr>
            <w:r>
              <w:t>3  Keep the same sale</w:t>
            </w:r>
          </w:p>
          <w:p>
            <w:r>
              <w:t>If payment remains pending, keep the goods and ask a manager. Do not switch to cash or create a replacement sale.</w:t>
            </w:r>
          </w:p>
          <w:p>
            <w:r>
              <w:rPr>
                <w:b/>
                <w:sz w:val="20"/>
              </w:rPr>
              <w:t>The displayed code opens a website. It is not the bank-app QRPh code. Never use a customer screenshot as proof of payment.</w:t>
            </w:r>
          </w:p>
        </w:tc>
        <w:tc>
          <w:tcPr>
            <w:tcW w:type="dxa" w:w="5184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718457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digital-pane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71845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Write the invoice and hand over</w:t>
      </w:r>
    </w:p>
    <w:p>
      <w:r>
        <w:rPr>
          <w:sz w:val="18"/>
        </w:rPr>
        <w:t>Training example — synthetic sale on the implemented cashier screen.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5184"/>
      </w:tblGrid>
      <w:tr>
        <w:tc>
          <w:tcPr>
            <w:tcW w:type="dxa" w:w="4752"/>
          </w:tcPr>
          <w:p/>
          <w:p>
            <w:pPr>
              <w:pStyle w:val="Heading2"/>
            </w:pPr>
            <w:r>
              <w:t>1  Check payment</w:t>
            </w:r>
          </w:p>
          <w:p>
            <w:r>
              <w:t>The cashier screen must say Payment received. Recheck the items, sizes, colors and any change.</w:t>
            </w:r>
          </w:p>
          <w:p>
            <w:pPr>
              <w:pStyle w:val="Heading2"/>
            </w:pPr>
            <w:r>
              <w:t>2  Write the invoice</w:t>
            </w:r>
          </w:p>
          <w:p>
            <w:r>
              <w:t>Issue a registered handwritten invoice for every sale. Enter its serial number under Handwritten invoice number.</w:t>
            </w:r>
          </w:p>
          <w:p>
            <w:pPr>
              <w:pStyle w:val="Heading2"/>
            </w:pPr>
            <w:r>
              <w:t>3  Give the customer their purchase</w:t>
            </w:r>
          </w:p>
          <w:p>
            <w:r>
              <w:t>Give the invoice, goods and any change. Tap Confirm invoice &amp; hand over goods as you hand them over.</w:t>
            </w:r>
          </w:p>
          <w:p>
            <w:r>
              <w:rPr>
                <w:b/>
                <w:sz w:val="20"/>
              </w:rPr>
              <w:t>Only the manager may resolve payment or stock exceptions. Never bypass a pending or review message.</w:t>
            </w:r>
          </w:p>
        </w:tc>
        <w:tc>
          <w:tcPr>
            <w:tcW w:type="dxa" w:w="5184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431074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invoice-pane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4310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Finish the sale</w:t>
      </w:r>
    </w:p>
    <w:p>
      <w:r>
        <w:rPr>
          <w:sz w:val="18"/>
        </w:rPr>
        <w:t>Training example — synthetic sale on the implemented cashier screen.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5184"/>
      </w:tblGrid>
      <w:tr>
        <w:tc>
          <w:tcPr>
            <w:tcW w:type="dxa" w:w="4752"/>
          </w:tcPr>
          <w:p/>
          <w:p>
            <w:pPr>
              <w:pStyle w:val="Heading2"/>
            </w:pPr>
            <w:r>
              <w:t>1  Check completion</w:t>
            </w:r>
          </w:p>
          <w:p>
            <w:r>
              <w:t>Confirm Sale complete and the invoice number, then tap Start next sale.</w:t>
            </w:r>
          </w:p>
          <w:p>
            <w:pPr>
              <w:pStyle w:val="Heading2"/>
            </w:pPr>
            <w:r>
              <w:t>2  Handle email requests</w:t>
            </w:r>
          </w:p>
          <w:p>
            <w:r>
              <w:t>Submitted to email service means accepted for sending, not delivered. Use Resend email confirmation if needed. Resending does not collect payment again.</w:t>
            </w:r>
          </w:p>
          <w:p>
            <w:pPr>
              <w:pStyle w:val="Heading2"/>
            </w:pPr>
            <w:r>
              <w:t>3  Sign out</w:t>
            </w:r>
          </w:p>
          <w:p>
            <w:r>
              <w:t>Use Sign out when finished. An unfinished sale remains linked to your account; sign back in with the same account to resume it.</w:t>
            </w:r>
          </w:p>
          <w:p>
            <w:r>
              <w:rPr>
                <w:b/>
                <w:sz w:val="20"/>
              </w:rPr>
              <w:t>The email is an order/payment confirmation, not a BIR tax invoice. Always give the handwritten invoice.</w:t>
            </w:r>
          </w:p>
        </w:tc>
        <w:tc>
          <w:tcPr>
            <w:tcW w:type="dxa" w:w="5184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30175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complete-pane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3017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Dos and donts</w:t>
      </w:r>
    </w:p>
    <w:p>
      <w:pPr>
        <w:pStyle w:val="Heading2"/>
      </w:pPr>
      <w:r>
        <w:t>Do</w:t>
      </w:r>
    </w:p>
    <w:p>
      <w:r>
        <w:t>Use your own account. Check exact variations. Count cash. Read the final total. Wait for the cashier’s payment confirmation. Issue a registered handwritten invoice for every sale.</w:t>
      </w:r>
    </w:p>
    <w:p>
      <w:pPr>
        <w:pStyle w:val="Heading2"/>
      </w:pPr>
      <w:r>
        <w:t>Do not</w:t>
      </w:r>
    </w:p>
    <w:p>
      <w:r>
        <w:t>Accept payment screenshots. Hand over while pending. Change a pending digital sale to cash. Create a replacement sale after an error. Use a separate QR or payment link. Share accounts or adjust inventory yourself.</w:t>
      </w:r>
    </w:p>
    <w:p>
      <w:pPr>
        <w:pStyle w:val="Heading1"/>
      </w:pPr>
      <w:r>
        <w:t>When to stop and ask for help</w:t>
      </w:r>
    </w:p>
    <w:p>
      <w:pPr>
        <w:pStyle w:val="Heading2"/>
      </w:pPr>
      <w:r>
        <w:t>Waiting for payment</w:t>
      </w:r>
    </w:p>
    <w:p>
      <w:r>
        <w:t>Keep the goods. Refresh this sale. Ask a manager if unresolved.</w:t>
      </w:r>
    </w:p>
    <w:p>
      <w:pPr>
        <w:pStyle w:val="Heading2"/>
      </w:pPr>
      <w:r>
        <w:t>Manager help needed</w:t>
      </w:r>
    </w:p>
    <w:p>
      <w:r>
        <w:t>Stop. Quote the order number. Do not collect again or hand over goods.</w:t>
      </w:r>
    </w:p>
    <w:p>
      <w:pPr>
        <w:pStyle w:val="Heading2"/>
      </w:pPr>
      <w:r>
        <w:t>Connection lost</w:t>
      </w:r>
    </w:p>
    <w:p>
      <w:r>
        <w:t>Keep the page open. Reconnect and refresh the same sale.</w:t>
      </w:r>
    </w:p>
    <w:p>
      <w:pPr>
        <w:pStyle w:val="Heading2"/>
      </w:pPr>
      <w:r>
        <w:t>Check the previous request</w:t>
      </w:r>
    </w:p>
    <w:p>
      <w:r>
        <w:t>Tap Resume this sale. Retry this same sale, if shown, repeats the original reference and items without taking payment.</w:t>
      </w:r>
    </w:p>
    <w:p>
      <w:pPr>
        <w:pStyle w:val="Heading2"/>
      </w:pPr>
      <w:r>
        <w:t>Sale cannot be found</w:t>
      </w:r>
    </w:p>
    <w:p>
      <w:r>
        <w:t>Ask a manager to check your active sale. Do not create a replacement.</w:t>
      </w:r>
    </w:p>
    <w:p>
      <w:pPr>
        <w:pStyle w:val="Heading2"/>
      </w:pPr>
      <w:r>
        <w:t>Wrong basket after review</w:t>
      </w:r>
    </w:p>
    <w:p>
      <w:r>
        <w:t>Use Cancel this unpaid sale only if available. Wait for cancellation before starting the corrected sale. Otherwise ask a manager.</w:t>
      </w:r>
    </w:p>
    <w:p>
      <w:pPr>
        <w:pStyle w:val="Heading2"/>
      </w:pPr>
      <w:r>
        <w:t>Refund exchange or discount</w:t>
      </w:r>
    </w:p>
    <w:p>
      <w:r>
        <w:t>Ask a manager. These actions are not available at the cashier.</w:t>
      </w:r>
    </w:p>
    <w:p>
      <w:pPr>
        <w:pStyle w:val="Heading2"/>
      </w:pPr>
      <w:r>
        <w:t>Email sending failed</w:t>
      </w:r>
    </w:p>
    <w:p>
      <w:r>
        <w:t>Resend the email confirmation. Do not repeat checkout.</w:t>
      </w:r>
    </w:p>
    <w:p>
      <w:r>
        <w:rPr>
          <w:b/>
        </w:rPr>
        <w:t>Always quote the order number when asking your manager for help.</w:t>
      </w:r>
    </w:p>
    <w:sectPr w:rsidR="00FC693F" w:rsidRPr="0006063C" w:rsidSect="00034616">
      <w:footerReference w:type="default" r:id="rId9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 xml:space="preserve">B Active staff training • Local training examples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