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55B5" w:rsidP="00576D16" w:rsidRDefault="00DC0554" w14:paraId="70F4CBC4" w14:textId="1A6F84FC">
      <w:pPr>
        <w:pStyle w:val="papertitle"/>
        <w:rPr>
          <w:rFonts w:eastAsia="MS Mincho"/>
        </w:rPr>
      </w:pPr>
      <w:r>
        <w:rPr>
          <w:rFonts w:eastAsia="MS Mincho"/>
        </w:rPr>
        <w:t>Machine Learning for Geospatial Visualisation Recommendation</w:t>
      </w:r>
    </w:p>
    <w:p w:rsidR="008A55B5" w:rsidRDefault="008A55B5" w14:paraId="7A3A1988" w14:textId="77777777">
      <w:pPr>
        <w:pStyle w:val="Author"/>
        <w:rPr>
          <w:rFonts w:eastAsia="MS Mincho"/>
        </w:rPr>
        <w:sectPr w:rsidR="008A55B5" w:rsidSect="00110931">
          <w:pgSz w:w="11909" w:h="16834" w:orient="portrait" w:code="9"/>
          <w:pgMar w:top="1080" w:right="734" w:bottom="2434" w:left="734" w:header="720" w:footer="720" w:gutter="0"/>
          <w:cols w:space="720"/>
          <w:docGrid w:linePitch="360"/>
        </w:sectPr>
      </w:pPr>
    </w:p>
    <w:p w:rsidR="008A55B5" w:rsidP="00D945C8" w:rsidRDefault="00474FD1" w14:paraId="21F27603" w14:textId="247D2BE4">
      <w:pPr>
        <w:pStyle w:val="Author"/>
        <w:rPr>
          <w:rFonts w:eastAsia="MS Mincho"/>
        </w:rPr>
      </w:pPr>
      <w:r>
        <w:rPr>
          <w:rFonts w:eastAsia="MS Mincho"/>
        </w:rPr>
        <w:t>Anthony Joseph Jungo, Kaiza Kunonu</w:t>
      </w:r>
      <w:r w:rsidRPr="00D945C8" w:rsidR="00D945C8">
        <w:rPr>
          <w:rFonts w:eastAsia="MS Mincho"/>
        </w:rPr>
        <w:t xml:space="preserve"> </w:t>
      </w:r>
      <w:r w:rsidR="00D945C8">
        <w:rPr>
          <w:rFonts w:eastAsia="MS Mincho"/>
        </w:rPr>
        <w:t>Ilomo</w:t>
      </w:r>
      <w:r>
        <w:rPr>
          <w:rFonts w:eastAsia="MS Mincho"/>
        </w:rPr>
        <w:t>, John Waithaka</w:t>
      </w:r>
    </w:p>
    <w:p w:rsidRPr="002308EB" w:rsidR="008A55B5" w:rsidRDefault="00576D16" w14:paraId="6DA61173" w14:textId="77777777">
      <w:pPr>
        <w:pStyle w:val="Affiliation"/>
        <w:rPr>
          <w:rFonts w:eastAsia="MS Mincho"/>
          <w:lang w:val="fr-FR"/>
        </w:rPr>
      </w:pPr>
      <w:r w:rsidRPr="002308EB">
        <w:rPr>
          <w:rFonts w:eastAsia="MS Mincho"/>
          <w:lang w:val="fr-FR"/>
        </w:rPr>
        <w:t xml:space="preserve">Carnegie Mellon </w:t>
      </w:r>
      <w:proofErr w:type="spellStart"/>
      <w:r w:rsidRPr="002308EB">
        <w:rPr>
          <w:rFonts w:eastAsia="MS Mincho"/>
          <w:lang w:val="fr-FR"/>
        </w:rPr>
        <w:t>University</w:t>
      </w:r>
      <w:proofErr w:type="spellEnd"/>
    </w:p>
    <w:p w:rsidRPr="002308EB" w:rsidR="008A55B5" w:rsidRDefault="00576D16" w14:paraId="16F86A1B" w14:textId="77777777">
      <w:pPr>
        <w:pStyle w:val="Affiliation"/>
        <w:rPr>
          <w:rFonts w:eastAsia="MS Mincho"/>
          <w:lang w:val="fr-FR"/>
        </w:rPr>
      </w:pPr>
      <w:r w:rsidRPr="002308EB">
        <w:rPr>
          <w:rFonts w:eastAsia="MS Mincho"/>
          <w:lang w:val="fr-FR"/>
        </w:rPr>
        <w:t>Kigali</w:t>
      </w:r>
      <w:r w:rsidRPr="002308EB" w:rsidR="008A55B5">
        <w:rPr>
          <w:rFonts w:eastAsia="MS Mincho"/>
          <w:lang w:val="fr-FR"/>
        </w:rPr>
        <w:t xml:space="preserve">, </w:t>
      </w:r>
      <w:r w:rsidRPr="002308EB">
        <w:rPr>
          <w:rFonts w:eastAsia="MS Mincho"/>
          <w:lang w:val="fr-FR"/>
        </w:rPr>
        <w:t>Rwanda</w:t>
      </w:r>
    </w:p>
    <w:p w:rsidRPr="004A0DFD" w:rsidR="008A55B5" w:rsidP="06A45F29" w:rsidRDefault="00576D16" w14:paraId="530B5511" w14:textId="6B46F134">
      <w:pPr>
        <w:pStyle w:val="Affiliation"/>
        <w:rPr>
          <w:rFonts w:eastAsia="MS Mincho"/>
          <w:lang w:val="en-GB"/>
        </w:rPr>
      </w:pPr>
      <w:r w:rsidRPr="06A45F29" w:rsidR="06A45F29">
        <w:rPr>
          <w:rFonts w:eastAsia="MS Mincho"/>
          <w:lang w:val="en-GB"/>
        </w:rPr>
        <w:t>{</w:t>
      </w:r>
      <w:r w:rsidRPr="06A45F29" w:rsidR="06A45F29">
        <w:rPr>
          <w:rFonts w:eastAsia="MS Mincho"/>
          <w:lang w:val="en-GB"/>
        </w:rPr>
        <w:t>ajosephj</w:t>
      </w:r>
      <w:r w:rsidRPr="06A45F29" w:rsidR="06A45F29">
        <w:rPr>
          <w:rFonts w:eastAsia="MS Mincho"/>
          <w:lang w:val="en-GB"/>
        </w:rPr>
        <w:t>,</w:t>
      </w:r>
      <w:r w:rsidRPr="06A45F29" w:rsidR="06A45F29">
        <w:rPr>
          <w:rFonts w:eastAsia="MS Mincho"/>
          <w:lang w:val="en-GB"/>
        </w:rPr>
        <w:t xml:space="preserve"> </w:t>
      </w:r>
      <w:r w:rsidRPr="06A45F29" w:rsidR="06A45F29">
        <w:rPr>
          <w:rFonts w:eastAsia="MS Mincho"/>
          <w:lang w:val="en-GB"/>
        </w:rPr>
        <w:t>kilomo</w:t>
      </w:r>
      <w:r w:rsidRPr="06A45F29" w:rsidR="06A45F29">
        <w:rPr>
          <w:rFonts w:eastAsia="MS Mincho"/>
          <w:lang w:val="en-GB"/>
        </w:rPr>
        <w:t>,</w:t>
      </w:r>
      <w:r w:rsidRPr="06A45F29" w:rsidR="06A45F29">
        <w:rPr>
          <w:rFonts w:eastAsia="MS Mincho"/>
          <w:lang w:val="en-GB"/>
        </w:rPr>
        <w:t xml:space="preserve"> </w:t>
      </w:r>
      <w:r w:rsidRPr="06A45F29" w:rsidR="06A45F29">
        <w:rPr>
          <w:rFonts w:eastAsia="MS Mincho"/>
          <w:lang w:val="en-GB"/>
        </w:rPr>
        <w:t>jwaithak</w:t>
      </w:r>
      <w:r w:rsidRPr="06A45F29" w:rsidR="06A45F29">
        <w:rPr>
          <w:rFonts w:eastAsia="MS Mincho"/>
          <w:lang w:val="en-GB"/>
        </w:rPr>
        <w:t>}@</w:t>
      </w:r>
      <w:r w:rsidRPr="06A45F29" w:rsidR="06A45F29">
        <w:rPr>
          <w:rFonts w:eastAsia="MS Mincho"/>
          <w:lang w:val="en-GB"/>
        </w:rPr>
        <w:t>a</w:t>
      </w:r>
      <w:r w:rsidRPr="06A45F29" w:rsidR="06A45F29">
        <w:rPr>
          <w:rFonts w:eastAsia="MS Mincho"/>
          <w:lang w:val="en-GB"/>
        </w:rPr>
        <w:t>ndrew</w:t>
      </w:r>
      <w:r w:rsidRPr="06A45F29" w:rsidR="06A45F29">
        <w:rPr>
          <w:rFonts w:eastAsia="MS Mincho"/>
          <w:lang w:val="en-GB"/>
        </w:rPr>
        <w:t>.cmu.edu</w:t>
      </w:r>
    </w:p>
    <w:p w:rsidRPr="004A0DFD" w:rsidR="008A55B5" w:rsidRDefault="008A55B5" w14:paraId="74CB3D0C" w14:textId="77777777">
      <w:pPr>
        <w:pStyle w:val="Affiliation"/>
        <w:rPr>
          <w:rFonts w:eastAsia="MS Mincho"/>
        </w:rPr>
      </w:pPr>
    </w:p>
    <w:p w:rsidRPr="004A0DFD" w:rsidR="008A55B5" w:rsidP="00BC3749" w:rsidRDefault="008A55B5" w14:paraId="33F1E754" w14:textId="77777777"/>
    <w:p w:rsidRPr="004A0DFD" w:rsidR="008A55B5" w:rsidP="00BC3749" w:rsidRDefault="008A55B5" w14:paraId="62443FA1" w14:textId="77777777">
      <w:pPr>
        <w:sectPr w:rsidRPr="004A0DFD" w:rsidR="008A55B5" w:rsidSect="00110931">
          <w:type w:val="continuous"/>
          <w:pgSz w:w="11909" w:h="16834" w:orient="portrait" w:code="9"/>
          <w:pgMar w:top="1080" w:right="734" w:bottom="2434" w:left="734" w:header="720" w:footer="720" w:gutter="0"/>
          <w:cols w:space="720"/>
          <w:docGrid w:linePitch="360"/>
        </w:sectPr>
      </w:pPr>
    </w:p>
    <w:p w:rsidRPr="00B1213E" w:rsidR="00F33FB8" w:rsidP="00B1213E" w:rsidRDefault="00A21CBB" w14:paraId="2D8D25AF" w14:textId="59032F66">
      <w:pPr>
        <w:pStyle w:val="Heading1"/>
        <w:numPr>
          <w:ilvl w:val="0"/>
          <w:numId w:val="4"/>
        </w:numPr>
        <w:spacing w:beforeAutospacing="0" w:afterAutospacing="0"/>
        <w:ind w:firstLine="0"/>
        <w:jc w:val="center"/>
        <w:rPr>
          <w:spacing w:val="0"/>
          <w:lang w:val="en-US"/>
        </w:rPr>
      </w:pPr>
      <w:r>
        <w:rPr>
          <w:spacing w:val="0"/>
          <w:lang w:val="en-US"/>
        </w:rPr>
        <w:t xml:space="preserve">Topic </w:t>
      </w:r>
      <w:r w:rsidRPr="00B1213E" w:rsidR="00CE3B3E">
        <w:rPr>
          <w:spacing w:val="0"/>
          <w:lang w:val="en-US"/>
        </w:rPr>
        <w:t xml:space="preserve"> And Motivation</w:t>
      </w:r>
    </w:p>
    <w:p w:rsidRPr="008E54DD" w:rsidR="008E54DD" w:rsidP="00BC3749" w:rsidRDefault="00A65358" w14:paraId="20D4F261" w14:textId="5429E820">
      <w:r>
        <w:t xml:space="preserve">This research is focused on systems for recommending effective data visualizations. </w:t>
      </w:r>
      <w:r w:rsidRPr="00D1627B" w:rsidR="008E54DD">
        <w:t xml:space="preserve">An effective data visualisation is one that accurately represents patterns in data, </w:t>
      </w:r>
      <w:r w:rsidRPr="00D1627B" w:rsidR="00AE16C3">
        <w:t xml:space="preserve">efficiently </w:t>
      </w:r>
      <w:r w:rsidRPr="00D1627B" w:rsidR="008E54DD">
        <w:t xml:space="preserve">communicates these patterns and is useful for achieving a certain goal </w:t>
      </w:r>
      <w:r w:rsidRPr="00D1627B" w:rsidR="00B253CA">
        <w:fldChar w:fldCharType="begin"/>
      </w:r>
      <w:r w:rsidRPr="00D1627B" w:rsidR="00B253CA">
        <w:instrText xml:space="preserve"> ADDIN ZOTERO_ITEM CSL_CITATION {"citationID":"3gGgCH0W","properties":{"formattedCitation":"[1]","plainCitation":"[1]","noteIndex":0},"citationItems":[{"id":365,"uris":["http://zotero.org/users/12113274/items/V9X2X3CK"],"itemData":{"id":365,"type":"paper-conference","abstract":"In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rsidRPr="00D1627B" w:rsidR="00B253CA">
        <w:fldChar w:fldCharType="separate"/>
      </w:r>
      <w:r w:rsidRPr="00D1627B" w:rsidR="00B253CA">
        <w:t>[1]</w:t>
      </w:r>
      <w:r w:rsidRPr="00D1627B" w:rsidR="00B253CA">
        <w:fldChar w:fldCharType="end"/>
      </w:r>
      <w:r w:rsidRPr="00D1627B" w:rsidR="008E54DD">
        <w:t>. Following Hu et al.</w:t>
      </w:r>
      <w:r w:rsidRPr="00D1627B" w:rsidR="00A83540">
        <w:t xml:space="preserve"> </w:t>
      </w:r>
      <w:r w:rsidRPr="00D1627B" w:rsidR="00A83540">
        <w:fldChar w:fldCharType="begin"/>
      </w:r>
      <w:r w:rsidRPr="00D1627B" w:rsidR="00A83540">
        <w:instrText xml:space="preserve"> ADDIN ZOTERO_ITEM CSL_CITATION {"citationID":"S9XYX7k9","properties":{"formattedCitation":"[2]","plainCitation":"[2]","noteIndex":0},"citationItems":[{"id":367,"uris":["http://zotero.org/users/12113274/items/H9STLAKD"],"itemData":{"id":367,"type":"paper-conference","abstract":"Visualization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Pr="00D1627B" w:rsidR="00A83540">
        <w:fldChar w:fldCharType="separate"/>
      </w:r>
      <w:r w:rsidRPr="00D1627B" w:rsidR="00A83540">
        <w:t>[2]</w:t>
      </w:r>
      <w:r w:rsidRPr="00D1627B" w:rsidR="00A83540">
        <w:fldChar w:fldCharType="end"/>
      </w:r>
      <w:r w:rsidRPr="00D1627B" w:rsidR="008E54DD">
        <w:t>, we define the act of data visualisation as the process of making design choices</w:t>
      </w:r>
      <w:r w:rsidRPr="34DB0B29" w:rsidR="008E54DD">
        <w:t xml:space="preserve"> such as visualisation type, based on the </w:t>
      </w:r>
      <w:r w:rsidRPr="007907A1" w:rsidR="008E54DD">
        <w:t>properties of a dataset, that maximize the effectiveness of the resulting visualisation. Therefore, the recommendation of effective data visualisations involves making design choices that most effectively</w:t>
      </w:r>
      <w:r w:rsidRPr="34DB0B29" w:rsidR="008E54DD">
        <w:t xml:space="preserve"> visualise data. We focus on the visualisation of geospatial data, which is data with a geographic location dimension </w:t>
      </w:r>
      <w:r w:rsidR="00255A80">
        <w:fldChar w:fldCharType="begin"/>
      </w:r>
      <w:r w:rsidR="00255A80">
        <w:instrText xml:space="preserve"> ADDIN ZOTERO_ITEM CSL_CITATION {"citationID":"Z7rv4jPG","properties":{"formattedCitation":"[3]","plainCitation":"[3]","noteIndex":0},"citationItems":[{"id":370,"uris":["http://zotero.org/users/12113274/items/Q77MEA7C"],"itemData":{"id":370,"type":"chapter","abstract":"Geospatial data is data about objects, events, or phenomena that have a location on the surface of the earth, including location information (usually coordinates on the earth), attribute information (the characteristics of the object, event, or phenomena concerned), and often also temporal information (the time or life span at which the location and attributes exist). In this chapter, we discuss the ways in which geospatial reasoning has been applied to open data. We define geospatial reasoning as both reasoning about the location of objects on the earth (e.g., relating to inference of spatial relationships) and reasoning about geospatial data (e.g., relating to the attributes of data that is geospatial in nature). We then present two case studies to illustrate the use of geospatial reasoning with open data: (1) the use of fuzzy reasoning for map buffering and (2) methods for automatically learning nonclassical ontologies from geospatial data (data driven ontologies).","container-title":"Automating Open Source Intelligence","event-place":"Boston","ISBN":"978-0-12-802916-9","note":"DOI: https://doi.org/10.1016/B978-0-12-802916-9.00010-5","page":"171-204","publisher":"Syngress","publisher-place":"Boston","title":"Chapter 10 - Geospatial Reasoning With Open Data","URL":"https://www.sciencedirect.com/science/article/pii/B9780128029169000105","editor":[{"family":"Layton","given":"Robert"},{"family":"Watters","given":"Paul A."}],"author":[{"family":"Stock","given":"Kristin"},{"family":"Guesgen","given":"Hans"}],"issued":{"date-parts":[["2016"]]}}}],"schema":"https://github.com/citation-style-language/schema/raw/master/csl-citation.json"} </w:instrText>
      </w:r>
      <w:r w:rsidR="00255A80">
        <w:fldChar w:fldCharType="separate"/>
      </w:r>
      <w:r w:rsidRPr="34DB0B29" w:rsidR="00255A80">
        <w:t>[3]</w:t>
      </w:r>
      <w:r w:rsidR="00255A80">
        <w:fldChar w:fldCharType="end"/>
      </w:r>
      <w:r w:rsidRPr="34DB0B29" w:rsidR="008E54DD">
        <w:t>.</w:t>
      </w:r>
    </w:p>
    <w:p w:rsidRPr="008E54DD" w:rsidR="00F33FB8" w:rsidP="00BC3749" w:rsidRDefault="008E54DD" w14:paraId="277FC2B3" w14:textId="023BE53E">
      <w:r w:rsidRPr="34DB0B29">
        <w:t>We believe the automation of the recommendation of effective geospatial visualisation is a key to the benefits of geospatial data analysis in Africa. Automated visualisation may overcome the barrier of the lack of data visualisation expertise in Africa and the complexity of data visualisation even for experts</w:t>
      </w:r>
      <w:r>
        <w:t>.</w:t>
      </w:r>
    </w:p>
    <w:p w:rsidRPr="00B1213E" w:rsidR="00726755" w:rsidP="00B1213E" w:rsidRDefault="00CE3B3E" w14:paraId="126BF566" w14:textId="5891A2D0">
      <w:pPr>
        <w:pStyle w:val="Heading1"/>
        <w:numPr>
          <w:ilvl w:val="0"/>
          <w:numId w:val="4"/>
        </w:numPr>
        <w:spacing w:beforeAutospacing="0" w:afterAutospacing="0"/>
        <w:ind w:firstLine="0"/>
        <w:jc w:val="center"/>
        <w:rPr>
          <w:spacing w:val="0"/>
          <w:lang w:val="en-US"/>
        </w:rPr>
      </w:pPr>
      <w:r w:rsidRPr="00B1213E">
        <w:rPr>
          <w:spacing w:val="0"/>
          <w:lang w:val="en-US"/>
        </w:rPr>
        <w:t>Literature Review</w:t>
      </w:r>
    </w:p>
    <w:p w:rsidR="34DB0B29" w:rsidP="005E17A5" w:rsidRDefault="003541CB" w14:paraId="792C252E" w14:textId="2047C38A">
      <w:r w:rsidRPr="34DB0B29">
        <w:t>Most of the early research on</w:t>
      </w:r>
      <w:r w:rsidRPr="34DB0B29" w:rsidR="00C5208A">
        <w:t xml:space="preserve"> automated</w:t>
      </w:r>
      <w:r w:rsidRPr="34DB0B29">
        <w:t xml:space="preserve"> visualisation recommendation focused on rule-based systems. Mackinlay’s A Presentation Tool (APT)</w:t>
      </w:r>
      <w:r w:rsidRPr="34DB0B29" w:rsidR="00FD28CC">
        <w:t xml:space="preserve"> </w:t>
      </w:r>
      <w:r w:rsidR="00FD28CC">
        <w:fldChar w:fldCharType="begin"/>
      </w:r>
      <w:r w:rsidR="00FD28CC">
        <w:instrText xml:space="preserve"> ADDIN ZOTERO_ITEM CSL_CITATION {"citationID":"4Flqmbm0","properties":{"formattedCitation":"[4]","plainCitation":"[4]","noteIndex":0},"citationItems":[{"id":347,"uris":["http://zotero.org/users/12113274/items/9CZF542P"],"itemData":{"id":347,"type":"article-journal","abstract":"The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FD28CC">
        <w:fldChar w:fldCharType="separate"/>
      </w:r>
      <w:r w:rsidRPr="34DB0B29" w:rsidR="00FD28CC">
        <w:t>[4]</w:t>
      </w:r>
      <w:r w:rsidR="00FD28CC">
        <w:fldChar w:fldCharType="end"/>
      </w:r>
      <w:r w:rsidRPr="34DB0B29">
        <w:t xml:space="preserve"> exemplifies such systems. The development of APT involved two parts. The first was the codification of visualisation guidelines (from Semiology of Graphics</w:t>
      </w:r>
      <w:r w:rsidR="005E17A5">
        <w:t xml:space="preserve"> </w:t>
      </w:r>
      <w:r w:rsidR="005E17A5">
        <w:fldChar w:fldCharType="begin"/>
      </w:r>
      <w:r w:rsidR="005E17A5">
        <w:instrText xml:space="preserve"> ADDIN ZOTERO_ITEM CSL_CITATION {"citationID":"M2J33Vx8","properties":{"formattedCitation":"[5]","plainCitation":"[5]","noteIndex":0},"citationItems":[{"id":404,"uris":["http://zotero.org/users/12113274/items/L36PJGAZ"],"itemData":{"id":404,"type":"book","event-place":"Madison,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005E17A5">
        <w:fldChar w:fldCharType="separate"/>
      </w:r>
      <w:r w:rsidRPr="005E17A5" w:rsidR="005E17A5">
        <w:t>[5]</w:t>
      </w:r>
      <w:r w:rsidR="005E17A5">
        <w:fldChar w:fldCharType="end"/>
      </w:r>
      <w:r w:rsidR="00804862">
        <w:t>,</w:t>
      </w:r>
      <w:r w:rsidRPr="34DB0B29">
        <w:t xml:space="preserve"> a seminal work on visualisation) into programmatic form and using the resulting rules to rank visualisations by their effectiveness. The second was the efficient generation of a set of diverse visualisations which were then ordered and recommended according to their effectiveness rank. This work demonstrated the ability of rule-based systems to recommend effective visualisations and was a foundation for later research like Show Me</w:t>
      </w:r>
      <w:r w:rsidRPr="34DB0B29" w:rsidR="000172A7">
        <w:t xml:space="preserve"> </w:t>
      </w:r>
      <w:r w:rsidR="00E973AA">
        <w:fldChar w:fldCharType="begin"/>
      </w:r>
      <w:r w:rsidR="00E973AA">
        <w:instrText xml:space="preserve"> ADDIN ZOTERO_ITEM CSL_CITATION {"citationID":"EFuOuJka","properties":{"formattedCitation":"[6]","plainCitation":"[6]","noteIndex":0},"citationItems":[{"id":339,"uris":["http://zotero.org/users/12113274/items/XJC6GFVD"],"itemData":{"id":339,"type":"article-journal","abstract":"This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sidR="00E973AA">
        <w:fldChar w:fldCharType="separate"/>
      </w:r>
      <w:r w:rsidRPr="34DB0B29" w:rsidR="00E973AA">
        <w:t>[6]</w:t>
      </w:r>
      <w:r w:rsidR="00E973AA">
        <w:fldChar w:fldCharType="end"/>
      </w:r>
      <w:r w:rsidRPr="34DB0B29">
        <w:t xml:space="preserve"> and SAGE </w:t>
      </w:r>
      <w:r w:rsidR="00E973AA">
        <w:fldChar w:fldCharType="begin"/>
      </w:r>
      <w:r w:rsidR="00E973AA">
        <w:instrText xml:space="preserve"> ADDIN ZOTERO_ITEM CSL_CITATION {"citationID":"e4lJNMOQ","properties":{"formattedCitation":"[7]","plainCitation":"[7]","noteIndex":0},"citationItems":[{"id":388,"uris":["http://zotero.org/users/12113274/items/WGCIP7SJ"],"itemData":{"id":388,"type":"paper-conference","container-title":"Proceedings of the SIGCHI conference on Human factors in computing systems celebrating interdependence - CHI '94","DOI":"10.1145/191666.191719","event-place":"Boston, Massachusetts, United States","event-title":"the SIGCHI conference","ISBN":"978-0-89791-650-9","language":"en","page":"112-117","publisher":"ACM Press","publisher-place":"Boston, Massachusetts, United States","source":"DOI.org (Crossref)","title":"Interactive graphic design using automatic presentation knowledge","URL":"http://portal.acm.org/citation.cfm?doid=191666.191719","author":[{"family":"Roth","given":"Steven F."},{"family":"Kolojejchick","given":"John"},{"family":"Mattis","given":"Joe"},{"family":"Goldstein","given":"Jade"}],"accessed":{"date-parts":[["2024",3,13]]},"issued":{"date-parts":[["1994"]]}}}],"schema":"https://github.com/citation-style-language/schema/raw/master/csl-citation.json"} </w:instrText>
      </w:r>
      <w:r w:rsidR="00E973AA">
        <w:fldChar w:fldCharType="separate"/>
      </w:r>
      <w:r w:rsidRPr="34DB0B29" w:rsidR="00E973AA">
        <w:t>[7]</w:t>
      </w:r>
      <w:r w:rsidR="00E973AA">
        <w:fldChar w:fldCharType="end"/>
      </w:r>
      <w:r w:rsidRPr="34DB0B29" w:rsidR="00E973AA">
        <w:t>.</w:t>
      </w:r>
      <w:r w:rsidRPr="34DB0B29">
        <w:t xml:space="preserve"> However, Hu et al. </w:t>
      </w:r>
      <w:r w:rsidR="00E973AA">
        <w:fldChar w:fldCharType="begin"/>
      </w:r>
      <w:r w:rsidR="00E973AA">
        <w:instrText xml:space="preserve"> ADDIN ZOTERO_ITEM CSL_CITATION {"citationID":"YtYQ0Q4n","properties":{"formattedCitation":"[2]","plainCitation":"[2]","noteIndex":0},"citationItems":[{"id":367,"uris":["http://zotero.org/users/12113274/items/H9STLAKD"],"itemData":{"id":367,"type":"paper-conference","abstract":"Visualization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E973AA">
        <w:fldChar w:fldCharType="separate"/>
      </w:r>
      <w:r w:rsidRPr="34DB0B29" w:rsidR="00E973AA">
        <w:t>[2]</w:t>
      </w:r>
      <w:r w:rsidR="00E973AA">
        <w:fldChar w:fldCharType="end"/>
      </w:r>
      <w:r w:rsidRPr="34DB0B29">
        <w:t xml:space="preserve"> point out the following limitations of rule-based systems. First, rule-based models may be too simple to model the complex process of effective visualisation. Two, since the rule sets in rule-based models usually have a combinatorial nature, increasing the dimensions in input data would result in an exponential increase in the rule set size. Third, the identification of visualisation guidelines and their </w:t>
      </w:r>
      <w:r w:rsidRPr="34DB0B29">
        <w:t>codification is a complex process requiring considerable expertise.</w:t>
      </w:r>
    </w:p>
    <w:p w:rsidR="00561E6B" w:rsidP="00CD5E84" w:rsidRDefault="00E959E6" w14:paraId="4D904078" w14:textId="77777777">
      <w:r w:rsidRPr="34DB0B29">
        <w:t>Hu et al.</w:t>
      </w:r>
      <w:r w:rsidRPr="34DB0B29" w:rsidR="009B51BF">
        <w:t xml:space="preserve"> </w:t>
      </w:r>
      <w:r w:rsidR="00533B45">
        <w:fldChar w:fldCharType="begin"/>
      </w:r>
      <w:r w:rsidR="00533B45">
        <w:instrText xml:space="preserve"> ADDIN ZOTERO_ITEM CSL_CITATION {"citationID":"1F7MwiNS","properties":{"formattedCitation":"[2]","plainCitation":"[2]","noteIndex":0},"citationItems":[{"id":367,"uris":["http://zotero.org/users/12113274/items/H9STLAKD"],"itemData":{"id":367,"type":"paper-conference","abstract":"Visualization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533B45">
        <w:fldChar w:fldCharType="separate"/>
      </w:r>
      <w:r w:rsidRPr="34DB0B29" w:rsidR="00533B45">
        <w:t>[2]</w:t>
      </w:r>
      <w:r w:rsidR="00533B45">
        <w:fldChar w:fldCharType="end"/>
      </w:r>
      <w:r w:rsidRPr="34DB0B29">
        <w:t xml:space="preserve"> </w:t>
      </w:r>
      <w:r w:rsidRPr="34DB0B29" w:rsidR="00094380">
        <w:t>propose</w:t>
      </w:r>
      <w:r w:rsidRPr="34DB0B29">
        <w:t xml:space="preserve"> an ML model for visualisation recommendation. They define visualisation recommendation as the process of making a set of design choices, such as visualisation type, to effectively visualise a dataset. They use a neural network trained on publicly accessible visualisation descriptions and corresponding datasets to model the design choices that effectively visualise a dataset. The resulting neural network model performed comparably to people with domain knowledge and who spent a lot of time visualising data. This work showed that machine learning can recommend sufficiently effective data visualisations. This work, however, only considered typical tabular data and visualisations like bar charts, line charts and scatter plots. It does not consider geospatial data and visualisations.</w:t>
      </w:r>
    </w:p>
    <w:p w:rsidR="00561E6B" w:rsidP="00903D75" w:rsidRDefault="00561E6B" w14:paraId="2F8AC853" w14:textId="248A38E2">
      <w:proofErr w:type="spellStart"/>
      <w:r w:rsidRPr="003E73CA">
        <w:t>Dibia</w:t>
      </w:r>
      <w:proofErr w:type="spellEnd"/>
      <w:r w:rsidRPr="003E73CA">
        <w:t xml:space="preserve"> </w:t>
      </w:r>
      <w:r>
        <w:t xml:space="preserve">and </w:t>
      </w:r>
      <w:proofErr w:type="spellStart"/>
      <w:r>
        <w:t>Demiralp</w:t>
      </w:r>
      <w:proofErr w:type="spellEnd"/>
      <w:r w:rsidRPr="003E73CA">
        <w:t xml:space="preserve"> </w:t>
      </w:r>
      <w:r w:rsidR="00903D75">
        <w:fldChar w:fldCharType="begin"/>
      </w:r>
      <w:r w:rsidR="00903D75">
        <w:instrText xml:space="preserve"> ADDIN ZOTERO_ITEM CSL_CITATION {"citationID":"oeqURyTU","properties":{"formattedCitation":"[8]","plainCitation":"[8]","noteIndex":0},"citationItems":[{"id":324,"uris":["http://zotero.org/users/12113274/items/NWJWQZF9"],"itemData":{"id":324,"type":"article-journal","abstract":"Rapidly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00903D75">
        <w:fldChar w:fldCharType="separate"/>
      </w:r>
      <w:r w:rsidRPr="00903D75" w:rsidR="00903D75">
        <w:t>[8]</w:t>
      </w:r>
      <w:r w:rsidR="00903D75">
        <w:fldChar w:fldCharType="end"/>
      </w:r>
      <w:r w:rsidRPr="003E73CA">
        <w:t xml:space="preserve"> </w:t>
      </w:r>
      <w:r w:rsidR="00162455">
        <w:t>propose</w:t>
      </w:r>
      <w:r w:rsidRPr="003E73CA">
        <w:t xml:space="preserve"> Data2Vis, a</w:t>
      </w:r>
      <w:r w:rsidR="00162455">
        <w:t>n</w:t>
      </w:r>
      <w:r w:rsidRPr="003E73CA">
        <w:t xml:space="preserve"> </w:t>
      </w:r>
      <w:r w:rsidR="003673FD">
        <w:t>ML</w:t>
      </w:r>
      <w:r w:rsidRPr="003E73CA">
        <w:t xml:space="preserve">-based </w:t>
      </w:r>
      <w:r w:rsidR="003673FD">
        <w:t>system</w:t>
      </w:r>
      <w:r w:rsidRPr="003E73CA">
        <w:t xml:space="preserve"> to automatically create </w:t>
      </w:r>
      <w:r w:rsidR="003673FD">
        <w:t>effective</w:t>
      </w:r>
      <w:r w:rsidRPr="003E73CA">
        <w:t xml:space="preserve"> visualization</w:t>
      </w:r>
      <w:r w:rsidR="00C10E40">
        <w:t>s</w:t>
      </w:r>
      <w:r w:rsidR="008051B3">
        <w:t xml:space="preserve">. They formulate the </w:t>
      </w:r>
      <w:r w:rsidR="001143B7">
        <w:t xml:space="preserve">problem of visualisation generation as </w:t>
      </w:r>
      <w:r w:rsidR="00C10E40">
        <w:t xml:space="preserve">a </w:t>
      </w:r>
      <w:r w:rsidR="00E771E3">
        <w:t>machine</w:t>
      </w:r>
      <w:r w:rsidR="00C10E40">
        <w:t xml:space="preserve"> translation problem</w:t>
      </w:r>
      <w:r w:rsidR="00C320E6">
        <w:t>, where data specifications are mapped to visualization specifications</w:t>
      </w:r>
      <w:r w:rsidR="00BF4342">
        <w:t xml:space="preserve">. </w:t>
      </w:r>
      <w:r w:rsidR="00BC3C8C">
        <w:t>They use a deep neural translation model</w:t>
      </w:r>
      <w:r w:rsidR="00BF4342">
        <w:t xml:space="preserve"> to </w:t>
      </w:r>
      <w:r w:rsidR="00E476F9">
        <w:t xml:space="preserve">map JSON-formatted datasets to Vega-lite </w:t>
      </w:r>
      <w:r w:rsidR="004E4743">
        <w:t>visualization specifications</w:t>
      </w:r>
      <w:r w:rsidR="00460666">
        <w:t xml:space="preserve">. </w:t>
      </w:r>
      <w:r w:rsidRPr="003E73CA" w:rsidR="006B0A8F">
        <w:t xml:space="preserve">However, the study did not consider geospatial data and its </w:t>
      </w:r>
      <w:r w:rsidR="006B0A8F">
        <w:t>visualisation</w:t>
      </w:r>
      <w:r w:rsidRPr="003E73CA" w:rsidR="006B0A8F">
        <w:t xml:space="preserve"> techniques.</w:t>
      </w:r>
    </w:p>
    <w:p w:rsidR="00FA7587" w:rsidP="00903D75" w:rsidRDefault="00CF1A99" w14:paraId="406758CC" w14:textId="5581374D">
      <w:r>
        <w:t>O</w:t>
      </w:r>
      <w:r w:rsidR="00C73121">
        <w:t xml:space="preserve">ther </w:t>
      </w:r>
      <w:r w:rsidR="00F15A23">
        <w:t xml:space="preserve">similar </w:t>
      </w:r>
      <w:r w:rsidR="00587372">
        <w:t>works</w:t>
      </w:r>
      <w:r w:rsidR="00DD049B">
        <w:t>,</w:t>
      </w:r>
      <w:r w:rsidR="00F15A23">
        <w:t xml:space="preserve"> like</w:t>
      </w:r>
      <w:r w:rsidRPr="79D2BF47" w:rsidR="00F15A23">
        <w:t xml:space="preserve"> Luo et al.</w:t>
      </w:r>
      <w:r w:rsidR="00DB2348">
        <w:t>’s</w:t>
      </w:r>
      <w:r w:rsidRPr="79D2BF47" w:rsidR="00F15A23">
        <w:t xml:space="preserve"> </w:t>
      </w:r>
      <w:r w:rsidRPr="18F34B77" w:rsidR="00F15A23">
        <w:fldChar w:fldCharType="begin"/>
      </w:r>
      <w:r w:rsidR="00903D75">
        <w:instrText xml:space="preserve"> ADDIN ZOTERO_ITEM CSL_CITATION {"citationID":"Bs4fgtHF","properties":{"formattedCitation":"[9]","plainCitation":"[9]","noteIndex":0},"citationItems":[{"id":317,"uris":["http://zotero.org/users/12113274/items/9RXN5G5N"],"itemData":{"id":317,"type":"paper-conference","abstract":"Data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schema":"https://github.com/citation-style-language/schema/raw/master/csl-citation.json"} </w:instrText>
      </w:r>
      <w:r w:rsidRPr="18F34B77" w:rsidR="00F15A23">
        <w:fldChar w:fldCharType="separate"/>
      </w:r>
      <w:r w:rsidRPr="00903D75" w:rsidR="00903D75">
        <w:t>[9]</w:t>
      </w:r>
      <w:r w:rsidRPr="18F34B77" w:rsidR="00F15A23">
        <w:fldChar w:fldCharType="end"/>
      </w:r>
      <w:r w:rsidRPr="79D2BF47" w:rsidR="00F15A23">
        <w:t>,</w:t>
      </w:r>
      <w:r w:rsidR="00DB2348">
        <w:t xml:space="preserve"> which use ML models to recommend effective visualisation</w:t>
      </w:r>
      <w:r w:rsidR="00FD51F5">
        <w:t xml:space="preserve"> also do not consider geospatial data and visualisation</w:t>
      </w:r>
      <w:r w:rsidR="00EE15BD">
        <w:t>. This raises the question of whether such work</w:t>
      </w:r>
      <w:r w:rsidR="00587372">
        <w:t>s</w:t>
      </w:r>
      <w:r w:rsidR="00EE15BD">
        <w:t xml:space="preserve"> apply to geospatial data and visualisation.</w:t>
      </w:r>
    </w:p>
    <w:p w:rsidR="00977F87" w:rsidP="00977F87" w:rsidRDefault="000004ED" w14:paraId="23FC193B" w14:textId="77777777">
      <w:r w:rsidRPr="000004ED">
        <w:t xml:space="preserve">Wu </w:t>
      </w:r>
      <w:r w:rsidRPr="000004ED" w:rsidR="00903D75">
        <w:t>et al.</w:t>
      </w:r>
      <w:r w:rsidR="00C97302">
        <w:t xml:space="preserve"> </w:t>
      </w:r>
      <w:r w:rsidR="00C97302">
        <w:fldChar w:fldCharType="begin"/>
      </w:r>
      <w:r w:rsidR="00C97302">
        <w:instrText xml:space="preserve"> ADDIN ZOTERO_ITEM CSL_CITATION {"citationID":"42dODwea","properties":{"formattedCitation":"[10]","plainCitation":"[10]","noteIndex":0},"citationItems":[{"id":392,"uris":["http://zotero.org/users/12113274/items/B7LGWX5E"],"itemData":{"id":392,"type":"article-journal","abstract":"We contribute MobileVisFixer, a new method to make visualizations more mobile-friendly. Although mobile devices have become the primary means of accessing information on the web, many existing visualizations are not optimized for small screens and can lead to a frustrating user experience. Currently, practitioners and researchers have to engage in a tedious and time-consuming process to ensure that their designs scale to screens of different sizes, and existing toolkits and libraries provide little support in diagnosing and repairing issues. To address this challenge, MobileVisFixer automates a mobile-friendly visualization re-design process with a novel reinforcement learning framework. To inform the design of MobileVisFixer, we first collected and analyzed SVG-based visualizations on the web, and identified five common mobile-friendly issues. MobileVisFixer addresses four of these issues on single-view Cartesian visualizations with linear or discrete scales by a Markov Decision Process model that is both generalizable across various visualizations and fully explainable. MobileVisFixer deconstructs charts into declarative formats, and uses a greedy heuristic based on Policy Gradient methods to find solutions to this difficult, multi-criteria optimization problem in reasonable time. In addition, MobileVisFixer can be easily extended with the incorporation of optimization algorithms for data visualizations. Quantitative evaluation on two real-world datasets demonstrates the effectiveness and generalizability of our method.","container-title":"IEEE Transactions on Visualization and Computer Graphics","DOI":"10.1109/TVCG.2020.3030423","ISSN":"1941-0506","issue":"2","note":"event-title: IEEE Transactions on Visualization and Computer Graphics","page":"464-474","source":"IEEE Xplore","title":"MobileVisFixer: Tailoring Web Visualizations for Mobile Phones Leveraging an Explainable Reinforcement Learning Framework","title-short":"MobileVisFixer","volume":"27","author":[{"family":"Wu","given":"Aoyu"},{"family":"Tong","given":"Wai"},{"family":"Dwyer","given":"Tim"},{"family":"Lee","given":"Bongshin"},{"family":"Isenberg","given":"Petra"},{"family":"Qu","given":"Huamin"}],"issued":{"date-parts":[["2021",2]]}}}],"schema":"https://github.com/citation-style-language/schema/raw/master/csl-citation.json"} </w:instrText>
      </w:r>
      <w:r w:rsidR="00C97302">
        <w:fldChar w:fldCharType="separate"/>
      </w:r>
      <w:r w:rsidRPr="00C97302" w:rsidR="00C97302">
        <w:t>[10]</w:t>
      </w:r>
      <w:r w:rsidR="00C97302">
        <w:fldChar w:fldCharType="end"/>
      </w:r>
      <w:r w:rsidRPr="000004ED">
        <w:t xml:space="preserve">, presented </w:t>
      </w:r>
      <w:proofErr w:type="spellStart"/>
      <w:r w:rsidRPr="000004ED">
        <w:t>MobileVizFixer</w:t>
      </w:r>
      <w:proofErr w:type="spellEnd"/>
      <w:r w:rsidRPr="000004ED">
        <w:t>, a tool based on reinforcement learning to automate and optimize visualization in mobile devices.</w:t>
      </w:r>
      <w:r w:rsidR="002B2B57">
        <w:t xml:space="preserve"> This involves deconstructing SVG</w:t>
      </w:r>
      <w:r w:rsidR="00C82A4A">
        <w:t xml:space="preserve"> visualisations into </w:t>
      </w:r>
      <w:r w:rsidR="002F287B">
        <w:t xml:space="preserve">a </w:t>
      </w:r>
      <w:r w:rsidR="005C75BA">
        <w:t>declarative</w:t>
      </w:r>
      <w:r w:rsidR="002F287B">
        <w:t xml:space="preserve"> format</w:t>
      </w:r>
      <w:r w:rsidR="00C65BFA">
        <w:t xml:space="preserve"> and </w:t>
      </w:r>
      <w:r w:rsidR="00713692">
        <w:t xml:space="preserve">then </w:t>
      </w:r>
      <w:r w:rsidR="006761B4">
        <w:t>making design choices that optimise the original visualisation</w:t>
      </w:r>
      <w:r w:rsidR="00710879">
        <w:t>s</w:t>
      </w:r>
      <w:r w:rsidR="006761B4">
        <w:t xml:space="preserve"> </w:t>
      </w:r>
      <w:r w:rsidR="004A6982">
        <w:t xml:space="preserve">to be mobile-friendly </w:t>
      </w:r>
      <w:r w:rsidR="00710879">
        <w:t>based on a pre-defined but extensible set of criteria</w:t>
      </w:r>
      <w:r w:rsidR="00066F54">
        <w:t xml:space="preserve">. </w:t>
      </w:r>
      <w:r w:rsidR="000C17DB">
        <w:t xml:space="preserve">This work, however, is not relevant to our </w:t>
      </w:r>
      <w:r w:rsidR="003D1F69">
        <w:t xml:space="preserve">research scope </w:t>
      </w:r>
      <w:r w:rsidR="00F475F8">
        <w:t>in the sense that</w:t>
      </w:r>
      <w:r w:rsidR="003D1F69">
        <w:t xml:space="preserve"> it</w:t>
      </w:r>
      <w:r w:rsidR="00F475F8">
        <w:t xml:space="preserve"> is a corrective system. It does not </w:t>
      </w:r>
      <w:r w:rsidR="00722A43">
        <w:t>recommend effective</w:t>
      </w:r>
      <w:r w:rsidR="00621032">
        <w:t xml:space="preserve"> visualisations</w:t>
      </w:r>
      <w:r w:rsidR="00722A43">
        <w:t xml:space="preserve"> given a dataset, but instead</w:t>
      </w:r>
      <w:r w:rsidR="00621032">
        <w:t xml:space="preserve"> </w:t>
      </w:r>
      <w:r w:rsidR="00BC1F91">
        <w:t>recommends effective visualisations given a</w:t>
      </w:r>
      <w:r w:rsidR="008E251E">
        <w:t>nother</w:t>
      </w:r>
      <w:r w:rsidR="00BC1F91">
        <w:t xml:space="preserve"> visualisation</w:t>
      </w:r>
      <w:r w:rsidR="008E251E">
        <w:t>.</w:t>
      </w:r>
    </w:p>
    <w:p w:rsidR="6F604322" w:rsidP="00977F87" w:rsidRDefault="20D893BD" w14:paraId="7ACE6C4C" w14:textId="7ADB55E7">
      <w:r w:rsidRPr="008A7C89">
        <w:t>A range of studies have investigated alternative visualization methods for large geospatial datasets. Koua [1] proposed leveraging computational algorithms and graphical representations to uncover patterns and relationships within the data. Considering Koua's emphasis on computational algorithms, ML/AI techniques could be applied to automate the process of pattern recognition and relationship identification within geospatial datasets. For example, supervised machine learning algorithms could be trained on labelled datasets to automatically detect and classify patterns in spatial data.</w:t>
      </w:r>
    </w:p>
    <w:p w:rsidR="6F604322" w:rsidP="006C4654" w:rsidRDefault="20D893BD" w14:paraId="748FB319" w14:textId="07EE35BA">
      <w:r w:rsidRPr="008A7C89">
        <w:t>The exploration of geographical metadata has been approached through a combination of visual and automatic data mining techniques. Albertoni [2] advocates for the use of visualization-based tools to facilitate this exploration, with the latter also integrating automatic data mining methods. Albertoni's work suggests that ML/AI techniques could enhance the automatic data mining process by enabling algorithms to learn from the data and extract insights without explicit programming. For instance, unsupervised learning algorithms such as clustering could be used to identify patterns and correlations within geographical metadata.</w:t>
      </w:r>
    </w:p>
    <w:p w:rsidRPr="008A7C89" w:rsidR="007C645D" w:rsidP="008A7C89" w:rsidRDefault="006D4C42" w14:paraId="53C34B38" w14:textId="05C23278">
      <w:pPr>
        <w:pStyle w:val="Heading1"/>
        <w:numPr>
          <w:ilvl w:val="0"/>
          <w:numId w:val="4"/>
        </w:numPr>
        <w:spacing w:beforeAutospacing="0" w:afterAutospacing="0"/>
        <w:ind w:firstLine="0"/>
        <w:jc w:val="center"/>
      </w:pPr>
      <w:r w:rsidRPr="008A7C89">
        <w:rPr>
          <w:spacing w:val="0"/>
          <w:lang w:val="en-US"/>
        </w:rPr>
        <w:t>Research</w:t>
      </w:r>
      <w:r>
        <w:t xml:space="preserve"> </w:t>
      </w:r>
      <w:r w:rsidRPr="008A7C89">
        <w:t>Question</w:t>
      </w:r>
    </w:p>
    <w:p w:rsidRPr="006B11F9" w:rsidR="006D4C42" w:rsidP="006B11F9" w:rsidRDefault="00BA45E9" w14:paraId="208F8980" w14:textId="4051CFAE">
      <w:pPr>
        <w:rPr>
          <w:lang w:val="en-US"/>
        </w:rPr>
      </w:pPr>
      <w:r w:rsidRPr="008A7C89">
        <w:t xml:space="preserve">Can machine learning </w:t>
      </w:r>
      <w:r w:rsidRPr="008A7C89" w:rsidR="008531E2">
        <w:t>automate the effective visualization of geospatial data? In particular, can it recommend geospatial visualizations that effectively communicate</w:t>
      </w:r>
      <w:r w:rsidR="00B158AC">
        <w:t xml:space="preserve"> patterns i</w:t>
      </w:r>
      <w:r w:rsidR="00A65358">
        <w:t>n geospatial datasets?</w:t>
      </w:r>
    </w:p>
    <w:p w:rsidR="008A55B5" w:rsidP="00C10637" w:rsidRDefault="008A55B5" w14:paraId="27EADD49" w14:textId="49AF64D1">
      <w:pPr>
        <w:pStyle w:val="Heading1"/>
        <w:spacing w:beforeAutospacing="0" w:afterAutospacing="0"/>
        <w:jc w:val="center"/>
      </w:pPr>
      <w:r w:rsidRPr="00BB7CBE">
        <w:rPr>
          <w:spacing w:val="0"/>
          <w:lang w:val="en-US"/>
        </w:rPr>
        <w:t>References</w:t>
      </w:r>
    </w:p>
    <w:p w:rsidRPr="009E3E6B" w:rsidR="005E17A5" w:rsidP="009E3E6B" w:rsidRDefault="00D25BA6" w14:paraId="4AF9BE65" w14:textId="0A1139A2">
      <w:pPr>
        <w:pStyle w:val="references"/>
        <w:tabs>
          <w:tab w:val="num" w:pos="360"/>
        </w:tabs>
        <w:ind w:left="360" w:hanging="360"/>
        <w:rPr>
          <w:rFonts w:eastAsia="MS Mincho"/>
        </w:rPr>
      </w:pPr>
      <w:r>
        <w:rPr>
          <w:rFonts w:eastAsia="MS Mincho"/>
        </w:rPr>
        <w:fldChar w:fldCharType="begin"/>
      </w:r>
      <w:r>
        <w:rPr>
          <w:rFonts w:eastAsia="MS Mincho"/>
        </w:rPr>
        <w:instrText xml:space="preserve"> ADDIN ZOTERO_BIBL {"uncited":[],"omitted":[],"custom":[]} CSL_BIBLIOGRAPHY </w:instrText>
      </w:r>
      <w:r>
        <w:rPr>
          <w:rFonts w:eastAsia="MS Mincho"/>
        </w:rPr>
        <w:fldChar w:fldCharType="separate"/>
      </w:r>
      <w:r w:rsidRPr="009E3E6B" w:rsidR="005E17A5">
        <w:rPr>
          <w:rFonts w:eastAsia="MS Mincho"/>
        </w:rPr>
        <w:t>[1]</w:t>
      </w:r>
      <w:r w:rsidRPr="009E3E6B" w:rsidR="005E17A5">
        <w:rPr>
          <w:rFonts w:eastAsia="MS Mincho"/>
        </w:rPr>
        <w:tab/>
      </w:r>
      <w:r w:rsidRPr="009E3E6B" w:rsidR="005E17A5">
        <w:rPr>
          <w:rFonts w:eastAsia="MS Mincho"/>
        </w:rPr>
        <w:t>Y. Zhu, ‘Measuring Effective Data Visualization</w:t>
      </w:r>
      <w:r w:rsidR="00972E7A">
        <w:rPr>
          <w:rFonts w:eastAsia="MS Mincho"/>
        </w:rPr>
        <w:t>,</w:t>
      </w:r>
      <w:r w:rsidRPr="009E3E6B" w:rsidR="005E17A5">
        <w:rPr>
          <w:rFonts w:eastAsia="MS Mincho"/>
        </w:rPr>
        <w:t xml:space="preserve">’ in </w:t>
      </w:r>
      <w:r w:rsidRPr="00972E7A" w:rsidR="005E17A5">
        <w:rPr>
          <w:rFonts w:eastAsia="MS Mincho"/>
          <w:i/>
          <w:iCs/>
        </w:rPr>
        <w:t>Advances in Visual Computing</w:t>
      </w:r>
      <w:r w:rsidRPr="009E3E6B" w:rsidR="005E17A5">
        <w:rPr>
          <w:rFonts w:eastAsia="MS Mincho"/>
        </w:rPr>
        <w:t xml:space="preserve">, G. Bebis, R. Boyle, B. Parvin, D. Koracin, N. Paragios, S.-M. Tanveer, T. Ju, Z. Liu, S. Coquillart, C. Cruz-Neira, T. Müller, and </w:t>
      </w:r>
      <w:r w:rsidRPr="009E3E6B" w:rsidR="005E17A5">
        <w:rPr>
          <w:rFonts w:eastAsia="MS Mincho"/>
        </w:rPr>
        <w:t>T. Malzbender, Eds., in Lecture Notes in Computer Science. Berlin, Heidelberg: Springer, 2007, pp. 652–661. doi: 10.1007/978-3-540-76856-2_64.</w:t>
      </w:r>
    </w:p>
    <w:p w:rsidRPr="009E3E6B" w:rsidR="005E17A5" w:rsidP="009E3E6B" w:rsidRDefault="005E17A5" w14:paraId="6A0A11F7" w14:textId="0B4F3AE1">
      <w:pPr>
        <w:pStyle w:val="references"/>
        <w:tabs>
          <w:tab w:val="num" w:pos="360"/>
        </w:tabs>
        <w:ind w:left="360" w:hanging="360"/>
        <w:rPr>
          <w:rFonts w:eastAsia="MS Mincho"/>
        </w:rPr>
      </w:pPr>
      <w:r w:rsidRPr="009E3E6B">
        <w:rPr>
          <w:rFonts w:eastAsia="MS Mincho"/>
        </w:rPr>
        <w:t>[2]</w:t>
      </w:r>
      <w:r w:rsidRPr="009E3E6B">
        <w:rPr>
          <w:rFonts w:eastAsia="MS Mincho"/>
        </w:rPr>
        <w:tab/>
      </w:r>
      <w:r w:rsidRPr="009E3E6B">
        <w:rPr>
          <w:rFonts w:eastAsia="MS Mincho"/>
        </w:rPr>
        <w:t>K. Hu, M. A. Bakker, S. Li, T. Kraska, and C. Hidalgo, ‘VizML: A Machine Learning Approach to Visualization Recommendation</w:t>
      </w:r>
      <w:r w:rsidR="00AB336C">
        <w:rPr>
          <w:rFonts w:eastAsia="MS Mincho"/>
        </w:rPr>
        <w:t>,</w:t>
      </w:r>
      <w:r w:rsidRPr="009E3E6B">
        <w:rPr>
          <w:rFonts w:eastAsia="MS Mincho"/>
        </w:rPr>
        <w:t xml:space="preserve">’ in </w:t>
      </w:r>
      <w:r w:rsidRPr="00C251CA">
        <w:rPr>
          <w:rFonts w:eastAsia="MS Mincho"/>
          <w:i/>
          <w:iCs/>
        </w:rPr>
        <w:t>Proceedings of the 2019 CHI Conference on Human Factors</w:t>
      </w:r>
      <w:r w:rsidRPr="002F6290">
        <w:rPr>
          <w:rFonts w:eastAsia="MS Mincho"/>
          <w:i/>
          <w:iCs/>
        </w:rPr>
        <w:t xml:space="preserve"> in Computing Systems</w:t>
      </w:r>
      <w:r w:rsidRPr="009E3E6B">
        <w:rPr>
          <w:rFonts w:eastAsia="MS Mincho"/>
        </w:rPr>
        <w:t xml:space="preserve"> </w:t>
      </w:r>
      <w:r w:rsidR="002F6290">
        <w:rPr>
          <w:rFonts w:eastAsia="MS Mincho"/>
        </w:rPr>
        <w:t>(</w:t>
      </w:r>
      <w:r w:rsidRPr="009E3E6B">
        <w:rPr>
          <w:rFonts w:eastAsia="MS Mincho"/>
        </w:rPr>
        <w:t>CHI ’19</w:t>
      </w:r>
      <w:r w:rsidR="002F6290">
        <w:rPr>
          <w:rFonts w:eastAsia="MS Mincho"/>
        </w:rPr>
        <w:t>)</w:t>
      </w:r>
      <w:r w:rsidRPr="009E3E6B">
        <w:rPr>
          <w:rFonts w:eastAsia="MS Mincho"/>
        </w:rPr>
        <w:t>. New York, NY, USA: Association for Computing Machinery, May 2019, pp. 1–12. doi: 10.1145/3290605.3300358.</w:t>
      </w:r>
    </w:p>
    <w:p w:rsidRPr="009E3E6B" w:rsidR="005E17A5" w:rsidP="009E3E6B" w:rsidRDefault="005E17A5" w14:paraId="1F601270" w14:textId="17C22E85">
      <w:pPr>
        <w:pStyle w:val="references"/>
        <w:tabs>
          <w:tab w:val="num" w:pos="360"/>
        </w:tabs>
        <w:ind w:left="360" w:hanging="360"/>
        <w:rPr>
          <w:rFonts w:eastAsia="MS Mincho"/>
        </w:rPr>
      </w:pPr>
      <w:r w:rsidRPr="009E3E6B">
        <w:rPr>
          <w:rFonts w:eastAsia="MS Mincho"/>
        </w:rPr>
        <w:t>[3]</w:t>
      </w:r>
      <w:r w:rsidRPr="009E3E6B">
        <w:rPr>
          <w:rFonts w:eastAsia="MS Mincho"/>
        </w:rPr>
        <w:tab/>
      </w:r>
      <w:r w:rsidRPr="009E3E6B">
        <w:rPr>
          <w:rFonts w:eastAsia="MS Mincho"/>
        </w:rPr>
        <w:t>K. Stock and H. Guesgen, ‘Chapter 10 - Geospatial Reasoning With Open Data</w:t>
      </w:r>
      <w:r w:rsidR="0060237B">
        <w:rPr>
          <w:rFonts w:eastAsia="MS Mincho"/>
        </w:rPr>
        <w:t>,</w:t>
      </w:r>
      <w:r w:rsidRPr="009E3E6B">
        <w:rPr>
          <w:rFonts w:eastAsia="MS Mincho"/>
        </w:rPr>
        <w:t xml:space="preserve">’ in </w:t>
      </w:r>
      <w:r w:rsidRPr="0060237B">
        <w:rPr>
          <w:rFonts w:eastAsia="MS Mincho"/>
          <w:i/>
          <w:iCs/>
        </w:rPr>
        <w:t>Automating Open Source Intelligence</w:t>
      </w:r>
      <w:r w:rsidRPr="009E3E6B">
        <w:rPr>
          <w:rFonts w:eastAsia="MS Mincho"/>
        </w:rPr>
        <w:t>, R. Layton and P. A. Watters, Eds., Boston: Syngress, 2016, pp. 171–204. doi: https://doi.org/10.1016/B978-0-12-802916-9.00010-5.</w:t>
      </w:r>
    </w:p>
    <w:p w:rsidRPr="009E3E6B" w:rsidR="005E17A5" w:rsidP="009E3E6B" w:rsidRDefault="005E17A5" w14:paraId="43B02722" w14:textId="6A73FED6">
      <w:pPr>
        <w:pStyle w:val="references"/>
        <w:tabs>
          <w:tab w:val="num" w:pos="360"/>
        </w:tabs>
        <w:ind w:left="360" w:hanging="360"/>
        <w:rPr>
          <w:rFonts w:eastAsia="MS Mincho"/>
        </w:rPr>
      </w:pPr>
      <w:r w:rsidRPr="009E3E6B">
        <w:rPr>
          <w:rFonts w:eastAsia="MS Mincho"/>
        </w:rPr>
        <w:t>[4]</w:t>
      </w:r>
      <w:r w:rsidRPr="009E3E6B">
        <w:rPr>
          <w:rFonts w:eastAsia="MS Mincho"/>
        </w:rPr>
        <w:tab/>
      </w:r>
      <w:r w:rsidRPr="009E3E6B">
        <w:rPr>
          <w:rFonts w:eastAsia="MS Mincho"/>
        </w:rPr>
        <w:t>J. Mackinlay, ‘Automating the design of graphical presentations of relational information</w:t>
      </w:r>
      <w:r w:rsidR="00F05565">
        <w:rPr>
          <w:rFonts w:eastAsia="MS Mincho"/>
        </w:rPr>
        <w:t>,</w:t>
      </w:r>
      <w:r w:rsidRPr="009E3E6B">
        <w:rPr>
          <w:rFonts w:eastAsia="MS Mincho"/>
        </w:rPr>
        <w:t xml:space="preserve">’ </w:t>
      </w:r>
      <w:r w:rsidRPr="00E346FD">
        <w:rPr>
          <w:rFonts w:eastAsia="MS Mincho"/>
          <w:i/>
          <w:iCs/>
        </w:rPr>
        <w:t>ACM Trans. Graph.</w:t>
      </w:r>
      <w:r w:rsidRPr="009E3E6B">
        <w:rPr>
          <w:rFonts w:eastAsia="MS Mincho"/>
        </w:rPr>
        <w:t>, vol. 5, no. 2, pp. 110–141, Apr. 1986, doi: 10.1145/22949.22950.</w:t>
      </w:r>
    </w:p>
    <w:p w:rsidRPr="009E3E6B" w:rsidR="005E17A5" w:rsidP="009E3E6B" w:rsidRDefault="005E17A5" w14:paraId="57DA1206" w14:textId="64354F55">
      <w:pPr>
        <w:pStyle w:val="references"/>
        <w:tabs>
          <w:tab w:val="num" w:pos="360"/>
        </w:tabs>
        <w:ind w:left="360" w:hanging="360"/>
        <w:rPr>
          <w:rFonts w:eastAsia="MS Mincho"/>
        </w:rPr>
      </w:pPr>
      <w:r w:rsidRPr="009E3E6B">
        <w:rPr>
          <w:rFonts w:eastAsia="MS Mincho"/>
        </w:rPr>
        <w:t>[5]</w:t>
      </w:r>
      <w:r w:rsidRPr="009E3E6B">
        <w:rPr>
          <w:rFonts w:eastAsia="MS Mincho"/>
        </w:rPr>
        <w:tab/>
      </w:r>
      <w:r w:rsidRPr="009E3E6B">
        <w:rPr>
          <w:rFonts w:eastAsia="MS Mincho"/>
        </w:rPr>
        <w:t xml:space="preserve">J. Bertin, </w:t>
      </w:r>
      <w:r w:rsidRPr="0021321E">
        <w:rPr>
          <w:rFonts w:eastAsia="MS Mincho"/>
          <w:i/>
          <w:iCs/>
        </w:rPr>
        <w:t xml:space="preserve">Semiology of </w:t>
      </w:r>
      <w:r w:rsidRPr="0021321E" w:rsidR="00EC6040">
        <w:rPr>
          <w:rFonts w:eastAsia="MS Mincho"/>
          <w:i/>
          <w:iCs/>
        </w:rPr>
        <w:t>G</w:t>
      </w:r>
      <w:r w:rsidRPr="0021321E">
        <w:rPr>
          <w:rFonts w:eastAsia="MS Mincho"/>
          <w:i/>
          <w:iCs/>
        </w:rPr>
        <w:t xml:space="preserve">raphics : </w:t>
      </w:r>
      <w:r w:rsidRPr="0021321E" w:rsidR="00EC6040">
        <w:rPr>
          <w:rFonts w:eastAsia="MS Mincho"/>
          <w:i/>
          <w:iCs/>
        </w:rPr>
        <w:t>D</w:t>
      </w:r>
      <w:r w:rsidRPr="0021321E">
        <w:rPr>
          <w:rFonts w:eastAsia="MS Mincho"/>
          <w:i/>
          <w:iCs/>
        </w:rPr>
        <w:t xml:space="preserve">iagrams, </w:t>
      </w:r>
      <w:r w:rsidRPr="0021321E" w:rsidR="00EC6040">
        <w:rPr>
          <w:rFonts w:eastAsia="MS Mincho"/>
          <w:i/>
          <w:iCs/>
        </w:rPr>
        <w:t>N</w:t>
      </w:r>
      <w:r w:rsidRPr="0021321E">
        <w:rPr>
          <w:rFonts w:eastAsia="MS Mincho"/>
          <w:i/>
          <w:iCs/>
        </w:rPr>
        <w:t xml:space="preserve">etworks, </w:t>
      </w:r>
      <w:r w:rsidRPr="0021321E" w:rsidR="00EC6040">
        <w:rPr>
          <w:rFonts w:eastAsia="MS Mincho"/>
          <w:i/>
          <w:iCs/>
        </w:rPr>
        <w:t>M</w:t>
      </w:r>
      <w:r w:rsidRPr="0021321E">
        <w:rPr>
          <w:rFonts w:eastAsia="MS Mincho"/>
          <w:i/>
          <w:iCs/>
        </w:rPr>
        <w:t>aps</w:t>
      </w:r>
      <w:r w:rsidRPr="009E3E6B">
        <w:rPr>
          <w:rFonts w:eastAsia="MS Mincho"/>
        </w:rPr>
        <w:t>. Madison, Wis: University of Wisconsin Press, 1983.</w:t>
      </w:r>
    </w:p>
    <w:p w:rsidRPr="009E3E6B" w:rsidR="005E17A5" w:rsidP="009E3E6B" w:rsidRDefault="005E17A5" w14:paraId="63F265BE" w14:textId="613C384A">
      <w:pPr>
        <w:pStyle w:val="references"/>
        <w:tabs>
          <w:tab w:val="num" w:pos="360"/>
        </w:tabs>
        <w:ind w:left="360" w:hanging="360"/>
        <w:rPr>
          <w:rFonts w:eastAsia="MS Mincho"/>
        </w:rPr>
      </w:pPr>
      <w:r w:rsidRPr="009E3E6B">
        <w:rPr>
          <w:rFonts w:eastAsia="MS Mincho"/>
        </w:rPr>
        <w:t>[6]</w:t>
      </w:r>
      <w:r w:rsidRPr="009E3E6B">
        <w:rPr>
          <w:rFonts w:eastAsia="MS Mincho"/>
        </w:rPr>
        <w:tab/>
      </w:r>
      <w:r w:rsidRPr="009E3E6B">
        <w:rPr>
          <w:rFonts w:eastAsia="MS Mincho"/>
        </w:rPr>
        <w:t>J. Mackinlay, P. Hanrahan, and C. Stolte, ‘Show Me: Automatic Presentation for Visual Analysis</w:t>
      </w:r>
      <w:r w:rsidR="00F05565">
        <w:rPr>
          <w:rFonts w:eastAsia="MS Mincho"/>
        </w:rPr>
        <w:t>,</w:t>
      </w:r>
      <w:r w:rsidRPr="009E3E6B">
        <w:rPr>
          <w:rFonts w:eastAsia="MS Mincho"/>
        </w:rPr>
        <w:t xml:space="preserve">’ </w:t>
      </w:r>
      <w:r w:rsidRPr="00B25BFA">
        <w:rPr>
          <w:rFonts w:eastAsia="MS Mincho"/>
          <w:i/>
          <w:iCs/>
        </w:rPr>
        <w:t>IEEE Trans. Vis. Comput. Graph</w:t>
      </w:r>
      <w:r w:rsidRPr="009E3E6B">
        <w:rPr>
          <w:rFonts w:eastAsia="MS Mincho"/>
        </w:rPr>
        <w:t>., vol. 13, no. 6, pp. 1137–1144, Nov. 2007, doi: 10.1109/TVCG.2007.70594.</w:t>
      </w:r>
    </w:p>
    <w:p w:rsidRPr="009E3E6B" w:rsidR="005E17A5" w:rsidP="009E3E6B" w:rsidRDefault="005E17A5" w14:paraId="653603A3" w14:textId="5D167B35">
      <w:pPr>
        <w:pStyle w:val="references"/>
        <w:tabs>
          <w:tab w:val="num" w:pos="360"/>
        </w:tabs>
        <w:ind w:left="360" w:hanging="360"/>
        <w:rPr>
          <w:rFonts w:eastAsia="MS Mincho"/>
        </w:rPr>
      </w:pPr>
      <w:r w:rsidRPr="009E3E6B">
        <w:rPr>
          <w:rFonts w:eastAsia="MS Mincho"/>
        </w:rPr>
        <w:t>[7]</w:t>
      </w:r>
      <w:r w:rsidRPr="009E3E6B">
        <w:rPr>
          <w:rFonts w:eastAsia="MS Mincho"/>
        </w:rPr>
        <w:tab/>
      </w:r>
      <w:r w:rsidRPr="009E3E6B">
        <w:rPr>
          <w:rFonts w:eastAsia="MS Mincho"/>
        </w:rPr>
        <w:t>S. F. Roth, J. Kolojejchick, J. Mattis, and J. Goldstein, ‘Interactive graphic design using automatic presentation knowledge</w:t>
      </w:r>
      <w:r w:rsidR="00B25BFA">
        <w:rPr>
          <w:rFonts w:eastAsia="MS Mincho"/>
        </w:rPr>
        <w:t>,</w:t>
      </w:r>
      <w:r w:rsidRPr="009E3E6B">
        <w:rPr>
          <w:rFonts w:eastAsia="MS Mincho"/>
        </w:rPr>
        <w:t xml:space="preserve">’ in </w:t>
      </w:r>
      <w:r w:rsidRPr="00944A4A">
        <w:rPr>
          <w:rFonts w:eastAsia="MS Mincho"/>
          <w:i/>
          <w:iCs/>
        </w:rPr>
        <w:t>Proceedings of the SIGCHI conference on Human factors in computing systems celebrating interdependence</w:t>
      </w:r>
      <w:r w:rsidR="00944A4A">
        <w:rPr>
          <w:rFonts w:eastAsia="MS Mincho"/>
        </w:rPr>
        <w:t xml:space="preserve"> (</w:t>
      </w:r>
      <w:r w:rsidRPr="009E3E6B">
        <w:rPr>
          <w:rFonts w:eastAsia="MS Mincho"/>
        </w:rPr>
        <w:t>CHI ’94</w:t>
      </w:r>
      <w:r w:rsidR="00944A4A">
        <w:rPr>
          <w:rFonts w:eastAsia="MS Mincho"/>
        </w:rPr>
        <w:t>)</w:t>
      </w:r>
      <w:r w:rsidRPr="009E3E6B">
        <w:rPr>
          <w:rFonts w:eastAsia="MS Mincho"/>
        </w:rPr>
        <w:t>, Boston, Massachusetts, United States: ACM Press, 1994, pp. 112–117. doi: 10.1145/191666.191719.</w:t>
      </w:r>
    </w:p>
    <w:p w:rsidRPr="009E3E6B" w:rsidR="005E17A5" w:rsidP="009E3E6B" w:rsidRDefault="005E17A5" w14:paraId="64366758" w14:textId="114B247D">
      <w:pPr>
        <w:pStyle w:val="references"/>
        <w:tabs>
          <w:tab w:val="num" w:pos="360"/>
        </w:tabs>
        <w:ind w:left="360" w:hanging="360"/>
        <w:rPr>
          <w:rFonts w:eastAsia="MS Mincho"/>
        </w:rPr>
      </w:pPr>
      <w:r w:rsidRPr="009E3E6B">
        <w:rPr>
          <w:rFonts w:eastAsia="MS Mincho"/>
        </w:rPr>
        <w:t>[8]</w:t>
      </w:r>
      <w:r w:rsidRPr="009E3E6B">
        <w:rPr>
          <w:rFonts w:eastAsia="MS Mincho"/>
        </w:rPr>
        <w:tab/>
      </w:r>
      <w:r w:rsidRPr="009E3E6B">
        <w:rPr>
          <w:rFonts w:eastAsia="MS Mincho"/>
        </w:rPr>
        <w:t>V. Dibia and Ç. Demiralp, ‘Data2Vis: Automatic Generation of Data Visualizations Using Sequence-to-Sequence Recurrent Neural Networks</w:t>
      </w:r>
      <w:r w:rsidR="00391544">
        <w:rPr>
          <w:rFonts w:eastAsia="MS Mincho"/>
        </w:rPr>
        <w:t>,</w:t>
      </w:r>
      <w:r w:rsidRPr="009E3E6B">
        <w:rPr>
          <w:rFonts w:eastAsia="MS Mincho"/>
        </w:rPr>
        <w:t xml:space="preserve">’ </w:t>
      </w:r>
      <w:r w:rsidRPr="00391544">
        <w:rPr>
          <w:rFonts w:eastAsia="MS Mincho"/>
          <w:i/>
          <w:iCs/>
        </w:rPr>
        <w:t>IEEE Comput. Graph</w:t>
      </w:r>
      <w:r w:rsidRPr="009E3E6B">
        <w:rPr>
          <w:rFonts w:eastAsia="MS Mincho"/>
        </w:rPr>
        <w:t>. Appl., vol. 39, no. 5, pp. 33–46, Sep. 2019, doi: 10.1109/MCG.2019.2924636.</w:t>
      </w:r>
    </w:p>
    <w:p w:rsidRPr="009E3E6B" w:rsidR="005E17A5" w:rsidP="009E3E6B" w:rsidRDefault="005E17A5" w14:paraId="162780B9" w14:textId="6D77892E">
      <w:pPr>
        <w:pStyle w:val="references"/>
        <w:tabs>
          <w:tab w:val="num" w:pos="360"/>
        </w:tabs>
        <w:ind w:left="360" w:hanging="360"/>
        <w:rPr>
          <w:rFonts w:eastAsia="MS Mincho"/>
        </w:rPr>
      </w:pPr>
      <w:r w:rsidRPr="009E3E6B">
        <w:rPr>
          <w:rFonts w:eastAsia="MS Mincho"/>
        </w:rPr>
        <w:t>[9]</w:t>
      </w:r>
      <w:r w:rsidRPr="009E3E6B">
        <w:rPr>
          <w:rFonts w:eastAsia="MS Mincho"/>
        </w:rPr>
        <w:tab/>
      </w:r>
      <w:r w:rsidRPr="009E3E6B">
        <w:rPr>
          <w:rFonts w:eastAsia="MS Mincho"/>
        </w:rPr>
        <w:t>Y. Luo, X. Qin, N. Tang, and G. Li, ‘DeepEye: Towards Automatic Data Visualization</w:t>
      </w:r>
      <w:r w:rsidR="00566E6E">
        <w:rPr>
          <w:rFonts w:eastAsia="MS Mincho"/>
        </w:rPr>
        <w:t>,</w:t>
      </w:r>
      <w:r w:rsidRPr="009E3E6B">
        <w:rPr>
          <w:rFonts w:eastAsia="MS Mincho"/>
        </w:rPr>
        <w:t xml:space="preserve">’ in </w:t>
      </w:r>
      <w:r w:rsidRPr="00566E6E">
        <w:rPr>
          <w:rFonts w:eastAsia="MS Mincho"/>
          <w:i/>
          <w:iCs/>
        </w:rPr>
        <w:t>2018 IEEE 34th International Conference on Data Engineering</w:t>
      </w:r>
      <w:r w:rsidRPr="009E3E6B">
        <w:rPr>
          <w:rFonts w:eastAsia="MS Mincho"/>
        </w:rPr>
        <w:t xml:space="preserve"> (ICDE), Apr. 2018, pp. 101–112. doi: 10.1109/ICDE.2018.00019.</w:t>
      </w:r>
    </w:p>
    <w:p w:rsidRPr="009E3E6B" w:rsidR="005E17A5" w:rsidP="009E3E6B" w:rsidRDefault="005E17A5" w14:paraId="04820650" w14:textId="52A4D695">
      <w:pPr>
        <w:pStyle w:val="references"/>
        <w:tabs>
          <w:tab w:val="num" w:pos="360"/>
        </w:tabs>
        <w:ind w:left="360" w:hanging="360"/>
        <w:rPr>
          <w:rFonts w:eastAsia="MS Mincho"/>
        </w:rPr>
      </w:pPr>
      <w:r w:rsidRPr="009E3E6B">
        <w:rPr>
          <w:rFonts w:eastAsia="MS Mincho"/>
        </w:rPr>
        <w:t>[10]</w:t>
      </w:r>
      <w:r w:rsidRPr="009E3E6B">
        <w:rPr>
          <w:rFonts w:eastAsia="MS Mincho"/>
        </w:rPr>
        <w:tab/>
      </w:r>
      <w:r w:rsidRPr="009E3E6B">
        <w:rPr>
          <w:rFonts w:eastAsia="MS Mincho"/>
        </w:rPr>
        <w:t>A. Wu, W. Tong, T. Dwyer, B. Lee, P. Isenberg, and H. Qu, ‘MobileVisFixer: Tailoring Web Visualizations for Mobile Phones Leveraging an Explainable Reinforcement Learning Framework</w:t>
      </w:r>
      <w:r w:rsidR="00323371">
        <w:rPr>
          <w:rFonts w:eastAsia="MS Mincho"/>
        </w:rPr>
        <w:t>,</w:t>
      </w:r>
      <w:r w:rsidRPr="009E3E6B">
        <w:rPr>
          <w:rFonts w:eastAsia="MS Mincho"/>
        </w:rPr>
        <w:t xml:space="preserve">’ </w:t>
      </w:r>
      <w:r w:rsidRPr="00323371">
        <w:rPr>
          <w:rFonts w:eastAsia="MS Mincho"/>
          <w:i/>
          <w:iCs/>
        </w:rPr>
        <w:t>IEEE Trans. Vis. Comput. Graph</w:t>
      </w:r>
      <w:r w:rsidRPr="009E3E6B">
        <w:rPr>
          <w:rFonts w:eastAsia="MS Mincho"/>
        </w:rPr>
        <w:t>., vol. 27, no. 2, pp. 464–474, Feb. 2021, doi: 10.1109/TVCG.2020.3030423.</w:t>
      </w:r>
    </w:p>
    <w:p w:rsidR="65645B1F" w:rsidP="006038D2" w:rsidRDefault="00D25BA6" w14:paraId="0D4EBEF7" w14:textId="1DCFB85E">
      <w:pPr>
        <w:pStyle w:val="references"/>
        <w:tabs>
          <w:tab w:val="num" w:pos="360"/>
        </w:tabs>
        <w:ind w:left="360" w:hanging="360"/>
        <w:rPr>
          <w:rFonts w:eastAsia="MS Mincho"/>
          <w:sz w:val="24"/>
          <w:szCs w:val="24"/>
        </w:rPr>
        <w:sectPr w:rsidR="65645B1F" w:rsidSect="00110931">
          <w:type w:val="continuous"/>
          <w:pgSz w:w="11909" w:h="16834" w:orient="portrait" w:code="9"/>
          <w:pgMar w:top="1080" w:right="734" w:bottom="2434" w:left="734" w:header="720" w:footer="720" w:gutter="0"/>
          <w:cols w:space="360" w:num="2"/>
          <w:docGrid w:linePitch="360"/>
        </w:sectPr>
      </w:pPr>
      <w:r>
        <w:rPr>
          <w:rFonts w:eastAsia="MS Mincho"/>
        </w:rPr>
        <w:fldChar w:fldCharType="end"/>
      </w:r>
    </w:p>
    <w:p w:rsidR="008A55B5" w:rsidP="00BC3749" w:rsidRDefault="008A55B5" w14:paraId="219AF5D1" w14:textId="137CC7F9"/>
    <w:sectPr w:rsidR="008A55B5" w:rsidSect="00110931">
      <w:type w:val="continuous"/>
      <w:pgSz w:w="11909" w:h="16834" w:orient="portrait"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4" w15:restartNumberingAfterBreak="0">
    <w:nsid w:val="4189603E"/>
    <w:multiLevelType w:val="multilevel"/>
    <w:tmpl w:val="D4B4B71A"/>
    <w:lvl w:ilvl="0">
      <w:start w:val="1"/>
      <w:numFmt w:val="upperRoman"/>
      <w:lvlText w:val="%1."/>
      <w:lvlJc w:val="center"/>
      <w:pPr>
        <w:tabs>
          <w:tab w:val="num"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5" w15:restartNumberingAfterBreak="0">
    <w:nsid w:val="52CA544A"/>
    <w:multiLevelType w:val="singleLevel"/>
    <w:tmpl w:val="987C499A"/>
    <w:lvl w:ilvl="0">
      <w:start w:val="1"/>
      <w:numFmt w:val="decimal"/>
      <w:lvlText w:val="[%1]"/>
      <w:lvlJc w:val="left"/>
      <w:pPr>
        <w:tabs>
          <w:tab w:val="num" w:pos="360"/>
        </w:tabs>
        <w:ind w:left="360" w:hanging="360"/>
      </w:pPr>
      <w:rPr>
        <w:rFonts w:hint="default" w:ascii="Times New Roman" w:hAnsi="Times New Roman"/>
        <w:b w:val="0"/>
        <w:bCs w:val="0"/>
        <w:i w:val="0"/>
        <w:iCs w:val="0"/>
        <w:sz w:val="16"/>
        <w:szCs w:val="16"/>
      </w:rPr>
    </w:lvl>
  </w:abstractNum>
  <w:abstractNum w:abstractNumId="6" w15:restartNumberingAfterBreak="0">
    <w:nsid w:val="67F44942"/>
    <w:multiLevelType w:val="hybridMultilevel"/>
    <w:tmpl w:val="57DAD03E"/>
    <w:lvl w:ilvl="0" w:tplc="D318BD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2207C"/>
    <w:multiLevelType w:val="hybridMultilevel"/>
    <w:tmpl w:val="FFFFFFFF"/>
    <w:lvl w:ilvl="0" w:tplc="89142750">
      <w:start w:val="1"/>
      <w:numFmt w:val="upperLetter"/>
      <w:lvlText w:val="%1."/>
      <w:lvlJc w:val="left"/>
      <w:pPr>
        <w:ind w:left="720" w:hanging="360"/>
      </w:pPr>
    </w:lvl>
    <w:lvl w:ilvl="1" w:tplc="871EF30C">
      <w:start w:val="1"/>
      <w:numFmt w:val="lowerLetter"/>
      <w:lvlText w:val="%2."/>
      <w:lvlJc w:val="left"/>
      <w:pPr>
        <w:ind w:left="1440" w:hanging="360"/>
      </w:pPr>
    </w:lvl>
    <w:lvl w:ilvl="2" w:tplc="C0228E2A">
      <w:start w:val="1"/>
      <w:numFmt w:val="lowerRoman"/>
      <w:lvlText w:val="%3."/>
      <w:lvlJc w:val="right"/>
      <w:pPr>
        <w:ind w:left="2160" w:hanging="180"/>
      </w:pPr>
    </w:lvl>
    <w:lvl w:ilvl="3" w:tplc="808E6928">
      <w:start w:val="1"/>
      <w:numFmt w:val="decimal"/>
      <w:lvlText w:val="%4."/>
      <w:lvlJc w:val="left"/>
      <w:pPr>
        <w:ind w:left="2880" w:hanging="360"/>
      </w:pPr>
    </w:lvl>
    <w:lvl w:ilvl="4" w:tplc="BCD84752">
      <w:start w:val="1"/>
      <w:numFmt w:val="lowerLetter"/>
      <w:lvlText w:val="%5."/>
      <w:lvlJc w:val="left"/>
      <w:pPr>
        <w:ind w:left="3600" w:hanging="360"/>
      </w:pPr>
    </w:lvl>
    <w:lvl w:ilvl="5" w:tplc="ABB0333A">
      <w:start w:val="1"/>
      <w:numFmt w:val="lowerRoman"/>
      <w:lvlText w:val="%6."/>
      <w:lvlJc w:val="right"/>
      <w:pPr>
        <w:ind w:left="4320" w:hanging="180"/>
      </w:pPr>
    </w:lvl>
    <w:lvl w:ilvl="6" w:tplc="ACDC0444">
      <w:start w:val="1"/>
      <w:numFmt w:val="decimal"/>
      <w:lvlText w:val="%7."/>
      <w:lvlJc w:val="left"/>
      <w:pPr>
        <w:ind w:left="5040" w:hanging="360"/>
      </w:pPr>
    </w:lvl>
    <w:lvl w:ilvl="7" w:tplc="E04687F8">
      <w:start w:val="1"/>
      <w:numFmt w:val="lowerLetter"/>
      <w:lvlText w:val="%8."/>
      <w:lvlJc w:val="left"/>
      <w:pPr>
        <w:ind w:left="5760" w:hanging="360"/>
      </w:pPr>
    </w:lvl>
    <w:lvl w:ilvl="8" w:tplc="D842197C">
      <w:start w:val="1"/>
      <w:numFmt w:val="lowerRoman"/>
      <w:lvlText w:val="%9."/>
      <w:lvlJc w:val="right"/>
      <w:pPr>
        <w:ind w:left="648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10" w15:restartNumberingAfterBreak="0">
    <w:nsid w:val="78874A59"/>
    <w:multiLevelType w:val="hybridMultilevel"/>
    <w:tmpl w:val="FFFFFFFF"/>
    <w:lvl w:ilvl="0" w:tplc="B958EC1E">
      <w:start w:val="1"/>
      <w:numFmt w:val="decimal"/>
      <w:lvlText w:val="%1)"/>
      <w:lvlJc w:val="left"/>
      <w:pPr>
        <w:ind w:left="720" w:hanging="360"/>
      </w:pPr>
    </w:lvl>
    <w:lvl w:ilvl="1" w:tplc="D83E40BA">
      <w:start w:val="1"/>
      <w:numFmt w:val="lowerLetter"/>
      <w:lvlText w:val="%2."/>
      <w:lvlJc w:val="left"/>
      <w:pPr>
        <w:ind w:left="1440" w:hanging="360"/>
      </w:pPr>
    </w:lvl>
    <w:lvl w:ilvl="2" w:tplc="B2BA10EA">
      <w:start w:val="1"/>
      <w:numFmt w:val="lowerRoman"/>
      <w:lvlText w:val="%3."/>
      <w:lvlJc w:val="right"/>
      <w:pPr>
        <w:ind w:left="2160" w:hanging="180"/>
      </w:pPr>
    </w:lvl>
    <w:lvl w:ilvl="3" w:tplc="4D32DECE">
      <w:start w:val="1"/>
      <w:numFmt w:val="decimal"/>
      <w:lvlText w:val="%4."/>
      <w:lvlJc w:val="left"/>
      <w:pPr>
        <w:ind w:left="2880" w:hanging="360"/>
      </w:pPr>
    </w:lvl>
    <w:lvl w:ilvl="4" w:tplc="28DCC792">
      <w:start w:val="1"/>
      <w:numFmt w:val="lowerLetter"/>
      <w:lvlText w:val="%5."/>
      <w:lvlJc w:val="left"/>
      <w:pPr>
        <w:ind w:left="3600" w:hanging="360"/>
      </w:pPr>
    </w:lvl>
    <w:lvl w:ilvl="5" w:tplc="BF4A0AA8">
      <w:start w:val="1"/>
      <w:numFmt w:val="lowerRoman"/>
      <w:lvlText w:val="%6."/>
      <w:lvlJc w:val="right"/>
      <w:pPr>
        <w:ind w:left="4320" w:hanging="180"/>
      </w:pPr>
    </w:lvl>
    <w:lvl w:ilvl="6" w:tplc="24461510">
      <w:start w:val="1"/>
      <w:numFmt w:val="decimal"/>
      <w:lvlText w:val="%7."/>
      <w:lvlJc w:val="left"/>
      <w:pPr>
        <w:ind w:left="5040" w:hanging="360"/>
      </w:pPr>
    </w:lvl>
    <w:lvl w:ilvl="7" w:tplc="70CCE500">
      <w:start w:val="1"/>
      <w:numFmt w:val="lowerLetter"/>
      <w:lvlText w:val="%8."/>
      <w:lvlJc w:val="left"/>
      <w:pPr>
        <w:ind w:left="5760" w:hanging="360"/>
      </w:pPr>
    </w:lvl>
    <w:lvl w:ilvl="8" w:tplc="C396FE4E">
      <w:start w:val="1"/>
      <w:numFmt w:val="lowerRoman"/>
      <w:lvlText w:val="%9."/>
      <w:lvlJc w:val="right"/>
      <w:pPr>
        <w:ind w:left="6480" w:hanging="180"/>
      </w:p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8"/>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5"/>
  </w:num>
  <w:num w:numId="9" w16cid:durableId="1502895237">
    <w:abstractNumId w:val="9"/>
  </w:num>
  <w:num w:numId="10" w16cid:durableId="760418565">
    <w:abstractNumId w:val="3"/>
  </w:num>
  <w:num w:numId="11" w16cid:durableId="832527859">
    <w:abstractNumId w:val="0"/>
  </w:num>
  <w:num w:numId="12" w16cid:durableId="1982077810">
    <w:abstractNumId w:val="11"/>
  </w:num>
  <w:num w:numId="13" w16cid:durableId="16265481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0795274">
    <w:abstractNumId w:val="4"/>
  </w:num>
  <w:num w:numId="15" w16cid:durableId="377516412">
    <w:abstractNumId w:val="6"/>
  </w:num>
  <w:num w:numId="16" w16cid:durableId="1566408150">
    <w:abstractNumId w:val="4"/>
  </w:num>
  <w:num w:numId="17" w16cid:durableId="1644045534">
    <w:abstractNumId w:val="4"/>
  </w:num>
  <w:num w:numId="18" w16cid:durableId="519591079">
    <w:abstractNumId w:val="4"/>
  </w:num>
  <w:num w:numId="19" w16cid:durableId="1572305510">
    <w:abstractNumId w:val="5"/>
  </w:num>
  <w:num w:numId="20" w16cid:durableId="958486305">
    <w:abstractNumId w:val="7"/>
  </w:num>
  <w:num w:numId="21" w16cid:durableId="210141240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004ED"/>
    <w:rsid w:val="00016740"/>
    <w:rsid w:val="000172A7"/>
    <w:rsid w:val="00022007"/>
    <w:rsid w:val="0002389B"/>
    <w:rsid w:val="000329F2"/>
    <w:rsid w:val="000408A9"/>
    <w:rsid w:val="0004390D"/>
    <w:rsid w:val="00053630"/>
    <w:rsid w:val="00062CBC"/>
    <w:rsid w:val="00065154"/>
    <w:rsid w:val="00066F54"/>
    <w:rsid w:val="0009069D"/>
    <w:rsid w:val="0009185C"/>
    <w:rsid w:val="00094380"/>
    <w:rsid w:val="000A1227"/>
    <w:rsid w:val="000A3189"/>
    <w:rsid w:val="000B4641"/>
    <w:rsid w:val="000C17DB"/>
    <w:rsid w:val="000C2201"/>
    <w:rsid w:val="000E56B7"/>
    <w:rsid w:val="000F404B"/>
    <w:rsid w:val="000F7EAE"/>
    <w:rsid w:val="0010251D"/>
    <w:rsid w:val="00106013"/>
    <w:rsid w:val="0010711E"/>
    <w:rsid w:val="00110931"/>
    <w:rsid w:val="001143B7"/>
    <w:rsid w:val="0011475E"/>
    <w:rsid w:val="00127EDD"/>
    <w:rsid w:val="001362DA"/>
    <w:rsid w:val="00142796"/>
    <w:rsid w:val="00162455"/>
    <w:rsid w:val="00187FD1"/>
    <w:rsid w:val="001A1A65"/>
    <w:rsid w:val="001B20F3"/>
    <w:rsid w:val="001B744E"/>
    <w:rsid w:val="001D0589"/>
    <w:rsid w:val="001E2007"/>
    <w:rsid w:val="00202EB1"/>
    <w:rsid w:val="00206EB3"/>
    <w:rsid w:val="00207421"/>
    <w:rsid w:val="00210626"/>
    <w:rsid w:val="0021305D"/>
    <w:rsid w:val="0021321E"/>
    <w:rsid w:val="00222069"/>
    <w:rsid w:val="00222B29"/>
    <w:rsid w:val="002308EB"/>
    <w:rsid w:val="002345AC"/>
    <w:rsid w:val="00247E2D"/>
    <w:rsid w:val="00255A80"/>
    <w:rsid w:val="00276735"/>
    <w:rsid w:val="0028643E"/>
    <w:rsid w:val="002864A3"/>
    <w:rsid w:val="00294D45"/>
    <w:rsid w:val="002A71F6"/>
    <w:rsid w:val="002B2B57"/>
    <w:rsid w:val="002B3B81"/>
    <w:rsid w:val="002C2DC5"/>
    <w:rsid w:val="002D36DD"/>
    <w:rsid w:val="002D421B"/>
    <w:rsid w:val="002E1F02"/>
    <w:rsid w:val="002E5D5E"/>
    <w:rsid w:val="002F287B"/>
    <w:rsid w:val="002F47A3"/>
    <w:rsid w:val="002F5595"/>
    <w:rsid w:val="002F6290"/>
    <w:rsid w:val="0032031A"/>
    <w:rsid w:val="00323371"/>
    <w:rsid w:val="003541CB"/>
    <w:rsid w:val="00366DD5"/>
    <w:rsid w:val="003673FD"/>
    <w:rsid w:val="00374F42"/>
    <w:rsid w:val="00391544"/>
    <w:rsid w:val="003A087F"/>
    <w:rsid w:val="003A3E75"/>
    <w:rsid w:val="003A47B5"/>
    <w:rsid w:val="003A59A6"/>
    <w:rsid w:val="003D1F69"/>
    <w:rsid w:val="003E73CA"/>
    <w:rsid w:val="004002AF"/>
    <w:rsid w:val="004059FE"/>
    <w:rsid w:val="0041013C"/>
    <w:rsid w:val="004445B3"/>
    <w:rsid w:val="00447F32"/>
    <w:rsid w:val="00451D1F"/>
    <w:rsid w:val="00460666"/>
    <w:rsid w:val="00474FD1"/>
    <w:rsid w:val="0048029D"/>
    <w:rsid w:val="00494329"/>
    <w:rsid w:val="00495DD6"/>
    <w:rsid w:val="00495F5E"/>
    <w:rsid w:val="004A0DFD"/>
    <w:rsid w:val="004A6982"/>
    <w:rsid w:val="004B2A05"/>
    <w:rsid w:val="004B6AE2"/>
    <w:rsid w:val="004C2C2B"/>
    <w:rsid w:val="004E4743"/>
    <w:rsid w:val="004F2024"/>
    <w:rsid w:val="00503E5C"/>
    <w:rsid w:val="0052029C"/>
    <w:rsid w:val="00524BA8"/>
    <w:rsid w:val="00533B45"/>
    <w:rsid w:val="00542084"/>
    <w:rsid w:val="00555F56"/>
    <w:rsid w:val="00561E6B"/>
    <w:rsid w:val="00566E6E"/>
    <w:rsid w:val="00576D16"/>
    <w:rsid w:val="00587372"/>
    <w:rsid w:val="005A7FAA"/>
    <w:rsid w:val="005B520E"/>
    <w:rsid w:val="005B535B"/>
    <w:rsid w:val="005C42D6"/>
    <w:rsid w:val="005C75BA"/>
    <w:rsid w:val="005E17A5"/>
    <w:rsid w:val="005F6716"/>
    <w:rsid w:val="0060237B"/>
    <w:rsid w:val="006038D2"/>
    <w:rsid w:val="0060622D"/>
    <w:rsid w:val="006108A4"/>
    <w:rsid w:val="00617246"/>
    <w:rsid w:val="00621032"/>
    <w:rsid w:val="006274C2"/>
    <w:rsid w:val="00636693"/>
    <w:rsid w:val="00640149"/>
    <w:rsid w:val="006704F8"/>
    <w:rsid w:val="006761B4"/>
    <w:rsid w:val="00680FFE"/>
    <w:rsid w:val="006B0A8F"/>
    <w:rsid w:val="006B11F9"/>
    <w:rsid w:val="006B5216"/>
    <w:rsid w:val="006C18B1"/>
    <w:rsid w:val="006C4648"/>
    <w:rsid w:val="006C4654"/>
    <w:rsid w:val="006D215C"/>
    <w:rsid w:val="006D4831"/>
    <w:rsid w:val="006D4C42"/>
    <w:rsid w:val="006F319D"/>
    <w:rsid w:val="00703413"/>
    <w:rsid w:val="007079E1"/>
    <w:rsid w:val="00710879"/>
    <w:rsid w:val="0071355B"/>
    <w:rsid w:val="00713692"/>
    <w:rsid w:val="0072064C"/>
    <w:rsid w:val="00722A43"/>
    <w:rsid w:val="00726755"/>
    <w:rsid w:val="00730C92"/>
    <w:rsid w:val="007331A9"/>
    <w:rsid w:val="007347A4"/>
    <w:rsid w:val="007373E3"/>
    <w:rsid w:val="00740573"/>
    <w:rsid w:val="00742363"/>
    <w:rsid w:val="007442B3"/>
    <w:rsid w:val="00753F7B"/>
    <w:rsid w:val="007556FE"/>
    <w:rsid w:val="0076221B"/>
    <w:rsid w:val="00763E98"/>
    <w:rsid w:val="00781E70"/>
    <w:rsid w:val="0078398E"/>
    <w:rsid w:val="00785C56"/>
    <w:rsid w:val="00787C5A"/>
    <w:rsid w:val="007907A1"/>
    <w:rsid w:val="007919DE"/>
    <w:rsid w:val="00793509"/>
    <w:rsid w:val="007B0ED2"/>
    <w:rsid w:val="007B6878"/>
    <w:rsid w:val="007C0308"/>
    <w:rsid w:val="007C645D"/>
    <w:rsid w:val="007D3789"/>
    <w:rsid w:val="007E1D09"/>
    <w:rsid w:val="007F3543"/>
    <w:rsid w:val="008014D2"/>
    <w:rsid w:val="00802EC2"/>
    <w:rsid w:val="008040CD"/>
    <w:rsid w:val="00804862"/>
    <w:rsid w:val="008051B3"/>
    <w:rsid w:val="008054BC"/>
    <w:rsid w:val="00812FEC"/>
    <w:rsid w:val="00825449"/>
    <w:rsid w:val="00836104"/>
    <w:rsid w:val="00847F5E"/>
    <w:rsid w:val="008531E2"/>
    <w:rsid w:val="008726D7"/>
    <w:rsid w:val="0088120E"/>
    <w:rsid w:val="008A55B5"/>
    <w:rsid w:val="008A75C8"/>
    <w:rsid w:val="008A7C89"/>
    <w:rsid w:val="008C7459"/>
    <w:rsid w:val="008D07A8"/>
    <w:rsid w:val="008E251E"/>
    <w:rsid w:val="008E54DD"/>
    <w:rsid w:val="008F227C"/>
    <w:rsid w:val="00903D75"/>
    <w:rsid w:val="00913AAA"/>
    <w:rsid w:val="009154EC"/>
    <w:rsid w:val="009412FF"/>
    <w:rsid w:val="00944A4A"/>
    <w:rsid w:val="00962084"/>
    <w:rsid w:val="009725BA"/>
    <w:rsid w:val="00972E7A"/>
    <w:rsid w:val="0097383A"/>
    <w:rsid w:val="0097508D"/>
    <w:rsid w:val="00975E41"/>
    <w:rsid w:val="00977F87"/>
    <w:rsid w:val="00981BD6"/>
    <w:rsid w:val="00991C53"/>
    <w:rsid w:val="00997332"/>
    <w:rsid w:val="009A25B8"/>
    <w:rsid w:val="009B51BF"/>
    <w:rsid w:val="009C5023"/>
    <w:rsid w:val="009E3E6B"/>
    <w:rsid w:val="009E79AF"/>
    <w:rsid w:val="00A03D47"/>
    <w:rsid w:val="00A07F83"/>
    <w:rsid w:val="00A21CBB"/>
    <w:rsid w:val="00A3198F"/>
    <w:rsid w:val="00A429AA"/>
    <w:rsid w:val="00A510F7"/>
    <w:rsid w:val="00A544EF"/>
    <w:rsid w:val="00A65358"/>
    <w:rsid w:val="00A8300D"/>
    <w:rsid w:val="00A83540"/>
    <w:rsid w:val="00A86D79"/>
    <w:rsid w:val="00A906BA"/>
    <w:rsid w:val="00A91382"/>
    <w:rsid w:val="00A972E6"/>
    <w:rsid w:val="00AA40C3"/>
    <w:rsid w:val="00AA5874"/>
    <w:rsid w:val="00AB336C"/>
    <w:rsid w:val="00AB43BB"/>
    <w:rsid w:val="00ABB951"/>
    <w:rsid w:val="00AC150D"/>
    <w:rsid w:val="00AC4E3D"/>
    <w:rsid w:val="00AC6519"/>
    <w:rsid w:val="00AD54E0"/>
    <w:rsid w:val="00AE16C3"/>
    <w:rsid w:val="00AE5F43"/>
    <w:rsid w:val="00AF27BC"/>
    <w:rsid w:val="00AF5A01"/>
    <w:rsid w:val="00B11C83"/>
    <w:rsid w:val="00B1213E"/>
    <w:rsid w:val="00B123D7"/>
    <w:rsid w:val="00B158AC"/>
    <w:rsid w:val="00B253CA"/>
    <w:rsid w:val="00B25BFA"/>
    <w:rsid w:val="00B4584F"/>
    <w:rsid w:val="00B77769"/>
    <w:rsid w:val="00BA1801"/>
    <w:rsid w:val="00BA45E9"/>
    <w:rsid w:val="00BA4C8F"/>
    <w:rsid w:val="00BB7CBE"/>
    <w:rsid w:val="00BC1F91"/>
    <w:rsid w:val="00BC3749"/>
    <w:rsid w:val="00BC3C8C"/>
    <w:rsid w:val="00BE4980"/>
    <w:rsid w:val="00BE77F5"/>
    <w:rsid w:val="00BF4342"/>
    <w:rsid w:val="00C10637"/>
    <w:rsid w:val="00C1076D"/>
    <w:rsid w:val="00C10E40"/>
    <w:rsid w:val="00C12749"/>
    <w:rsid w:val="00C251CA"/>
    <w:rsid w:val="00C320E6"/>
    <w:rsid w:val="00C466C9"/>
    <w:rsid w:val="00C5208A"/>
    <w:rsid w:val="00C5329C"/>
    <w:rsid w:val="00C54142"/>
    <w:rsid w:val="00C65BFA"/>
    <w:rsid w:val="00C67A35"/>
    <w:rsid w:val="00C73121"/>
    <w:rsid w:val="00C82A4A"/>
    <w:rsid w:val="00C8647D"/>
    <w:rsid w:val="00C9033F"/>
    <w:rsid w:val="00C91906"/>
    <w:rsid w:val="00C97302"/>
    <w:rsid w:val="00CA7E74"/>
    <w:rsid w:val="00CB1404"/>
    <w:rsid w:val="00CB3ECA"/>
    <w:rsid w:val="00CB66E6"/>
    <w:rsid w:val="00CB7EB1"/>
    <w:rsid w:val="00CD5E84"/>
    <w:rsid w:val="00CD63B8"/>
    <w:rsid w:val="00CD70F5"/>
    <w:rsid w:val="00CE090A"/>
    <w:rsid w:val="00CE1077"/>
    <w:rsid w:val="00CE1491"/>
    <w:rsid w:val="00CE1554"/>
    <w:rsid w:val="00CE3B3E"/>
    <w:rsid w:val="00CF1A99"/>
    <w:rsid w:val="00D159A6"/>
    <w:rsid w:val="00D1627B"/>
    <w:rsid w:val="00D23A80"/>
    <w:rsid w:val="00D25BA6"/>
    <w:rsid w:val="00D33FE0"/>
    <w:rsid w:val="00D62296"/>
    <w:rsid w:val="00D644A8"/>
    <w:rsid w:val="00D77E10"/>
    <w:rsid w:val="00D816E9"/>
    <w:rsid w:val="00D9156D"/>
    <w:rsid w:val="00D945C8"/>
    <w:rsid w:val="00DB2348"/>
    <w:rsid w:val="00DC0554"/>
    <w:rsid w:val="00DC5277"/>
    <w:rsid w:val="00DC5A08"/>
    <w:rsid w:val="00DD049B"/>
    <w:rsid w:val="00DD5878"/>
    <w:rsid w:val="00DE7D3E"/>
    <w:rsid w:val="00DF3549"/>
    <w:rsid w:val="00E03A39"/>
    <w:rsid w:val="00E05D70"/>
    <w:rsid w:val="00E067F3"/>
    <w:rsid w:val="00E20690"/>
    <w:rsid w:val="00E30777"/>
    <w:rsid w:val="00E346FD"/>
    <w:rsid w:val="00E421FE"/>
    <w:rsid w:val="00E42CA5"/>
    <w:rsid w:val="00E476F9"/>
    <w:rsid w:val="00E6514F"/>
    <w:rsid w:val="00E76059"/>
    <w:rsid w:val="00E771E3"/>
    <w:rsid w:val="00E91219"/>
    <w:rsid w:val="00E959E6"/>
    <w:rsid w:val="00E973AA"/>
    <w:rsid w:val="00EA506F"/>
    <w:rsid w:val="00EB006E"/>
    <w:rsid w:val="00EB2318"/>
    <w:rsid w:val="00EB2391"/>
    <w:rsid w:val="00EC3C15"/>
    <w:rsid w:val="00EC6040"/>
    <w:rsid w:val="00EC7D2A"/>
    <w:rsid w:val="00EE15BD"/>
    <w:rsid w:val="00EE4362"/>
    <w:rsid w:val="00EE45F1"/>
    <w:rsid w:val="00EF18D7"/>
    <w:rsid w:val="00EF1E8A"/>
    <w:rsid w:val="00EF3A1A"/>
    <w:rsid w:val="00EF43F6"/>
    <w:rsid w:val="00EF5EEB"/>
    <w:rsid w:val="00F05565"/>
    <w:rsid w:val="00F07E91"/>
    <w:rsid w:val="00F15A23"/>
    <w:rsid w:val="00F16AF0"/>
    <w:rsid w:val="00F33FB8"/>
    <w:rsid w:val="00F475F8"/>
    <w:rsid w:val="00F63E05"/>
    <w:rsid w:val="00FA670F"/>
    <w:rsid w:val="00FA7587"/>
    <w:rsid w:val="00FD28CC"/>
    <w:rsid w:val="00FD51F5"/>
    <w:rsid w:val="00FD5EAA"/>
    <w:rsid w:val="00FE4F6B"/>
    <w:rsid w:val="010B112A"/>
    <w:rsid w:val="01A7AC9D"/>
    <w:rsid w:val="01B6B537"/>
    <w:rsid w:val="02A6E18B"/>
    <w:rsid w:val="0356DC7F"/>
    <w:rsid w:val="035F6B26"/>
    <w:rsid w:val="03B4E58A"/>
    <w:rsid w:val="0461A4D8"/>
    <w:rsid w:val="0473E645"/>
    <w:rsid w:val="05AD7376"/>
    <w:rsid w:val="06A45F29"/>
    <w:rsid w:val="07EFC1DE"/>
    <w:rsid w:val="08838505"/>
    <w:rsid w:val="0AA384C3"/>
    <w:rsid w:val="0B4DF106"/>
    <w:rsid w:val="0D5F9C94"/>
    <w:rsid w:val="0D6D6416"/>
    <w:rsid w:val="0F3061BD"/>
    <w:rsid w:val="0FAFD196"/>
    <w:rsid w:val="111A4C6C"/>
    <w:rsid w:val="11A5407D"/>
    <w:rsid w:val="11DA6C23"/>
    <w:rsid w:val="1417FE5C"/>
    <w:rsid w:val="14478A7E"/>
    <w:rsid w:val="14759B42"/>
    <w:rsid w:val="1491F795"/>
    <w:rsid w:val="156EE332"/>
    <w:rsid w:val="15C8B6AC"/>
    <w:rsid w:val="15E8AD82"/>
    <w:rsid w:val="16556711"/>
    <w:rsid w:val="17C7A5CD"/>
    <w:rsid w:val="188DCDF9"/>
    <w:rsid w:val="18F34B77"/>
    <w:rsid w:val="193B2AD5"/>
    <w:rsid w:val="1C035D22"/>
    <w:rsid w:val="1C67597A"/>
    <w:rsid w:val="1E3F8EB6"/>
    <w:rsid w:val="1E6A4119"/>
    <w:rsid w:val="20D893BD"/>
    <w:rsid w:val="2156C2F0"/>
    <w:rsid w:val="228A73BC"/>
    <w:rsid w:val="230D3E69"/>
    <w:rsid w:val="2364BB71"/>
    <w:rsid w:val="24BDBFF2"/>
    <w:rsid w:val="2615C666"/>
    <w:rsid w:val="2651C4A1"/>
    <w:rsid w:val="269C7A83"/>
    <w:rsid w:val="2A9212D7"/>
    <w:rsid w:val="2AC1067D"/>
    <w:rsid w:val="2D862A65"/>
    <w:rsid w:val="2DBD0FB2"/>
    <w:rsid w:val="2E0C8E75"/>
    <w:rsid w:val="2F7481E5"/>
    <w:rsid w:val="2FD17241"/>
    <w:rsid w:val="31F561EF"/>
    <w:rsid w:val="323004A4"/>
    <w:rsid w:val="32AC22A7"/>
    <w:rsid w:val="3434660A"/>
    <w:rsid w:val="34DB0B29"/>
    <w:rsid w:val="355FD0D2"/>
    <w:rsid w:val="35C20DEF"/>
    <w:rsid w:val="361B2C2F"/>
    <w:rsid w:val="366D2897"/>
    <w:rsid w:val="36EA4D6A"/>
    <w:rsid w:val="370F0FE2"/>
    <w:rsid w:val="3778E4F7"/>
    <w:rsid w:val="37809FAC"/>
    <w:rsid w:val="388510B6"/>
    <w:rsid w:val="38A3A6DE"/>
    <w:rsid w:val="3977BEA1"/>
    <w:rsid w:val="39FE5B86"/>
    <w:rsid w:val="3B9DB9F3"/>
    <w:rsid w:val="3C5144D1"/>
    <w:rsid w:val="3C822719"/>
    <w:rsid w:val="3C9FF3A5"/>
    <w:rsid w:val="3CA3F88A"/>
    <w:rsid w:val="3CEEEFC2"/>
    <w:rsid w:val="3CF6BFE5"/>
    <w:rsid w:val="3D2425C7"/>
    <w:rsid w:val="3D28A027"/>
    <w:rsid w:val="3E44165B"/>
    <w:rsid w:val="3E66E8B4"/>
    <w:rsid w:val="3F4FFF41"/>
    <w:rsid w:val="414F9154"/>
    <w:rsid w:val="4155983C"/>
    <w:rsid w:val="41729A57"/>
    <w:rsid w:val="41C98422"/>
    <w:rsid w:val="41F535BA"/>
    <w:rsid w:val="44174E19"/>
    <w:rsid w:val="445129F0"/>
    <w:rsid w:val="45DA1003"/>
    <w:rsid w:val="472A42E7"/>
    <w:rsid w:val="47373A99"/>
    <w:rsid w:val="47C1889A"/>
    <w:rsid w:val="48D1A68F"/>
    <w:rsid w:val="4917437C"/>
    <w:rsid w:val="4A0DE885"/>
    <w:rsid w:val="4AB02CBC"/>
    <w:rsid w:val="4BDA5890"/>
    <w:rsid w:val="4C4A0146"/>
    <w:rsid w:val="4EB298A0"/>
    <w:rsid w:val="4F44A4F8"/>
    <w:rsid w:val="50B2CCD5"/>
    <w:rsid w:val="52F4C979"/>
    <w:rsid w:val="535B3859"/>
    <w:rsid w:val="5384901D"/>
    <w:rsid w:val="547DB459"/>
    <w:rsid w:val="54A5A847"/>
    <w:rsid w:val="57D117C6"/>
    <w:rsid w:val="580AF938"/>
    <w:rsid w:val="58D6C889"/>
    <w:rsid w:val="5A06E94C"/>
    <w:rsid w:val="5B0807CA"/>
    <w:rsid w:val="5B2E602E"/>
    <w:rsid w:val="5B8105ED"/>
    <w:rsid w:val="5BA853EB"/>
    <w:rsid w:val="5BF3944A"/>
    <w:rsid w:val="5D1745DF"/>
    <w:rsid w:val="5DA65EBC"/>
    <w:rsid w:val="5DEAD0F4"/>
    <w:rsid w:val="5ECE7AEB"/>
    <w:rsid w:val="5FCB20AA"/>
    <w:rsid w:val="6009C553"/>
    <w:rsid w:val="60898E54"/>
    <w:rsid w:val="6114AFF3"/>
    <w:rsid w:val="6394A335"/>
    <w:rsid w:val="65362DE4"/>
    <w:rsid w:val="65645B1F"/>
    <w:rsid w:val="65B0AE81"/>
    <w:rsid w:val="6732782E"/>
    <w:rsid w:val="6782C287"/>
    <w:rsid w:val="68257956"/>
    <w:rsid w:val="6830A52D"/>
    <w:rsid w:val="698E670D"/>
    <w:rsid w:val="69A635A7"/>
    <w:rsid w:val="69DC459E"/>
    <w:rsid w:val="6B115F58"/>
    <w:rsid w:val="6BE003F8"/>
    <w:rsid w:val="6BE48CD6"/>
    <w:rsid w:val="6C369BA9"/>
    <w:rsid w:val="6CDDF742"/>
    <w:rsid w:val="6D6DE246"/>
    <w:rsid w:val="6D7F4D7A"/>
    <w:rsid w:val="6D92ACFB"/>
    <w:rsid w:val="6D9638D0"/>
    <w:rsid w:val="6E07DD98"/>
    <w:rsid w:val="6E3A3662"/>
    <w:rsid w:val="6E56E80A"/>
    <w:rsid w:val="6F604322"/>
    <w:rsid w:val="6F72455B"/>
    <w:rsid w:val="6FFA670F"/>
    <w:rsid w:val="714DD3DF"/>
    <w:rsid w:val="74058423"/>
    <w:rsid w:val="74AF1A99"/>
    <w:rsid w:val="75F5FAEF"/>
    <w:rsid w:val="7601B319"/>
    <w:rsid w:val="76821FDA"/>
    <w:rsid w:val="78301E8A"/>
    <w:rsid w:val="790B93F7"/>
    <w:rsid w:val="794EC5B6"/>
    <w:rsid w:val="79D2BF47"/>
    <w:rsid w:val="7A62B9E7"/>
    <w:rsid w:val="7DEBCF8D"/>
    <w:rsid w:val="7E68B6C7"/>
    <w:rsid w:val="7E836B5B"/>
    <w:rsid w:val="7EAC17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003E2"/>
  <w15:chartTrackingRefBased/>
  <w15:docId w15:val="{2A71D90E-4F64-4925-8ED2-C83C7400A0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3749"/>
    <w:pPr>
      <w:spacing w:before="100" w:beforeAutospacing="1" w:after="100" w:afterAutospacing="1"/>
      <w:jc w:val="both"/>
    </w:pPr>
    <w:rPr>
      <w:rFonts w:ascii="Times New Roman" w:hAnsi="Times New Roman" w:eastAsia="MS Mincho"/>
      <w:spacing w:val="-1"/>
      <w:lang w:val="en-GB"/>
    </w:rPr>
  </w:style>
  <w:style w:type="paragraph" w:styleId="Heading1">
    <w:name w:val="heading 1"/>
    <w:basedOn w:val="Normal"/>
    <w:next w:val="Normal"/>
    <w:link w:val="Heading1Char"/>
    <w:uiPriority w:val="99"/>
    <w:qFormat/>
    <w:rsid w:val="00CB1404"/>
    <w:pPr>
      <w:keepNext/>
      <w:keepLines/>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spacing w:before="120" w:after="60"/>
      <w:jc w:val="left"/>
      <w:outlineLvl w:val="1"/>
    </w:pPr>
    <w:rPr>
      <w:i/>
      <w:iCs/>
      <w:noProof/>
    </w:rPr>
  </w:style>
  <w:style w:type="paragraph" w:styleId="Heading3">
    <w:name w:val="heading 3"/>
    <w:basedOn w:val="Normal"/>
    <w:next w:val="Normal"/>
    <w:link w:val="Heading3Char"/>
    <w:uiPriority w:val="99"/>
    <w:qFormat/>
    <w:rsid w:val="004059FE"/>
    <w:pPr>
      <w:spacing w:line="240" w:lineRule="exact"/>
      <w:outlineLvl w:val="2"/>
    </w:pPr>
    <w:rPr>
      <w:i/>
      <w:iCs/>
      <w:noProof/>
    </w:rPr>
  </w:style>
  <w:style w:type="paragraph" w:styleId="Heading4">
    <w:name w:val="heading 4"/>
    <w:basedOn w:val="Normal"/>
    <w:next w:val="Normal"/>
    <w:link w:val="Heading4Char"/>
    <w:uiPriority w:val="99"/>
    <w:qFormat/>
    <w:rsid w:val="004059FE"/>
    <w:pPr>
      <w:tabs>
        <w:tab w:val="left" w:pos="821"/>
      </w:tabs>
      <w:spacing w:before="40" w:after="40"/>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CB1404"/>
    <w:rPr>
      <w:rFonts w:ascii="Times New Roman" w:hAnsi="Times New Roman" w:eastAsia="MS Mincho"/>
      <w:smallCaps/>
      <w:noProof/>
      <w:spacing w:val="-1"/>
    </w:rPr>
  </w:style>
  <w:style w:type="character" w:styleId="Heading2Char" w:customStyle="1">
    <w:name w:val="Heading 2 Char"/>
    <w:link w:val="Heading2"/>
    <w:uiPriority w:val="99"/>
    <w:locked/>
    <w:rsid w:val="00EF3A1A"/>
    <w:rPr>
      <w:rFonts w:ascii="Times New Roman" w:hAnsi="Times New Roman" w:eastAsia="MS Mincho"/>
      <w:i/>
      <w:iCs/>
      <w:noProof/>
      <w:spacing w:val="-1"/>
    </w:rPr>
  </w:style>
  <w:style w:type="character" w:styleId="Heading3Char" w:customStyle="1">
    <w:name w:val="Heading 3 Char"/>
    <w:link w:val="Heading3"/>
    <w:uiPriority w:val="99"/>
    <w:locked/>
    <w:rsid w:val="004059FE"/>
    <w:rPr>
      <w:rFonts w:ascii="Times New Roman" w:hAnsi="Times New Roman" w:eastAsia="MS Mincho"/>
      <w:i/>
      <w:iCs/>
      <w:noProof/>
      <w:spacing w:val="-1"/>
    </w:rPr>
  </w:style>
  <w:style w:type="character" w:styleId="Heading4Char" w:customStyle="1">
    <w:name w:val="Heading 4 Char"/>
    <w:link w:val="Heading4"/>
    <w:uiPriority w:val="99"/>
    <w:locked/>
    <w:rsid w:val="004059FE"/>
    <w:rPr>
      <w:rFonts w:ascii="Times New Roman" w:hAnsi="Times New Roman" w:eastAsia="MS Mincho"/>
      <w:i/>
      <w:iCs/>
      <w:noProof/>
      <w:spacing w:val="-1"/>
    </w:rPr>
  </w:style>
  <w:style w:type="character" w:styleId="Heading5Char" w:customStyle="1">
    <w:name w:val="Heading 5 Char"/>
    <w:link w:val="Heading5"/>
    <w:uiPriority w:val="9"/>
    <w:semiHidden/>
    <w:locked/>
    <w:rPr>
      <w:rFonts w:cs="Times New Roman"/>
      <w:b/>
      <w:bCs/>
      <w:i/>
      <w:iCs/>
      <w:sz w:val="26"/>
      <w:szCs w:val="26"/>
    </w:rPr>
  </w:style>
  <w:style w:type="paragraph" w:styleId="Abstract" w:customStyle="1">
    <w:name w:val="Abstract"/>
    <w:uiPriority w:val="99"/>
    <w:rsid w:val="0097508D"/>
    <w:pPr>
      <w:spacing w:after="200"/>
      <w:ind w:firstLine="274"/>
      <w:jc w:val="both"/>
    </w:pPr>
    <w:rPr>
      <w:rFonts w:ascii="Times New Roman" w:hAnsi="Times New Roman"/>
      <w:b/>
      <w:bCs/>
      <w:sz w:val="18"/>
      <w:szCs w:val="18"/>
    </w:rPr>
  </w:style>
  <w:style w:type="paragraph" w:styleId="Affiliation" w:customStyle="1">
    <w:name w:val="Affiliation"/>
    <w:uiPriority w:val="99"/>
    <w:pPr>
      <w:jc w:val="center"/>
    </w:pPr>
    <w:rPr>
      <w:rFonts w:ascii="Times New Roman" w:hAnsi="Times New Roman"/>
    </w:rPr>
  </w:style>
  <w:style w:type="paragraph" w:styleId="Author" w:customStyle="1">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pPr>
  </w:style>
  <w:style w:type="character" w:styleId="BodyTextChar" w:customStyle="1">
    <w:name w:val="Body Text Char"/>
    <w:link w:val="BodyText"/>
    <w:uiPriority w:val="99"/>
    <w:locked/>
    <w:rsid w:val="00753F7B"/>
    <w:rPr>
      <w:rFonts w:ascii="Times New Roman" w:hAnsi="Times New Roman" w:eastAsia="MS Mincho"/>
      <w:spacing w:val="-1"/>
    </w:rPr>
  </w:style>
  <w:style w:type="paragraph" w:styleId="bulletlist" w:customStyle="1">
    <w:name w:val="bullet list"/>
    <w:basedOn w:val="BodyText"/>
    <w:rsid w:val="008054BC"/>
    <w:pPr>
      <w:numPr>
        <w:numId w:val="1"/>
      </w:numPr>
    </w:pPr>
  </w:style>
  <w:style w:type="paragraph" w:styleId="equation" w:customStyle="1">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styleId="footnote" w:customStyle="1">
    <w:name w:val="footnote"/>
    <w:uiPriority w:val="99"/>
    <w:pPr>
      <w:framePr w:vSpace="187" w:hSpace="187" w:wrap="notBeside" w:hAnchor="page" w:vAnchor="text" w:x="6121" w:y="577"/>
      <w:numPr>
        <w:numId w:val="3"/>
      </w:numPr>
      <w:spacing w:after="40"/>
    </w:pPr>
    <w:rPr>
      <w:rFonts w:ascii="Times New Roman" w:hAnsi="Times New Roman"/>
      <w:sz w:val="16"/>
      <w:szCs w:val="16"/>
    </w:rPr>
  </w:style>
  <w:style w:type="paragraph" w:styleId="keywords" w:customStyle="1">
    <w:name w:val="key words"/>
    <w:uiPriority w:val="99"/>
    <w:rsid w:val="0097508D"/>
    <w:pPr>
      <w:spacing w:after="120"/>
      <w:ind w:firstLine="274"/>
      <w:jc w:val="both"/>
    </w:pPr>
    <w:rPr>
      <w:rFonts w:ascii="Times New Roman" w:hAnsi="Times New Roman"/>
      <w:b/>
      <w:bCs/>
      <w:i/>
      <w:iCs/>
      <w:noProof/>
      <w:sz w:val="18"/>
      <w:szCs w:val="18"/>
    </w:rPr>
  </w:style>
  <w:style w:type="paragraph" w:styleId="papersubtitle" w:customStyle="1">
    <w:name w:val="paper subtitle"/>
    <w:uiPriority w:val="99"/>
    <w:rsid w:val="0097508D"/>
    <w:pPr>
      <w:spacing w:after="120"/>
      <w:jc w:val="center"/>
    </w:pPr>
    <w:rPr>
      <w:rFonts w:ascii="Times New Roman" w:hAnsi="Times New Roman"/>
      <w:bCs/>
      <w:noProof/>
      <w:sz w:val="28"/>
      <w:szCs w:val="28"/>
    </w:rPr>
  </w:style>
  <w:style w:type="paragraph" w:styleId="papertitle" w:customStyle="1">
    <w:name w:val="paper title"/>
    <w:uiPriority w:val="99"/>
    <w:rsid w:val="0097508D"/>
    <w:pPr>
      <w:spacing w:after="120"/>
      <w:jc w:val="center"/>
    </w:pPr>
    <w:rPr>
      <w:rFonts w:ascii="Times New Roman" w:hAnsi="Times New Roman"/>
      <w:bCs/>
      <w:noProof/>
      <w:sz w:val="48"/>
      <w:szCs w:val="48"/>
    </w:rPr>
  </w:style>
  <w:style w:type="paragraph" w:styleId="references" w:customStyle="1">
    <w:name w:val="references"/>
    <w:uiPriority w:val="99"/>
    <w:rsid w:val="004445B3"/>
    <w:pPr>
      <w:spacing w:after="50" w:line="180" w:lineRule="exact"/>
      <w:jc w:val="both"/>
    </w:pPr>
    <w:rPr>
      <w:rFonts w:ascii="Times New Roman" w:hAnsi="Times New Roman"/>
      <w:noProof/>
      <w:sz w:val="16"/>
      <w:szCs w:val="16"/>
    </w:rPr>
  </w:style>
  <w:style w:type="paragraph" w:styleId="sponsors" w:customStyle="1">
    <w:name w:val="sponsors"/>
    <w:pPr>
      <w:framePr w:wrap="auto" w:hAnchor="text" w:x="615" w:y="2239"/>
      <w:pBdr>
        <w:top w:val="single" w:color="auto" w:sz="4" w:space="2"/>
      </w:pBdr>
      <w:ind w:firstLine="288"/>
    </w:pPr>
    <w:rPr>
      <w:rFonts w:ascii="Times New Roman" w:hAnsi="Times New Roman"/>
      <w:sz w:val="16"/>
      <w:szCs w:val="16"/>
    </w:rPr>
  </w:style>
  <w:style w:type="paragraph" w:styleId="tablecolhead" w:customStyle="1">
    <w:name w:val="table col head"/>
    <w:basedOn w:val="Normal"/>
    <w:uiPriority w:val="99"/>
    <w:rPr>
      <w:b/>
      <w:bCs/>
      <w:sz w:val="16"/>
      <w:szCs w:val="16"/>
    </w:rPr>
  </w:style>
  <w:style w:type="paragraph" w:styleId="tablecolsubhead" w:customStyle="1">
    <w:name w:val="table col subhead"/>
    <w:basedOn w:val="tablecolhead"/>
    <w:uiPriority w:val="99"/>
    <w:rPr>
      <w:i/>
      <w:iCs/>
      <w:sz w:val="15"/>
      <w:szCs w:val="15"/>
    </w:rPr>
  </w:style>
  <w:style w:type="paragraph" w:styleId="tablecopy" w:customStyle="1">
    <w:name w:val="table copy"/>
    <w:uiPriority w:val="99"/>
    <w:pPr>
      <w:jc w:val="both"/>
    </w:pPr>
    <w:rPr>
      <w:rFonts w:ascii="Times New Roman" w:hAnsi="Times New Roman"/>
      <w:noProof/>
      <w:sz w:val="16"/>
      <w:szCs w:val="16"/>
    </w:rPr>
  </w:style>
  <w:style w:type="paragraph" w:styleId="tablefootnote" w:customStyle="1">
    <w:name w:val="table footnote"/>
    <w:uiPriority w:val="99"/>
    <w:rsid w:val="00CB66E6"/>
    <w:pPr>
      <w:numPr>
        <w:numId w:val="12"/>
      </w:numPr>
      <w:tabs>
        <w:tab w:val="left" w:pos="29"/>
      </w:tabs>
      <w:spacing w:before="60" w:after="30"/>
      <w:jc w:val="right"/>
    </w:pPr>
    <w:rPr>
      <w:rFonts w:ascii="Times New Roman" w:hAnsi="Times New Roman" w:eastAsia="MS Mincho"/>
      <w:sz w:val="12"/>
      <w:szCs w:val="12"/>
    </w:rPr>
  </w:style>
  <w:style w:type="paragraph" w:styleId="tablehead" w:customStyle="1">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F33FB8"/>
    <w:pPr>
      <w:jc w:val="left"/>
    </w:pPr>
    <w:rPr>
      <w:sz w:val="24"/>
      <w:szCs w:val="24"/>
    </w:rPr>
  </w:style>
  <w:style w:type="character" w:styleId="Hyperlink">
    <w:name w:val="Hyperlink"/>
    <w:uiPriority w:val="99"/>
    <w:unhideWhenUsed/>
    <w:rsid w:val="00726755"/>
    <w:rPr>
      <w:color w:val="0000FF"/>
      <w:u w:val="single"/>
    </w:rPr>
  </w:style>
  <w:style w:type="character" w:styleId="FollowedHyperlink">
    <w:name w:val="FollowedHyperlink"/>
    <w:uiPriority w:val="99"/>
    <w:semiHidden/>
    <w:unhideWhenUsed/>
    <w:rsid w:val="009154EC"/>
    <w:rPr>
      <w:color w:val="96607D"/>
      <w:u w:val="single"/>
    </w:rPr>
  </w:style>
  <w:style w:type="paragraph" w:styleId="Bibliography">
    <w:name w:val="Bibliography"/>
    <w:basedOn w:val="Normal"/>
    <w:next w:val="Normal"/>
    <w:uiPriority w:val="37"/>
    <w:unhideWhenUsed/>
    <w:rsid w:val="00247E2D"/>
  </w:style>
  <w:style w:type="paragraph" w:styleId="Caption">
    <w:name w:val="caption"/>
    <w:basedOn w:val="Normal"/>
    <w:next w:val="Normal"/>
    <w:uiPriority w:val="35"/>
    <w:unhideWhenUsed/>
    <w:qFormat/>
    <w:rsid w:val="00BA4C8F"/>
    <w:rPr>
      <w:b/>
      <w:bCs/>
    </w:rPr>
  </w:style>
  <w:style w:type="character" w:styleId="UnresolvedMention">
    <w:name w:val="Unresolved Mention"/>
    <w:uiPriority w:val="99"/>
    <w:semiHidden/>
    <w:unhideWhenUsed/>
    <w:rsid w:val="00D33FE0"/>
    <w:rPr>
      <w:color w:val="605E5C"/>
      <w:shd w:val="clear" w:color="auto" w:fill="E1DFDD"/>
    </w:rPr>
  </w:style>
  <w:style w:type="character" w:styleId="Emphasis">
    <w:name w:val="Emphasis"/>
    <w:uiPriority w:val="20"/>
    <w:qFormat/>
    <w:rsid w:val="008E54DD"/>
    <w:rPr>
      <w:i/>
      <w:iCs/>
    </w:rPr>
  </w:style>
  <w:style w:type="paragraph" w:styleId="ListParagraph">
    <w:name w:val="List Paragraph"/>
    <w:basedOn w:val="Normal"/>
    <w:uiPriority w:val="34"/>
    <w:qFormat/>
    <w:rsid w:val="00AF5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9741">
      <w:bodyDiv w:val="1"/>
      <w:marLeft w:val="0"/>
      <w:marRight w:val="0"/>
      <w:marTop w:val="0"/>
      <w:marBottom w:val="0"/>
      <w:divBdr>
        <w:top w:val="none" w:sz="0" w:space="0" w:color="auto"/>
        <w:left w:val="none" w:sz="0" w:space="0" w:color="auto"/>
        <w:bottom w:val="none" w:sz="0" w:space="0" w:color="auto"/>
        <w:right w:val="none" w:sz="0" w:space="0" w:color="auto"/>
      </w:divBdr>
    </w:div>
    <w:div w:id="441194214">
      <w:bodyDiv w:val="1"/>
      <w:marLeft w:val="0"/>
      <w:marRight w:val="0"/>
      <w:marTop w:val="0"/>
      <w:marBottom w:val="0"/>
      <w:divBdr>
        <w:top w:val="none" w:sz="0" w:space="0" w:color="auto"/>
        <w:left w:val="none" w:sz="0" w:space="0" w:color="auto"/>
        <w:bottom w:val="none" w:sz="0" w:space="0" w:color="auto"/>
        <w:right w:val="none" w:sz="0" w:space="0" w:color="auto"/>
      </w:divBdr>
    </w:div>
    <w:div w:id="730352517">
      <w:bodyDiv w:val="1"/>
      <w:marLeft w:val="0"/>
      <w:marRight w:val="0"/>
      <w:marTop w:val="0"/>
      <w:marBottom w:val="0"/>
      <w:divBdr>
        <w:top w:val="none" w:sz="0" w:space="0" w:color="auto"/>
        <w:left w:val="none" w:sz="0" w:space="0" w:color="auto"/>
        <w:bottom w:val="none" w:sz="0" w:space="0" w:color="auto"/>
        <w:right w:val="none" w:sz="0" w:space="0" w:color="auto"/>
      </w:divBdr>
    </w:div>
    <w:div w:id="866408289">
      <w:bodyDiv w:val="1"/>
      <w:marLeft w:val="0"/>
      <w:marRight w:val="0"/>
      <w:marTop w:val="0"/>
      <w:marBottom w:val="0"/>
      <w:divBdr>
        <w:top w:val="none" w:sz="0" w:space="0" w:color="auto"/>
        <w:left w:val="none" w:sz="0" w:space="0" w:color="auto"/>
        <w:bottom w:val="none" w:sz="0" w:space="0" w:color="auto"/>
        <w:right w:val="none" w:sz="0" w:space="0" w:color="auto"/>
      </w:divBdr>
    </w:div>
    <w:div w:id="1008023848">
      <w:bodyDiv w:val="1"/>
      <w:marLeft w:val="0"/>
      <w:marRight w:val="0"/>
      <w:marTop w:val="0"/>
      <w:marBottom w:val="0"/>
      <w:divBdr>
        <w:top w:val="none" w:sz="0" w:space="0" w:color="auto"/>
        <w:left w:val="none" w:sz="0" w:space="0" w:color="auto"/>
        <w:bottom w:val="none" w:sz="0" w:space="0" w:color="auto"/>
        <w:right w:val="none" w:sz="0" w:space="0" w:color="auto"/>
      </w:divBdr>
    </w:div>
    <w:div w:id="1608737953">
      <w:bodyDiv w:val="1"/>
      <w:marLeft w:val="0"/>
      <w:marRight w:val="0"/>
      <w:marTop w:val="0"/>
      <w:marBottom w:val="0"/>
      <w:divBdr>
        <w:top w:val="none" w:sz="0" w:space="0" w:color="auto"/>
        <w:left w:val="none" w:sz="0" w:space="0" w:color="auto"/>
        <w:bottom w:val="none" w:sz="0" w:space="0" w:color="auto"/>
        <w:right w:val="none" w:sz="0" w:space="0" w:color="auto"/>
      </w:divBdr>
    </w:div>
    <w:div w:id="1932620940">
      <w:bodyDiv w:val="1"/>
      <w:marLeft w:val="0"/>
      <w:marRight w:val="0"/>
      <w:marTop w:val="0"/>
      <w:marBottom w:val="0"/>
      <w:divBdr>
        <w:top w:val="none" w:sz="0" w:space="0" w:color="auto"/>
        <w:left w:val="none" w:sz="0" w:space="0" w:color="auto"/>
        <w:bottom w:val="none" w:sz="0" w:space="0" w:color="auto"/>
        <w:right w:val="none" w:sz="0" w:space="0" w:color="auto"/>
      </w:divBdr>
    </w:div>
    <w:div w:id="20065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Guest User</lastModifiedBy>
  <revision>37</revision>
  <lastPrinted>2024-03-13T13:45:00.0000000Z</lastPrinted>
  <dcterms:created xsi:type="dcterms:W3CDTF">2024-03-18T13:22:00.0000000Z</dcterms:created>
  <dcterms:modified xsi:type="dcterms:W3CDTF">2024-04-03T11:16:48.8837351Z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d1d6ea3b073bac1d443aaa067cdb607938c42f82f5f0a5edac02bd95317c53c8</vt:lpwstr>
  </property>
  <property fmtid="{D5CDD505-2E9C-101B-9397-08002B2CF9AE}" pid="3" name="ZOTERO_PREF_1">
    <vt:lpwstr>&lt;data data-version="3" zotero-version="6.0.36"&gt;&lt;session id="tO611CWn"/&gt;&lt;style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