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2531595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74878DB6" w14:textId="094FB97A" w:rsidR="00534CF6" w:rsidRDefault="00534CF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F54779B" wp14:editId="367D2BC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41AE5F6" w14:textId="1CFA1073" w:rsidR="00534CF6" w:rsidRDefault="001D779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John Waithaka</w:t>
                                      </w:r>
                                    </w:p>
                                  </w:sdtContent>
                                </w:sdt>
                                <w:p w14:paraId="56F4DBC4" w14:textId="2D67176D" w:rsidR="00534CF6" w:rsidRDefault="00F1319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B6A4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assignment</w:t>
                                      </w:r>
                                      <w:r w:rsidR="000F51B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1</w:t>
                                      </w:r>
                                      <w:r w:rsidR="00E24FB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 w:rsidR="00BA0CF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(</w:t>
                                      </w:r>
                                      <w:r w:rsidR="009418A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Internet Use Barriers and </w:t>
                                      </w:r>
                                      <w:r w:rsidR="006063B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User Strategies</w:t>
                                      </w:r>
                                      <w:r w:rsidR="00BA0CF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)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27055A3" w14:textId="39E17F49" w:rsidR="00534CF6" w:rsidRDefault="00534CF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ICT In africa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F54779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41AE5F6" w14:textId="1CFA1073" w:rsidR="00534CF6" w:rsidRDefault="001D779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John Waithaka</w:t>
                                </w:r>
                              </w:p>
                            </w:sdtContent>
                          </w:sdt>
                          <w:p w14:paraId="56F4DBC4" w14:textId="2D67176D" w:rsidR="00534CF6" w:rsidRDefault="00F1319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B6A4F">
                                  <w:rPr>
                                    <w:caps/>
                                    <w:color w:val="FFFFFF" w:themeColor="background1"/>
                                  </w:rPr>
                                  <w:t>assignment</w:t>
                                </w:r>
                                <w:r w:rsidR="000F51B7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1</w:t>
                                </w:r>
                                <w:r w:rsidR="00E24FB8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="00BA0CFE">
                                  <w:rPr>
                                    <w:caps/>
                                    <w:color w:val="FFFFFF" w:themeColor="background1"/>
                                  </w:rPr>
                                  <w:t>(</w:t>
                                </w:r>
                                <w:r w:rsidR="009418A4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Internet Use Barriers and </w:t>
                                </w:r>
                                <w:r w:rsidR="006063B2">
                                  <w:rPr>
                                    <w:caps/>
                                    <w:color w:val="FFFFFF" w:themeColor="background1"/>
                                  </w:rPr>
                                  <w:t>User Strategies</w:t>
                                </w:r>
                                <w:r w:rsidR="00BA0CFE">
                                  <w:rPr>
                                    <w:caps/>
                                    <w:color w:val="FFFFFF" w:themeColor="background1"/>
                                  </w:rPr>
                                  <w:t>)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27055A3" w14:textId="39E17F49" w:rsidR="00534CF6" w:rsidRDefault="00534CF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ICT In africa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3554F52" w14:textId="3C1397B6" w:rsidR="00534CF6" w:rsidRDefault="00534CF6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284BDBC3" w14:textId="7821D39E" w:rsidR="004D631F" w:rsidRDefault="00534CF6" w:rsidP="000422C3">
      <w:r w:rsidRPr="00534CF6">
        <w:rPr>
          <w:b/>
          <w:bCs/>
        </w:rPr>
        <w:lastRenderedPageBreak/>
        <w:t>1.</w:t>
      </w:r>
      <w:r w:rsidR="00444EE9">
        <w:rPr>
          <w:b/>
          <w:bCs/>
        </w:rPr>
        <w:t xml:space="preserve"> </w:t>
      </w:r>
      <w:r w:rsidR="003D230E" w:rsidRPr="00534CF6">
        <w:rPr>
          <w:b/>
          <w:bCs/>
        </w:rPr>
        <w:t xml:space="preserve">CITATION/REFERENCE: </w:t>
      </w:r>
    </w:p>
    <w:p w14:paraId="3B747C84" w14:textId="66F58FB2" w:rsidR="00B3581C" w:rsidRPr="00E24FB8" w:rsidRDefault="00AC72EE" w:rsidP="004D631F">
      <w:r>
        <w:t>C</w:t>
      </w:r>
      <w:r w:rsidR="00221E85">
        <w:t>.</w:t>
      </w:r>
      <w:r>
        <w:t xml:space="preserve"> Chair</w:t>
      </w:r>
      <w:r w:rsidR="00221E85">
        <w:t xml:space="preserve">, </w:t>
      </w:r>
      <w:r w:rsidR="008C33A1">
        <w:t>“</w:t>
      </w:r>
      <w:r w:rsidR="008C33A1" w:rsidRPr="008C33A1">
        <w:t>I</w:t>
      </w:r>
      <w:r w:rsidR="008C33A1">
        <w:t>nternet</w:t>
      </w:r>
      <w:r w:rsidR="008C33A1" w:rsidRPr="008C33A1">
        <w:t xml:space="preserve"> U</w:t>
      </w:r>
      <w:r w:rsidR="008C33A1">
        <w:t>se</w:t>
      </w:r>
      <w:r w:rsidR="008C33A1" w:rsidRPr="008C33A1">
        <w:t xml:space="preserve"> B</w:t>
      </w:r>
      <w:r w:rsidR="008C33A1">
        <w:t>arriers</w:t>
      </w:r>
      <w:r w:rsidR="008C33A1" w:rsidRPr="008C33A1">
        <w:t xml:space="preserve"> </w:t>
      </w:r>
      <w:r w:rsidR="008C33A1">
        <w:t>and</w:t>
      </w:r>
      <w:r w:rsidR="008C33A1" w:rsidRPr="008C33A1">
        <w:t xml:space="preserve"> U</w:t>
      </w:r>
      <w:r w:rsidR="008C33A1">
        <w:t>ser</w:t>
      </w:r>
      <w:r w:rsidR="008C33A1" w:rsidRPr="008C33A1">
        <w:t xml:space="preserve"> S</w:t>
      </w:r>
      <w:r w:rsidR="008C33A1">
        <w:t>trategies</w:t>
      </w:r>
      <w:r w:rsidR="005F4411">
        <w:t>: Perspectives from Kenya, Nigeria, South Africa and Rwanda</w:t>
      </w:r>
      <w:r w:rsidR="008C33A1">
        <w:t>”</w:t>
      </w:r>
      <w:r w:rsidR="001A2548">
        <w:t xml:space="preserve">, </w:t>
      </w:r>
      <w:r w:rsidR="00B4068B" w:rsidRPr="00B4068B">
        <w:t>Research ICT Africa</w:t>
      </w:r>
      <w:r w:rsidR="00CE6F8F">
        <w:t xml:space="preserve">, </w:t>
      </w:r>
      <w:r w:rsidR="003A39E2">
        <w:t>Cape Town, South Africa</w:t>
      </w:r>
      <w:r w:rsidR="0013446D">
        <w:t>, 2017</w:t>
      </w:r>
    </w:p>
    <w:p w14:paraId="72AD80A0" w14:textId="2CA1B7A9" w:rsidR="003D230E" w:rsidRDefault="003D230E" w:rsidP="003D230E">
      <w:pPr>
        <w:rPr>
          <w:b/>
          <w:bCs/>
        </w:rPr>
      </w:pPr>
      <w:r w:rsidRPr="00C26805">
        <w:rPr>
          <w:b/>
          <w:bCs/>
        </w:rPr>
        <w:t xml:space="preserve">2. AUTHORS: </w:t>
      </w:r>
    </w:p>
    <w:p w14:paraId="2715CE6A" w14:textId="77777777" w:rsidR="005D3706" w:rsidRDefault="006B7BBE" w:rsidP="003D230E">
      <w:r>
        <w:t>The author is Chenai Chair.</w:t>
      </w:r>
    </w:p>
    <w:p w14:paraId="7245ACFB" w14:textId="728C3AB5" w:rsidR="006B7BBE" w:rsidRDefault="005D3706" w:rsidP="003D230E">
      <w:r>
        <w:t>Chenai Chair is a</w:t>
      </w:r>
      <w:r w:rsidR="00523D1F">
        <w:t>n</w:t>
      </w:r>
      <w:r w:rsidR="007D4EB8">
        <w:t xml:space="preserve"> </w:t>
      </w:r>
      <w:r w:rsidR="00523D1F">
        <w:t>Africa</w:t>
      </w:r>
      <w:r>
        <w:t xml:space="preserve"> digital policy expert</w:t>
      </w:r>
      <w:r w:rsidR="00523D1F">
        <w:t xml:space="preserve"> with </w:t>
      </w:r>
      <w:r w:rsidR="00B7151F">
        <w:t>about</w:t>
      </w:r>
      <w:r w:rsidR="0010598A">
        <w:t xml:space="preserve"> a decade</w:t>
      </w:r>
      <w:r w:rsidR="00B7151F">
        <w:t xml:space="preserve"> of experience</w:t>
      </w:r>
      <w:r w:rsidR="0010598A">
        <w:t>. She has worked for organisations like the Mozilla Foundation</w:t>
      </w:r>
      <w:r w:rsidR="00ED30F3">
        <w:t xml:space="preserve">, the World Wide Web Foundation, </w:t>
      </w:r>
      <w:r w:rsidR="005D30F4">
        <w:t>and Research ICT Africa</w:t>
      </w:r>
      <w:r w:rsidR="00224A4F">
        <w:t>.</w:t>
      </w:r>
    </w:p>
    <w:p w14:paraId="46B64F5E" w14:textId="380FE567" w:rsidR="0070427D" w:rsidRDefault="0070427D" w:rsidP="0070427D">
      <w:pPr>
        <w:rPr>
          <w:b/>
          <w:bCs/>
        </w:rPr>
      </w:pPr>
      <w:r>
        <w:rPr>
          <w:b/>
          <w:bCs/>
        </w:rPr>
        <w:t>3</w:t>
      </w:r>
      <w:r w:rsidRPr="00C26805">
        <w:rPr>
          <w:b/>
          <w:bCs/>
        </w:rPr>
        <w:t xml:space="preserve">. </w:t>
      </w:r>
      <w:r>
        <w:rPr>
          <w:b/>
          <w:bCs/>
        </w:rPr>
        <w:t>FUNDING AND CONFLICTS OF INTEREST</w:t>
      </w:r>
      <w:r w:rsidRPr="00C26805">
        <w:rPr>
          <w:b/>
          <w:bCs/>
        </w:rPr>
        <w:t xml:space="preserve">: </w:t>
      </w:r>
    </w:p>
    <w:p w14:paraId="137EFE38" w14:textId="77777777" w:rsidR="00D32AE1" w:rsidRDefault="00F757B6" w:rsidP="003D230E">
      <w:r>
        <w:t xml:space="preserve">The study was commissioned by </w:t>
      </w:r>
      <w:r w:rsidR="0037513F">
        <w:t xml:space="preserve">the </w:t>
      </w:r>
      <w:r>
        <w:t>Mozilla Foundation.</w:t>
      </w:r>
    </w:p>
    <w:p w14:paraId="10F80D87" w14:textId="3D437E4C" w:rsidR="0017639E" w:rsidRDefault="00155A1D" w:rsidP="00406BEC">
      <w:r>
        <w:t xml:space="preserve">A </w:t>
      </w:r>
      <w:r w:rsidR="001212A5">
        <w:t>conflict of interest</w:t>
      </w:r>
      <w:r>
        <w:t xml:space="preserve"> in this research is that </w:t>
      </w:r>
      <w:r w:rsidR="00D17D2F">
        <w:t xml:space="preserve">one of the goals of the </w:t>
      </w:r>
      <w:r w:rsidR="0031714D">
        <w:t xml:space="preserve">commissioner of the research is to </w:t>
      </w:r>
      <w:r w:rsidR="003F3532">
        <w:t xml:space="preserve">improve </w:t>
      </w:r>
      <w:r w:rsidR="00DE7832">
        <w:t xml:space="preserve">internet access around the world. </w:t>
      </w:r>
      <w:r w:rsidR="002D1C7F">
        <w:t>This may bias</w:t>
      </w:r>
      <w:r w:rsidR="00BC5004">
        <w:t xml:space="preserve"> the finding</w:t>
      </w:r>
      <w:r w:rsidR="00CD69A8">
        <w:t>s</w:t>
      </w:r>
      <w:r w:rsidR="00BC5004">
        <w:t xml:space="preserve"> </w:t>
      </w:r>
      <w:r w:rsidR="00933F22">
        <w:t xml:space="preserve">of the research </w:t>
      </w:r>
      <w:r w:rsidR="00BC5004">
        <w:t xml:space="preserve">in favour of </w:t>
      </w:r>
      <w:r w:rsidR="00EE4672">
        <w:t xml:space="preserve">intuitive, but not necessarily </w:t>
      </w:r>
      <w:r w:rsidR="00CD69A8">
        <w:t xml:space="preserve">effective, </w:t>
      </w:r>
      <w:r w:rsidR="002E2D61">
        <w:t>solutions to low internet access</w:t>
      </w:r>
      <w:r w:rsidR="00406BEC">
        <w:t xml:space="preserve"> like subsidised data.</w:t>
      </w:r>
    </w:p>
    <w:p w14:paraId="664896AD" w14:textId="376724DA" w:rsidR="0070427D" w:rsidRPr="00BB19A1" w:rsidRDefault="0070427D" w:rsidP="00BB19A1">
      <w:pPr>
        <w:rPr>
          <w:b/>
          <w:bCs/>
        </w:rPr>
      </w:pPr>
      <w:r>
        <w:rPr>
          <w:b/>
          <w:bCs/>
        </w:rPr>
        <w:t>4</w:t>
      </w:r>
      <w:r w:rsidRPr="00C26805">
        <w:rPr>
          <w:b/>
          <w:bCs/>
        </w:rPr>
        <w:t xml:space="preserve">. </w:t>
      </w:r>
      <w:r w:rsidR="004C3801">
        <w:rPr>
          <w:b/>
          <w:bCs/>
        </w:rPr>
        <w:t>PUBLISHER</w:t>
      </w:r>
      <w:r w:rsidRPr="00C26805">
        <w:rPr>
          <w:b/>
          <w:bCs/>
        </w:rPr>
        <w:t xml:space="preserve">: </w:t>
      </w:r>
    </w:p>
    <w:p w14:paraId="152BDED7" w14:textId="1F032656" w:rsidR="00472E17" w:rsidRDefault="00124A5A" w:rsidP="003D230E">
      <w:r>
        <w:t>The publisher of this research is Research ICT Africa.</w:t>
      </w:r>
      <w:r w:rsidR="00EE24A6">
        <w:t xml:space="preserve"> </w:t>
      </w:r>
      <w:r w:rsidR="004D75CF">
        <w:t>It is a peer-reviewed article.</w:t>
      </w:r>
    </w:p>
    <w:p w14:paraId="46EC45EF" w14:textId="10733E5F" w:rsidR="003D230E" w:rsidRPr="00AA5E62" w:rsidRDefault="00444EE9" w:rsidP="00AA5E62">
      <w:pPr>
        <w:rPr>
          <w:b/>
          <w:bCs/>
        </w:rPr>
      </w:pPr>
      <w:r>
        <w:rPr>
          <w:b/>
          <w:bCs/>
        </w:rPr>
        <w:t>5</w:t>
      </w:r>
      <w:r w:rsidR="003D230E" w:rsidRPr="00C26805">
        <w:rPr>
          <w:b/>
          <w:bCs/>
        </w:rPr>
        <w:t>. PURPOSE:</w:t>
      </w:r>
      <w:r w:rsidR="00BE217B">
        <w:t xml:space="preserve"> </w:t>
      </w:r>
    </w:p>
    <w:p w14:paraId="3055E11A" w14:textId="0C3A5ADF" w:rsidR="00B5770C" w:rsidRDefault="005458A3" w:rsidP="00D1196C">
      <w:r>
        <w:t xml:space="preserve">The main objective of the research was to understand </w:t>
      </w:r>
      <w:r w:rsidR="00E771CF">
        <w:t>how</w:t>
      </w:r>
      <w:r w:rsidR="00D1196C">
        <w:t xml:space="preserve"> </w:t>
      </w:r>
      <w:r w:rsidR="00E40363">
        <w:t xml:space="preserve">continuing </w:t>
      </w:r>
      <w:r w:rsidR="00571BBE">
        <w:t xml:space="preserve">Internet users and new </w:t>
      </w:r>
      <w:r w:rsidR="0055773D">
        <w:t>Internet</w:t>
      </w:r>
      <w:r w:rsidR="00571BBE">
        <w:t xml:space="preserve"> users, across genders and located in urban and rural</w:t>
      </w:r>
      <w:r w:rsidR="004B455B">
        <w:t xml:space="preserve"> areas</w:t>
      </w:r>
      <w:r w:rsidR="00507B5A">
        <w:t>,</w:t>
      </w:r>
      <w:r w:rsidR="004B455B">
        <w:t xml:space="preserve"> use the </w:t>
      </w:r>
      <w:r w:rsidR="00B17014">
        <w:t>Internet</w:t>
      </w:r>
      <w:r w:rsidR="004B455B">
        <w:t>, specifically when</w:t>
      </w:r>
      <w:r w:rsidR="0055773D">
        <w:t xml:space="preserve"> data is subsidized or not subsidized.</w:t>
      </w:r>
    </w:p>
    <w:p w14:paraId="09217461" w14:textId="72D5D82F" w:rsidR="00D1196C" w:rsidRDefault="00D1196C" w:rsidP="00D1196C">
      <w:r>
        <w:t xml:space="preserve">The </w:t>
      </w:r>
      <w:r w:rsidR="009B34C1">
        <w:t>hypotheses being tested were</w:t>
      </w:r>
      <w:r w:rsidR="00AF55E2">
        <w:t>:</w:t>
      </w:r>
    </w:p>
    <w:p w14:paraId="1C1E1B07" w14:textId="73F101A6" w:rsidR="00AF55E2" w:rsidRDefault="00AF55E2" w:rsidP="00AF55E2">
      <w:pPr>
        <w:pStyle w:val="ListParagraph"/>
        <w:numPr>
          <w:ilvl w:val="0"/>
          <w:numId w:val="4"/>
        </w:numPr>
      </w:pPr>
      <w:r>
        <w:t>“The use of subsidized services only forms part of data use”</w:t>
      </w:r>
    </w:p>
    <w:p w14:paraId="4B7E3CF5" w14:textId="51405B27" w:rsidR="00AF55E2" w:rsidRDefault="00AF55E2" w:rsidP="00AF55E2">
      <w:pPr>
        <w:pStyle w:val="ListParagraph"/>
        <w:numPr>
          <w:ilvl w:val="0"/>
          <w:numId w:val="4"/>
        </w:numPr>
      </w:pPr>
      <w:r>
        <w:t>“</w:t>
      </w:r>
      <w:r w:rsidR="00934F2F">
        <w:t>People do not move beyond the use of subsidized services</w:t>
      </w:r>
      <w:r w:rsidR="00F312B7">
        <w:t>”</w:t>
      </w:r>
    </w:p>
    <w:p w14:paraId="6D757ED1" w14:textId="490F95D8" w:rsidR="00F312B7" w:rsidRPr="00A43D61" w:rsidRDefault="00D4394C" w:rsidP="00AF55E2">
      <w:pPr>
        <w:pStyle w:val="ListParagraph"/>
        <w:numPr>
          <w:ilvl w:val="0"/>
          <w:numId w:val="4"/>
        </w:numPr>
      </w:pPr>
      <w:r>
        <w:t>“</w:t>
      </w:r>
      <w:r w:rsidR="00F312B7">
        <w:t xml:space="preserve">Using the Internet first through subsidized services leaves people with a </w:t>
      </w:r>
      <w:r>
        <w:t>lesser understanding of the Internet”</w:t>
      </w:r>
    </w:p>
    <w:p w14:paraId="53EB13EC" w14:textId="19FF2592" w:rsidR="00255E84" w:rsidRPr="003D704B" w:rsidRDefault="00444EE9" w:rsidP="003D704B">
      <w:pPr>
        <w:rPr>
          <w:b/>
          <w:bCs/>
        </w:rPr>
      </w:pPr>
      <w:r>
        <w:rPr>
          <w:b/>
          <w:bCs/>
        </w:rPr>
        <w:t>6</w:t>
      </w:r>
      <w:r w:rsidR="003D230E" w:rsidRPr="00C26805">
        <w:rPr>
          <w:b/>
          <w:bCs/>
        </w:rPr>
        <w:t xml:space="preserve">. RESEARCH METHODS:  </w:t>
      </w:r>
    </w:p>
    <w:p w14:paraId="16F7DD8B" w14:textId="610FEF93" w:rsidR="00CC4350" w:rsidRPr="00255E84" w:rsidRDefault="000A1B6C" w:rsidP="00F1319B">
      <w:r w:rsidRPr="000A1B6C">
        <w:t xml:space="preserve">The research </w:t>
      </w:r>
      <w:r w:rsidR="0009585E">
        <w:t xml:space="preserve">method </w:t>
      </w:r>
      <w:r w:rsidR="006D46BA">
        <w:t>was focus groups</w:t>
      </w:r>
      <w:r w:rsidR="00CB3272">
        <w:t xml:space="preserve"> since</w:t>
      </w:r>
      <w:r w:rsidR="00095B06">
        <w:t xml:space="preserve"> “focus groups are able to provide </w:t>
      </w:r>
      <w:r w:rsidR="005B09B9">
        <w:t xml:space="preserve">a </w:t>
      </w:r>
      <w:r w:rsidR="00095B06">
        <w:t xml:space="preserve">more nuanced </w:t>
      </w:r>
      <w:r w:rsidR="005B09B9">
        <w:t>qualitative understanding of</w:t>
      </w:r>
      <w:r w:rsidR="0078639B">
        <w:t>”</w:t>
      </w:r>
      <w:r w:rsidR="002375C9">
        <w:t xml:space="preserve"> the issue at hand.</w:t>
      </w:r>
      <w:r w:rsidR="00EE51DE">
        <w:t xml:space="preserve"> </w:t>
      </w:r>
      <w:r w:rsidR="0019115A">
        <w:t>41 focus groups were conducted</w:t>
      </w:r>
      <w:r w:rsidR="00324BCC">
        <w:t xml:space="preserve">, with </w:t>
      </w:r>
      <w:r w:rsidR="00AE5237">
        <w:t>409 participants in total</w:t>
      </w:r>
      <w:r w:rsidR="00057B4C">
        <w:t>.</w:t>
      </w:r>
      <w:r w:rsidR="00DA5F39">
        <w:t xml:space="preserve"> Each country—Kenya, Nigeria, South Africa and Rwanda—had </w:t>
      </w:r>
      <w:r w:rsidR="002C2DC2">
        <w:t>9 to 12 focus groups</w:t>
      </w:r>
      <w:r w:rsidR="009D1ACA">
        <w:t xml:space="preserve"> divided almost evenly between urban, peri-urban, rural and deep rural locations</w:t>
      </w:r>
      <w:r w:rsidR="00324AD7">
        <w:t>. There were also 11 female-only focus groups</w:t>
      </w:r>
      <w:r w:rsidR="004E6530">
        <w:t xml:space="preserve"> </w:t>
      </w:r>
      <w:r w:rsidR="00131E79">
        <w:t>and 9 male-only focus groups.</w:t>
      </w:r>
    </w:p>
    <w:p w14:paraId="3E8C26E1" w14:textId="3DEA821D" w:rsidR="003D230E" w:rsidRPr="00534CF6" w:rsidRDefault="00444EE9" w:rsidP="00534CF6">
      <w:pPr>
        <w:rPr>
          <w:b/>
          <w:bCs/>
        </w:rPr>
      </w:pPr>
      <w:r>
        <w:rPr>
          <w:b/>
          <w:bCs/>
        </w:rPr>
        <w:t>7</w:t>
      </w:r>
      <w:r w:rsidR="003D230E" w:rsidRPr="00C26805">
        <w:rPr>
          <w:b/>
          <w:bCs/>
        </w:rPr>
        <w:t xml:space="preserve">. MOST IMPORTANT FINDINGS:  </w:t>
      </w:r>
    </w:p>
    <w:p w14:paraId="44BEBEB8" w14:textId="4A938CBC" w:rsidR="00164D6E" w:rsidRDefault="00C6272D" w:rsidP="00C6272D">
      <w:r w:rsidRPr="00C6272D">
        <w:t>Describe the most important findings of the paper (maximum of three) as presented in the research paper you have read (with examples where applicable).</w:t>
      </w:r>
    </w:p>
    <w:p w14:paraId="40D6C05D" w14:textId="39C35172" w:rsidR="00100108" w:rsidRDefault="00587DEF" w:rsidP="00C6272D">
      <w:r>
        <w:t>The most important findings</w:t>
      </w:r>
      <w:r w:rsidR="001A6C5F">
        <w:t xml:space="preserve"> of this research</w:t>
      </w:r>
      <w:r>
        <w:t xml:space="preserve"> are as follows</w:t>
      </w:r>
      <w:r w:rsidR="0031235E">
        <w:t>.</w:t>
      </w:r>
    </w:p>
    <w:p w14:paraId="43C6855A" w14:textId="5B92817B" w:rsidR="0031235E" w:rsidRPr="00E854C9" w:rsidRDefault="00E854C9" w:rsidP="00C6272D">
      <w:pPr>
        <w:rPr>
          <w:b/>
          <w:bCs/>
        </w:rPr>
      </w:pPr>
      <w:r>
        <w:rPr>
          <w:b/>
          <w:bCs/>
        </w:rPr>
        <w:t>T</w:t>
      </w:r>
      <w:r w:rsidR="00B43047">
        <w:rPr>
          <w:b/>
          <w:bCs/>
        </w:rPr>
        <w:t>here are many data cost management strategies used besides subsidised data</w:t>
      </w:r>
    </w:p>
    <w:p w14:paraId="4EB14A27" w14:textId="3B717DBC" w:rsidR="00882B61" w:rsidRDefault="00EC3D26" w:rsidP="0031235E">
      <w:r>
        <w:t>Confirming the first hypothesis</w:t>
      </w:r>
      <w:r w:rsidR="008A7897">
        <w:t xml:space="preserve"> (that “t</w:t>
      </w:r>
      <w:r w:rsidR="008A7897">
        <w:t>he use of subsidized services only forms part of data use</w:t>
      </w:r>
      <w:r w:rsidR="008A7897">
        <w:t>”</w:t>
      </w:r>
      <w:r w:rsidR="003832AF">
        <w:t xml:space="preserve">) it was found that </w:t>
      </w:r>
      <w:r w:rsidR="00321070">
        <w:t xml:space="preserve">there are many </w:t>
      </w:r>
      <w:r w:rsidR="005F3767">
        <w:t xml:space="preserve">data cost management </w:t>
      </w:r>
      <w:r w:rsidR="00321070">
        <w:t>st</w:t>
      </w:r>
      <w:r w:rsidR="008173B8">
        <w:t>rategies</w:t>
      </w:r>
      <w:r w:rsidR="00BD48A5">
        <w:t xml:space="preserve"> used</w:t>
      </w:r>
      <w:r w:rsidR="008173B8">
        <w:t xml:space="preserve"> </w:t>
      </w:r>
      <w:r w:rsidR="00B21754">
        <w:t>besides</w:t>
      </w:r>
      <w:r w:rsidR="00F9409B">
        <w:t xml:space="preserve"> subsidized data </w:t>
      </w:r>
      <w:r w:rsidR="00E31622">
        <w:t xml:space="preserve">in </w:t>
      </w:r>
      <w:r w:rsidR="00277349">
        <w:t>the countries studied</w:t>
      </w:r>
      <w:r w:rsidR="00062D82">
        <w:t>.</w:t>
      </w:r>
      <w:r w:rsidR="00277349">
        <w:t xml:space="preserve"> </w:t>
      </w:r>
      <w:r w:rsidR="00C07EEE">
        <w:t>T</w:t>
      </w:r>
      <w:r w:rsidR="003F5E51">
        <w:t>he</w:t>
      </w:r>
      <w:r w:rsidR="007C2291">
        <w:t xml:space="preserve"> strategies</w:t>
      </w:r>
      <w:r w:rsidR="003F5E51">
        <w:t xml:space="preserve"> identified were</w:t>
      </w:r>
      <w:r w:rsidR="00882B61">
        <w:t>:</w:t>
      </w:r>
    </w:p>
    <w:p w14:paraId="752E0E9A" w14:textId="418E1883" w:rsidR="00587DEF" w:rsidRDefault="003F5E51" w:rsidP="00B43047">
      <w:pPr>
        <w:pStyle w:val="ListParagraph"/>
        <w:numPr>
          <w:ilvl w:val="0"/>
          <w:numId w:val="5"/>
        </w:numPr>
      </w:pPr>
      <w:r>
        <w:lastRenderedPageBreak/>
        <w:t>zero-rated services like Facebook’s Free Basics</w:t>
      </w:r>
      <w:r w:rsidR="00FE68E2">
        <w:t xml:space="preserve"> which are free for users,</w:t>
      </w:r>
    </w:p>
    <w:p w14:paraId="0FA2FE14" w14:textId="24D5D7E5" w:rsidR="00882B61" w:rsidRDefault="00203B3C" w:rsidP="00B43047">
      <w:pPr>
        <w:pStyle w:val="ListParagraph"/>
        <w:numPr>
          <w:ilvl w:val="0"/>
          <w:numId w:val="5"/>
        </w:numPr>
      </w:pPr>
      <w:r>
        <w:t>a preference for</w:t>
      </w:r>
      <w:r w:rsidR="00690E69">
        <w:t xml:space="preserve"> monthly, weekly </w:t>
      </w:r>
      <w:r w:rsidR="00537703">
        <w:t>or daily</w:t>
      </w:r>
      <w:r>
        <w:t xml:space="preserve"> </w:t>
      </w:r>
      <w:r w:rsidR="008226FE">
        <w:t>prepaid data packages</w:t>
      </w:r>
      <w:r w:rsidR="00537703">
        <w:t>, which result in reduced expense</w:t>
      </w:r>
    </w:p>
    <w:p w14:paraId="2B486B39" w14:textId="7338E1CA" w:rsidR="00537703" w:rsidRDefault="00B23922" w:rsidP="00B43047">
      <w:pPr>
        <w:pStyle w:val="ListParagraph"/>
        <w:numPr>
          <w:ilvl w:val="0"/>
          <w:numId w:val="5"/>
        </w:numPr>
      </w:pPr>
      <w:r>
        <w:t xml:space="preserve">mobile data alternatives like </w:t>
      </w:r>
      <w:r w:rsidR="00C56B6C">
        <w:t>Internet cafes</w:t>
      </w:r>
      <w:r w:rsidR="008D0EFD">
        <w:t>,</w:t>
      </w:r>
      <w:r w:rsidR="00ED6235">
        <w:t xml:space="preserve"> free </w:t>
      </w:r>
      <w:r w:rsidR="00AA1257">
        <w:t xml:space="preserve">Wi-Fi </w:t>
      </w:r>
      <w:r w:rsidR="002F60A1">
        <w:t xml:space="preserve">in commercial </w:t>
      </w:r>
      <w:r w:rsidR="00AA1257">
        <w:t>spots like</w:t>
      </w:r>
      <w:r w:rsidR="00C7579C">
        <w:t xml:space="preserve"> shopping malls</w:t>
      </w:r>
      <w:r w:rsidR="00977FA8">
        <w:t xml:space="preserve"> </w:t>
      </w:r>
      <w:r w:rsidR="008D0EFD">
        <w:t xml:space="preserve">and </w:t>
      </w:r>
      <w:r w:rsidR="00E40777">
        <w:t>Free Wi-Fi</w:t>
      </w:r>
      <w:r w:rsidR="00E65991">
        <w:t xml:space="preserve"> through</w:t>
      </w:r>
      <w:r w:rsidR="00E40777">
        <w:t xml:space="preserve"> government-supported initiatives</w:t>
      </w:r>
      <w:r w:rsidR="00872355">
        <w:t>.</w:t>
      </w:r>
    </w:p>
    <w:p w14:paraId="2ECFC772" w14:textId="350A994F" w:rsidR="001332BE" w:rsidRDefault="00C15881" w:rsidP="001332BE">
      <w:pPr>
        <w:rPr>
          <w:b/>
          <w:bCs/>
        </w:rPr>
      </w:pPr>
      <w:r>
        <w:rPr>
          <w:b/>
          <w:bCs/>
        </w:rPr>
        <w:t>Subsidized</w:t>
      </w:r>
      <w:r w:rsidR="00ED6048">
        <w:rPr>
          <w:b/>
          <w:bCs/>
        </w:rPr>
        <w:t xml:space="preserve"> data does not </w:t>
      </w:r>
      <w:r w:rsidR="006A0E8E">
        <w:rPr>
          <w:b/>
          <w:bCs/>
        </w:rPr>
        <w:t>constrain</w:t>
      </w:r>
      <w:r w:rsidR="00ED6048">
        <w:rPr>
          <w:b/>
          <w:bCs/>
        </w:rPr>
        <w:t xml:space="preserve"> Internet use</w:t>
      </w:r>
      <w:r w:rsidR="00311ABA">
        <w:rPr>
          <w:b/>
          <w:bCs/>
        </w:rPr>
        <w:t xml:space="preserve"> </w:t>
      </w:r>
      <w:r w:rsidR="006A0E8E">
        <w:rPr>
          <w:b/>
          <w:bCs/>
        </w:rPr>
        <w:t>behaviour</w:t>
      </w:r>
      <w:r w:rsidR="00170A86">
        <w:rPr>
          <w:b/>
          <w:bCs/>
        </w:rPr>
        <w:t>, instead</w:t>
      </w:r>
      <w:r>
        <w:rPr>
          <w:b/>
          <w:bCs/>
        </w:rPr>
        <w:t>,</w:t>
      </w:r>
      <w:r w:rsidR="00170A86">
        <w:rPr>
          <w:b/>
          <w:bCs/>
        </w:rPr>
        <w:t xml:space="preserve"> </w:t>
      </w:r>
      <w:r w:rsidR="001911F0">
        <w:rPr>
          <w:b/>
          <w:bCs/>
        </w:rPr>
        <w:t>people’</w:t>
      </w:r>
      <w:r w:rsidR="00866F96">
        <w:rPr>
          <w:b/>
          <w:bCs/>
        </w:rPr>
        <w:t xml:space="preserve">s contexts </w:t>
      </w:r>
      <w:r w:rsidR="00FB4961">
        <w:rPr>
          <w:b/>
          <w:bCs/>
        </w:rPr>
        <w:t>are</w:t>
      </w:r>
      <w:r w:rsidR="001911F0">
        <w:rPr>
          <w:b/>
          <w:bCs/>
        </w:rPr>
        <w:t xml:space="preserve"> </w:t>
      </w:r>
      <w:r w:rsidR="00683B53">
        <w:rPr>
          <w:b/>
          <w:bCs/>
        </w:rPr>
        <w:t>a</w:t>
      </w:r>
      <w:r w:rsidR="001911F0">
        <w:rPr>
          <w:b/>
          <w:bCs/>
        </w:rPr>
        <w:t xml:space="preserve"> stronger determining factor </w:t>
      </w:r>
      <w:r w:rsidR="001D44B5">
        <w:rPr>
          <w:b/>
          <w:bCs/>
        </w:rPr>
        <w:t xml:space="preserve">of </w:t>
      </w:r>
      <w:r>
        <w:rPr>
          <w:b/>
          <w:bCs/>
        </w:rPr>
        <w:t>Internet</w:t>
      </w:r>
      <w:r w:rsidR="00170A86">
        <w:rPr>
          <w:b/>
          <w:bCs/>
        </w:rPr>
        <w:t xml:space="preserve"> use </w:t>
      </w:r>
      <w:r w:rsidR="00B000D6">
        <w:rPr>
          <w:b/>
          <w:bCs/>
        </w:rPr>
        <w:t>behaviour</w:t>
      </w:r>
    </w:p>
    <w:p w14:paraId="21E1B9D2" w14:textId="7C36E617" w:rsidR="00460EE8" w:rsidRPr="00DB4025" w:rsidRDefault="005F5759" w:rsidP="00A902DD">
      <w:r>
        <w:t xml:space="preserve">The research found that subsidized data </w:t>
      </w:r>
      <w:r w:rsidR="00074D15">
        <w:t xml:space="preserve">does not affect </w:t>
      </w:r>
      <w:r w:rsidR="00BE2423">
        <w:t>Internet use behaviour</w:t>
      </w:r>
      <w:r w:rsidR="00F177A0">
        <w:t>, but instead,</w:t>
      </w:r>
      <w:r w:rsidR="00C179AB">
        <w:t xml:space="preserve"> people’s contexts </w:t>
      </w:r>
      <w:r w:rsidR="00872198">
        <w:t>have a greater e</w:t>
      </w:r>
      <w:r w:rsidR="00C179AB">
        <w:t xml:space="preserve">ffect </w:t>
      </w:r>
      <w:r w:rsidR="00872198">
        <w:t>on I</w:t>
      </w:r>
      <w:r w:rsidR="00C179AB">
        <w:t>nternet</w:t>
      </w:r>
      <w:r w:rsidR="00872198">
        <w:t xml:space="preserve"> use behaviour</w:t>
      </w:r>
      <w:r w:rsidR="00C179AB">
        <w:t xml:space="preserve">. For example, </w:t>
      </w:r>
      <w:r w:rsidR="00CE1485">
        <w:t xml:space="preserve">in rural </w:t>
      </w:r>
      <w:r w:rsidR="004D408E">
        <w:t>areas, network</w:t>
      </w:r>
      <w:r w:rsidR="000A7F41">
        <w:t xml:space="preserve"> providers</w:t>
      </w:r>
      <w:r w:rsidR="004D408E">
        <w:t xml:space="preserve"> that offer subsidized content </w:t>
      </w:r>
      <w:r w:rsidR="00A47685">
        <w:t xml:space="preserve">are not used because of unavailability </w:t>
      </w:r>
      <w:r w:rsidR="000A7F41">
        <w:t>or poor quality</w:t>
      </w:r>
      <w:r w:rsidR="0033793A">
        <w:t xml:space="preserve"> of their network</w:t>
      </w:r>
      <w:r w:rsidR="000A7F41">
        <w:t>.</w:t>
      </w:r>
      <w:r w:rsidR="00D5366F">
        <w:t xml:space="preserve"> </w:t>
      </w:r>
      <w:r w:rsidR="00B833DB">
        <w:t xml:space="preserve">This abates </w:t>
      </w:r>
      <w:r w:rsidR="006B5CAE">
        <w:t xml:space="preserve">the fear that subsidized data </w:t>
      </w:r>
      <w:r w:rsidR="00C64FE1">
        <w:t>negatively affects</w:t>
      </w:r>
      <w:r w:rsidR="006C3AA5">
        <w:t xml:space="preserve"> internet use behaviour</w:t>
      </w:r>
      <w:r w:rsidR="00FF199B">
        <w:t xml:space="preserve"> by</w:t>
      </w:r>
      <w:r w:rsidR="006C3AA5">
        <w:t xml:space="preserve">, for example, </w:t>
      </w:r>
      <w:r w:rsidR="00582C4A">
        <w:t>tying</w:t>
      </w:r>
      <w:r w:rsidR="00D41355">
        <w:t xml:space="preserve"> users down to limited </w:t>
      </w:r>
      <w:r w:rsidR="00FF199B">
        <w:t xml:space="preserve">Internet </w:t>
      </w:r>
      <w:r w:rsidR="00F37E12">
        <w:t>content</w:t>
      </w:r>
      <w:r w:rsidR="00F14B99">
        <w:t xml:space="preserve"> and suggests</w:t>
      </w:r>
      <w:r w:rsidR="00A902DD">
        <w:t xml:space="preserve"> to policymakers that </w:t>
      </w:r>
      <w:r w:rsidR="00A902DD">
        <w:t>subsidized data should remain a policy for improving internet use and access</w:t>
      </w:r>
      <w:r w:rsidR="00186A55">
        <w:t xml:space="preserve"> where affordability is a challenge.</w:t>
      </w:r>
    </w:p>
    <w:p w14:paraId="7A56C5A5" w14:textId="3BA19D77" w:rsidR="00FD0437" w:rsidRDefault="00FD0437" w:rsidP="001332BE">
      <w:pPr>
        <w:rPr>
          <w:b/>
          <w:bCs/>
        </w:rPr>
      </w:pPr>
      <w:r>
        <w:rPr>
          <w:b/>
          <w:bCs/>
        </w:rPr>
        <w:t>There are multiple barriers to Internet access – both supplier-side and demand-side barriers</w:t>
      </w:r>
    </w:p>
    <w:p w14:paraId="0791BAEA" w14:textId="0C9DB03C" w:rsidR="00186A55" w:rsidRDefault="00186A55" w:rsidP="001332BE">
      <w:r>
        <w:t>The research found that</w:t>
      </w:r>
      <w:r w:rsidR="00996396">
        <w:t xml:space="preserve"> besides low affordability, there are </w:t>
      </w:r>
      <w:r w:rsidR="00DD79F6">
        <w:t>several other barriers to internet access. These barriers</w:t>
      </w:r>
      <w:r w:rsidR="008D7A82">
        <w:t xml:space="preserve"> are</w:t>
      </w:r>
      <w:r w:rsidR="00984531">
        <w:t xml:space="preserve"> on the side of </w:t>
      </w:r>
      <w:r w:rsidR="004847AC">
        <w:t>I</w:t>
      </w:r>
      <w:r w:rsidR="00984531">
        <w:t>nternet suppliers</w:t>
      </w:r>
      <w:r w:rsidR="004847AC">
        <w:t xml:space="preserve"> (supplier-side barriers)</w:t>
      </w:r>
      <w:r w:rsidR="00984531">
        <w:t xml:space="preserve"> and </w:t>
      </w:r>
      <w:r w:rsidR="004847AC">
        <w:t>Internet users (</w:t>
      </w:r>
      <w:r w:rsidR="00474934">
        <w:t>demand-side barriers)</w:t>
      </w:r>
    </w:p>
    <w:p w14:paraId="70EFDF98" w14:textId="6343EB54" w:rsidR="00F257E9" w:rsidRDefault="00474934" w:rsidP="009A5379">
      <w:r>
        <w:t>The supplier</w:t>
      </w:r>
      <w:r w:rsidR="00F257E9">
        <w:t>-side barriers found were:</w:t>
      </w:r>
    </w:p>
    <w:p w14:paraId="074A484F" w14:textId="1ABFF5ED" w:rsidR="00530F7D" w:rsidRDefault="00530F7D" w:rsidP="00530F7D">
      <w:pPr>
        <w:pStyle w:val="ListParagraph"/>
        <w:numPr>
          <w:ilvl w:val="0"/>
          <w:numId w:val="10"/>
        </w:numPr>
      </w:pPr>
      <w:r>
        <w:t xml:space="preserve">Affordability of </w:t>
      </w:r>
      <w:r w:rsidR="00BB1141">
        <w:t xml:space="preserve">data and </w:t>
      </w:r>
      <w:r w:rsidR="00485EC6">
        <w:t>smartphone</w:t>
      </w:r>
    </w:p>
    <w:p w14:paraId="5760C642" w14:textId="1B601E9E" w:rsidR="00485EC6" w:rsidRDefault="008123AB" w:rsidP="00530F7D">
      <w:pPr>
        <w:pStyle w:val="ListParagraph"/>
        <w:numPr>
          <w:ilvl w:val="0"/>
          <w:numId w:val="10"/>
        </w:numPr>
      </w:pPr>
      <w:r>
        <w:t>Electricity shortages</w:t>
      </w:r>
    </w:p>
    <w:p w14:paraId="1EFA0D52" w14:textId="0F93D86C" w:rsidR="00D45B7C" w:rsidRDefault="00D45B7C" w:rsidP="00530F7D">
      <w:pPr>
        <w:pStyle w:val="ListParagraph"/>
        <w:numPr>
          <w:ilvl w:val="0"/>
          <w:numId w:val="10"/>
        </w:numPr>
      </w:pPr>
      <w:r>
        <w:t>Limited coverage</w:t>
      </w:r>
      <w:r w:rsidR="004B6C91">
        <w:t xml:space="preserve"> and poor quality of service</w:t>
      </w:r>
    </w:p>
    <w:p w14:paraId="47B34A4E" w14:textId="6BD196B0" w:rsidR="004B6C91" w:rsidRDefault="004B6C91" w:rsidP="004B6C91">
      <w:r>
        <w:t xml:space="preserve">The demand-side barriers </w:t>
      </w:r>
      <w:r w:rsidR="007C583E">
        <w:t>identified were:</w:t>
      </w:r>
    </w:p>
    <w:p w14:paraId="1E79C1F4" w14:textId="0865973A" w:rsidR="007C583E" w:rsidRDefault="007C583E" w:rsidP="007C583E">
      <w:pPr>
        <w:pStyle w:val="ListParagraph"/>
        <w:numPr>
          <w:ilvl w:val="0"/>
          <w:numId w:val="11"/>
        </w:numPr>
      </w:pPr>
      <w:r>
        <w:t>Illiteracy</w:t>
      </w:r>
    </w:p>
    <w:p w14:paraId="43B022DC" w14:textId="62FBBDDF" w:rsidR="001332BE" w:rsidRDefault="007C583E" w:rsidP="00933F22">
      <w:pPr>
        <w:pStyle w:val="ListParagraph"/>
        <w:numPr>
          <w:ilvl w:val="0"/>
          <w:numId w:val="11"/>
        </w:numPr>
      </w:pPr>
      <w:r>
        <w:t>Lack of digital skills</w:t>
      </w:r>
    </w:p>
    <w:p w14:paraId="7901D559" w14:textId="2ED49BB8" w:rsidR="003C1D6F" w:rsidRDefault="003C1D6F" w:rsidP="00933F22">
      <w:pPr>
        <w:pStyle w:val="ListParagraph"/>
        <w:numPr>
          <w:ilvl w:val="0"/>
          <w:numId w:val="11"/>
        </w:numPr>
      </w:pPr>
      <w:r>
        <w:t>Content concerns</w:t>
      </w:r>
    </w:p>
    <w:p w14:paraId="48D83C8E" w14:textId="6A2A91B7" w:rsidR="00206BA4" w:rsidRDefault="00206BA4" w:rsidP="00933F22">
      <w:pPr>
        <w:pStyle w:val="ListParagraph"/>
        <w:numPr>
          <w:ilvl w:val="0"/>
          <w:numId w:val="11"/>
        </w:numPr>
      </w:pPr>
      <w:r>
        <w:t>Fear for privacy and security</w:t>
      </w:r>
    </w:p>
    <w:p w14:paraId="6E785389" w14:textId="77777777" w:rsidR="00933F22" w:rsidRPr="00C6272D" w:rsidRDefault="00933F22" w:rsidP="00933F22"/>
    <w:p w14:paraId="7B3EC1A0" w14:textId="68285E27" w:rsidR="003D230E" w:rsidRPr="009D287B" w:rsidRDefault="00444EE9" w:rsidP="009D287B">
      <w:pPr>
        <w:rPr>
          <w:b/>
          <w:bCs/>
        </w:rPr>
      </w:pPr>
      <w:r>
        <w:rPr>
          <w:b/>
          <w:bCs/>
        </w:rPr>
        <w:t>8</w:t>
      </w:r>
      <w:r w:rsidR="003D230E" w:rsidRPr="00C26805">
        <w:rPr>
          <w:b/>
          <w:bCs/>
        </w:rPr>
        <w:t xml:space="preserve">. WEAKNESSES:  </w:t>
      </w:r>
    </w:p>
    <w:p w14:paraId="5F62D993" w14:textId="76AFA087" w:rsidR="00C31279" w:rsidRPr="00F97C9F" w:rsidRDefault="00C31279" w:rsidP="003D230E">
      <w:r>
        <w:t>A</w:t>
      </w:r>
      <w:r w:rsidR="003C7A53">
        <w:t xml:space="preserve"> shortcoming of the paper is that the</w:t>
      </w:r>
      <w:r w:rsidR="00217522">
        <w:t xml:space="preserve"> result of</w:t>
      </w:r>
      <w:r w:rsidR="009D287B">
        <w:t xml:space="preserve"> the</w:t>
      </w:r>
      <w:r w:rsidR="003C7A53">
        <w:t xml:space="preserve"> third hypothesis</w:t>
      </w:r>
      <w:r w:rsidR="00FF5D1F">
        <w:t xml:space="preserve">—“using the internet first through subsidised </w:t>
      </w:r>
      <w:r w:rsidR="001F0DD4">
        <w:t>services leaves people with less of an understanding of the internet”</w:t>
      </w:r>
      <w:r w:rsidR="009D287B">
        <w:t>—was not adequately presented in the paper.</w:t>
      </w:r>
    </w:p>
    <w:p w14:paraId="2C3CFEE4" w14:textId="4F9B97B6" w:rsidR="00C26805" w:rsidRDefault="00444EE9" w:rsidP="00E60EE2">
      <w:r>
        <w:rPr>
          <w:b/>
          <w:bCs/>
        </w:rPr>
        <w:t>9</w:t>
      </w:r>
      <w:r w:rsidR="003D230E" w:rsidRPr="00C26805">
        <w:rPr>
          <w:b/>
          <w:bCs/>
        </w:rPr>
        <w:t>. BROADER IMPLICATIONS:</w:t>
      </w:r>
    </w:p>
    <w:p w14:paraId="740E86AB" w14:textId="77CCFC90" w:rsidR="007B2D91" w:rsidRDefault="00133331" w:rsidP="000F2413">
      <w:r>
        <w:t>The implications of this research</w:t>
      </w:r>
      <w:r w:rsidR="003C1D6F">
        <w:t xml:space="preserve"> are as follows.</w:t>
      </w:r>
    </w:p>
    <w:p w14:paraId="0172A778" w14:textId="140C9E5C" w:rsidR="003C1D6F" w:rsidRDefault="003C1D6F" w:rsidP="000F2413">
      <w:r>
        <w:t>Subsidised data is</w:t>
      </w:r>
      <w:r w:rsidR="00A35CD0">
        <w:t xml:space="preserve"> a </w:t>
      </w:r>
      <w:r w:rsidR="00AB5E3E">
        <w:t xml:space="preserve">good measure for increasing </w:t>
      </w:r>
      <w:r w:rsidR="00EF187D">
        <w:t>Internet</w:t>
      </w:r>
      <w:r w:rsidR="00AB5E3E">
        <w:t xml:space="preserve"> access</w:t>
      </w:r>
      <w:r w:rsidR="000F5A01">
        <w:t xml:space="preserve"> in places like Africa where low affordability is a barrier to Internet access.</w:t>
      </w:r>
    </w:p>
    <w:p w14:paraId="65AFB52D" w14:textId="56988863" w:rsidR="000F5A01" w:rsidRDefault="00927B34" w:rsidP="000F2413">
      <w:r>
        <w:t xml:space="preserve">But subsidised data by itself is not enough. </w:t>
      </w:r>
      <w:r w:rsidR="00EF187D">
        <w:t xml:space="preserve">Besides, subsidised data, other measures need to be taken to </w:t>
      </w:r>
      <w:r w:rsidR="009C1F4A">
        <w:t>improve Internet access in Africa</w:t>
      </w:r>
      <w:r w:rsidR="00557F65">
        <w:t xml:space="preserve"> since affordability is only one among several barriers </w:t>
      </w:r>
      <w:r w:rsidR="00B03159">
        <w:t xml:space="preserve">to Internet access. </w:t>
      </w:r>
      <w:r w:rsidR="00EB03C9">
        <w:t>These measures include</w:t>
      </w:r>
      <w:r w:rsidR="00693528">
        <w:t xml:space="preserve"> improving netw</w:t>
      </w:r>
      <w:r w:rsidR="00714F71">
        <w:t xml:space="preserve">ork </w:t>
      </w:r>
      <w:r w:rsidR="00A560FB">
        <w:t xml:space="preserve">quality and extending reach to rural </w:t>
      </w:r>
      <w:r w:rsidR="00A560FB">
        <w:lastRenderedPageBreak/>
        <w:t>areas</w:t>
      </w:r>
      <w:r w:rsidR="0055548B">
        <w:t>, introducing free public Wi-Fi spots</w:t>
      </w:r>
      <w:r w:rsidR="00952DFF">
        <w:t xml:space="preserve"> such as in </w:t>
      </w:r>
      <w:r w:rsidR="009A4498">
        <w:t>schools and libraries</w:t>
      </w:r>
      <w:r w:rsidR="00256CCD">
        <w:t>,</w:t>
      </w:r>
      <w:r w:rsidR="00727A6D">
        <w:t xml:space="preserve"> </w:t>
      </w:r>
      <w:r w:rsidR="00492015">
        <w:t>improving the electricity utility service</w:t>
      </w:r>
      <w:r w:rsidR="00BD7FBF">
        <w:t>,</w:t>
      </w:r>
      <w:r w:rsidR="00492015">
        <w:t xml:space="preserve"> especially in rural areas</w:t>
      </w:r>
      <w:r w:rsidR="003C1C63">
        <w:t xml:space="preserve"> and </w:t>
      </w:r>
      <w:r w:rsidR="00E60EE2">
        <w:t>training people on digital skills and the use of the internet.</w:t>
      </w:r>
    </w:p>
    <w:p w14:paraId="7764EAC4" w14:textId="77777777" w:rsidR="00E60EE2" w:rsidRPr="00F97C9F" w:rsidRDefault="00E60EE2" w:rsidP="000F2413"/>
    <w:sectPr w:rsidR="00E60EE2" w:rsidRPr="00F97C9F" w:rsidSect="00534CF6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A1B94"/>
    <w:multiLevelType w:val="hybridMultilevel"/>
    <w:tmpl w:val="65A867DA"/>
    <w:lvl w:ilvl="0" w:tplc="8D44E3BA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19460D52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487069DC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9F9CA432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B240BC2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CD6087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1CD222E4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0A5E0848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0D3AB4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42C0F"/>
    <w:multiLevelType w:val="hybridMultilevel"/>
    <w:tmpl w:val="D7F0B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4714E"/>
    <w:multiLevelType w:val="hybridMultilevel"/>
    <w:tmpl w:val="3BEE9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22BCE"/>
    <w:multiLevelType w:val="hybridMultilevel"/>
    <w:tmpl w:val="94B8F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279AE"/>
    <w:multiLevelType w:val="hybridMultilevel"/>
    <w:tmpl w:val="9544F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A0EB2"/>
    <w:multiLevelType w:val="hybridMultilevel"/>
    <w:tmpl w:val="DB76CA04"/>
    <w:lvl w:ilvl="0" w:tplc="9C4A42B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1524D"/>
    <w:multiLevelType w:val="hybridMultilevel"/>
    <w:tmpl w:val="430A66D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C569DB"/>
    <w:multiLevelType w:val="hybridMultilevel"/>
    <w:tmpl w:val="5FF25DD8"/>
    <w:lvl w:ilvl="0" w:tplc="9C4A42B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00FE8"/>
    <w:multiLevelType w:val="hybridMultilevel"/>
    <w:tmpl w:val="FA206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B5B79"/>
    <w:multiLevelType w:val="hybridMultilevel"/>
    <w:tmpl w:val="00A6289C"/>
    <w:lvl w:ilvl="0" w:tplc="9C4A42B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901649"/>
    <w:multiLevelType w:val="hybridMultilevel"/>
    <w:tmpl w:val="3404D3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21401">
    <w:abstractNumId w:val="10"/>
  </w:num>
  <w:num w:numId="2" w16cid:durableId="555044293">
    <w:abstractNumId w:val="6"/>
  </w:num>
  <w:num w:numId="3" w16cid:durableId="1180508070">
    <w:abstractNumId w:val="0"/>
  </w:num>
  <w:num w:numId="4" w16cid:durableId="249003190">
    <w:abstractNumId w:val="2"/>
  </w:num>
  <w:num w:numId="5" w16cid:durableId="135493782">
    <w:abstractNumId w:val="8"/>
  </w:num>
  <w:num w:numId="6" w16cid:durableId="1386374232">
    <w:abstractNumId w:val="7"/>
  </w:num>
  <w:num w:numId="7" w16cid:durableId="716009281">
    <w:abstractNumId w:val="5"/>
  </w:num>
  <w:num w:numId="8" w16cid:durableId="1135440764">
    <w:abstractNumId w:val="4"/>
  </w:num>
  <w:num w:numId="9" w16cid:durableId="715619876">
    <w:abstractNumId w:val="9"/>
  </w:num>
  <w:num w:numId="10" w16cid:durableId="2118786510">
    <w:abstractNumId w:val="1"/>
  </w:num>
  <w:num w:numId="11" w16cid:durableId="1506630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0E"/>
    <w:rsid w:val="00034FFD"/>
    <w:rsid w:val="00041825"/>
    <w:rsid w:val="000422C3"/>
    <w:rsid w:val="00057B4C"/>
    <w:rsid w:val="00062D82"/>
    <w:rsid w:val="00074D15"/>
    <w:rsid w:val="0009585E"/>
    <w:rsid w:val="00095B06"/>
    <w:rsid w:val="000A1B6C"/>
    <w:rsid w:val="000A43C5"/>
    <w:rsid w:val="000A7F41"/>
    <w:rsid w:val="000D09E7"/>
    <w:rsid w:val="000F2413"/>
    <w:rsid w:val="000F51B7"/>
    <w:rsid w:val="000F5A01"/>
    <w:rsid w:val="000F792D"/>
    <w:rsid w:val="00100108"/>
    <w:rsid w:val="0010598A"/>
    <w:rsid w:val="001212A5"/>
    <w:rsid w:val="00124A5A"/>
    <w:rsid w:val="00131E79"/>
    <w:rsid w:val="00132222"/>
    <w:rsid w:val="001332BE"/>
    <w:rsid w:val="00133331"/>
    <w:rsid w:val="0013446D"/>
    <w:rsid w:val="00134CDF"/>
    <w:rsid w:val="00155A1D"/>
    <w:rsid w:val="00164D6E"/>
    <w:rsid w:val="00170A86"/>
    <w:rsid w:val="0017639E"/>
    <w:rsid w:val="00182097"/>
    <w:rsid w:val="0018628C"/>
    <w:rsid w:val="00186A55"/>
    <w:rsid w:val="0019115A"/>
    <w:rsid w:val="001911F0"/>
    <w:rsid w:val="001A2548"/>
    <w:rsid w:val="001A2F3E"/>
    <w:rsid w:val="001A54BF"/>
    <w:rsid w:val="001A6C5F"/>
    <w:rsid w:val="001C1B89"/>
    <w:rsid w:val="001D44B5"/>
    <w:rsid w:val="001D779E"/>
    <w:rsid w:val="001E28E6"/>
    <w:rsid w:val="001F0DD4"/>
    <w:rsid w:val="00203B3C"/>
    <w:rsid w:val="002045A6"/>
    <w:rsid w:val="00206BA4"/>
    <w:rsid w:val="00217522"/>
    <w:rsid w:val="00221E85"/>
    <w:rsid w:val="00224A4F"/>
    <w:rsid w:val="00233F4C"/>
    <w:rsid w:val="002375C9"/>
    <w:rsid w:val="00243058"/>
    <w:rsid w:val="00244428"/>
    <w:rsid w:val="0025436B"/>
    <w:rsid w:val="00254DF8"/>
    <w:rsid w:val="00255E84"/>
    <w:rsid w:val="00256CCD"/>
    <w:rsid w:val="002646EB"/>
    <w:rsid w:val="00266FC4"/>
    <w:rsid w:val="00277349"/>
    <w:rsid w:val="0029057E"/>
    <w:rsid w:val="002916D9"/>
    <w:rsid w:val="002A7E4C"/>
    <w:rsid w:val="002C2DC2"/>
    <w:rsid w:val="002D1C7F"/>
    <w:rsid w:val="002E2D61"/>
    <w:rsid w:val="002F3C62"/>
    <w:rsid w:val="002F60A1"/>
    <w:rsid w:val="00302E35"/>
    <w:rsid w:val="003050D6"/>
    <w:rsid w:val="00311ABA"/>
    <w:rsid w:val="0031235E"/>
    <w:rsid w:val="0031714D"/>
    <w:rsid w:val="00321070"/>
    <w:rsid w:val="00322E18"/>
    <w:rsid w:val="00324AD7"/>
    <w:rsid w:val="00324BCC"/>
    <w:rsid w:val="0033793A"/>
    <w:rsid w:val="00352D14"/>
    <w:rsid w:val="003660EF"/>
    <w:rsid w:val="0037513F"/>
    <w:rsid w:val="003832AF"/>
    <w:rsid w:val="003A39E2"/>
    <w:rsid w:val="003C1C63"/>
    <w:rsid w:val="003C1D6F"/>
    <w:rsid w:val="003C7A53"/>
    <w:rsid w:val="003D0338"/>
    <w:rsid w:val="003D1E2B"/>
    <w:rsid w:val="003D230E"/>
    <w:rsid w:val="003D54F6"/>
    <w:rsid w:val="003D704B"/>
    <w:rsid w:val="003E003C"/>
    <w:rsid w:val="003F3532"/>
    <w:rsid w:val="003F5E51"/>
    <w:rsid w:val="00406BEC"/>
    <w:rsid w:val="00412F73"/>
    <w:rsid w:val="00417F98"/>
    <w:rsid w:val="00436465"/>
    <w:rsid w:val="00444EE9"/>
    <w:rsid w:val="00460676"/>
    <w:rsid w:val="00460EE8"/>
    <w:rsid w:val="00472E17"/>
    <w:rsid w:val="0047326A"/>
    <w:rsid w:val="00474934"/>
    <w:rsid w:val="00474DD0"/>
    <w:rsid w:val="004847AC"/>
    <w:rsid w:val="00485EC6"/>
    <w:rsid w:val="00492015"/>
    <w:rsid w:val="004A2222"/>
    <w:rsid w:val="004A24C0"/>
    <w:rsid w:val="004B11C3"/>
    <w:rsid w:val="004B455B"/>
    <w:rsid w:val="004B6C91"/>
    <w:rsid w:val="004C3801"/>
    <w:rsid w:val="004D408E"/>
    <w:rsid w:val="004D631F"/>
    <w:rsid w:val="004D754B"/>
    <w:rsid w:val="004D75CF"/>
    <w:rsid w:val="004E2CCF"/>
    <w:rsid w:val="004E6530"/>
    <w:rsid w:val="00503ED0"/>
    <w:rsid w:val="00507B5A"/>
    <w:rsid w:val="00523D1F"/>
    <w:rsid w:val="0052535C"/>
    <w:rsid w:val="00530F7D"/>
    <w:rsid w:val="00534CF6"/>
    <w:rsid w:val="00537703"/>
    <w:rsid w:val="005406DE"/>
    <w:rsid w:val="00541E0C"/>
    <w:rsid w:val="005458A3"/>
    <w:rsid w:val="00552621"/>
    <w:rsid w:val="0055548B"/>
    <w:rsid w:val="0055773D"/>
    <w:rsid w:val="00557F65"/>
    <w:rsid w:val="00571BBE"/>
    <w:rsid w:val="00582C4A"/>
    <w:rsid w:val="00587DEF"/>
    <w:rsid w:val="005A06FF"/>
    <w:rsid w:val="005B09B9"/>
    <w:rsid w:val="005D12A3"/>
    <w:rsid w:val="005D30F4"/>
    <w:rsid w:val="005D3706"/>
    <w:rsid w:val="005F3767"/>
    <w:rsid w:val="005F4411"/>
    <w:rsid w:val="005F5343"/>
    <w:rsid w:val="005F5759"/>
    <w:rsid w:val="00603E9D"/>
    <w:rsid w:val="006058CB"/>
    <w:rsid w:val="006063B2"/>
    <w:rsid w:val="00623FEA"/>
    <w:rsid w:val="00625B68"/>
    <w:rsid w:val="006271A2"/>
    <w:rsid w:val="00640745"/>
    <w:rsid w:val="00654265"/>
    <w:rsid w:val="00655722"/>
    <w:rsid w:val="0067443F"/>
    <w:rsid w:val="00683B53"/>
    <w:rsid w:val="00690E69"/>
    <w:rsid w:val="00693528"/>
    <w:rsid w:val="006A0E8E"/>
    <w:rsid w:val="006B5CAE"/>
    <w:rsid w:val="006B7BBE"/>
    <w:rsid w:val="006C3AA5"/>
    <w:rsid w:val="006D46BA"/>
    <w:rsid w:val="006E2BEF"/>
    <w:rsid w:val="0070427D"/>
    <w:rsid w:val="00714F71"/>
    <w:rsid w:val="00721A3B"/>
    <w:rsid w:val="00727A6D"/>
    <w:rsid w:val="00733BD0"/>
    <w:rsid w:val="007701BF"/>
    <w:rsid w:val="00776498"/>
    <w:rsid w:val="0078639B"/>
    <w:rsid w:val="007B2D91"/>
    <w:rsid w:val="007C2291"/>
    <w:rsid w:val="007C583E"/>
    <w:rsid w:val="007D3093"/>
    <w:rsid w:val="007D4EB8"/>
    <w:rsid w:val="00807092"/>
    <w:rsid w:val="008123AB"/>
    <w:rsid w:val="00812A10"/>
    <w:rsid w:val="00812DDA"/>
    <w:rsid w:val="008173B8"/>
    <w:rsid w:val="008226FE"/>
    <w:rsid w:val="0083203D"/>
    <w:rsid w:val="00841DEA"/>
    <w:rsid w:val="00862A48"/>
    <w:rsid w:val="00862D2E"/>
    <w:rsid w:val="00864957"/>
    <w:rsid w:val="00866F96"/>
    <w:rsid w:val="00870091"/>
    <w:rsid w:val="00872198"/>
    <w:rsid w:val="00872355"/>
    <w:rsid w:val="008760BE"/>
    <w:rsid w:val="00882B61"/>
    <w:rsid w:val="00895965"/>
    <w:rsid w:val="008A7897"/>
    <w:rsid w:val="008B6C87"/>
    <w:rsid w:val="008C0A71"/>
    <w:rsid w:val="008C33A1"/>
    <w:rsid w:val="008D0EFD"/>
    <w:rsid w:val="008D2A3F"/>
    <w:rsid w:val="008D7A82"/>
    <w:rsid w:val="009104E2"/>
    <w:rsid w:val="00914F27"/>
    <w:rsid w:val="00927B34"/>
    <w:rsid w:val="00933F22"/>
    <w:rsid w:val="00934F2F"/>
    <w:rsid w:val="0094184A"/>
    <w:rsid w:val="009418A4"/>
    <w:rsid w:val="00952DFF"/>
    <w:rsid w:val="009613FE"/>
    <w:rsid w:val="00965E36"/>
    <w:rsid w:val="00970497"/>
    <w:rsid w:val="00977FA8"/>
    <w:rsid w:val="00984531"/>
    <w:rsid w:val="00992930"/>
    <w:rsid w:val="00996396"/>
    <w:rsid w:val="009A4498"/>
    <w:rsid w:val="009A5379"/>
    <w:rsid w:val="009A7D0E"/>
    <w:rsid w:val="009B34C1"/>
    <w:rsid w:val="009C1F4A"/>
    <w:rsid w:val="009C2A97"/>
    <w:rsid w:val="009C2CC3"/>
    <w:rsid w:val="009C403A"/>
    <w:rsid w:val="009C504A"/>
    <w:rsid w:val="009C57E1"/>
    <w:rsid w:val="009D1ACA"/>
    <w:rsid w:val="009D287B"/>
    <w:rsid w:val="009F1D2F"/>
    <w:rsid w:val="00A041BF"/>
    <w:rsid w:val="00A0447A"/>
    <w:rsid w:val="00A3433E"/>
    <w:rsid w:val="00A35CD0"/>
    <w:rsid w:val="00A43D61"/>
    <w:rsid w:val="00A47685"/>
    <w:rsid w:val="00A51523"/>
    <w:rsid w:val="00A54616"/>
    <w:rsid w:val="00A560FB"/>
    <w:rsid w:val="00A65E9B"/>
    <w:rsid w:val="00A902DD"/>
    <w:rsid w:val="00AA1257"/>
    <w:rsid w:val="00AA5E62"/>
    <w:rsid w:val="00AB5E3E"/>
    <w:rsid w:val="00AC72EE"/>
    <w:rsid w:val="00AE5237"/>
    <w:rsid w:val="00AF55E2"/>
    <w:rsid w:val="00B000D6"/>
    <w:rsid w:val="00B03159"/>
    <w:rsid w:val="00B063AF"/>
    <w:rsid w:val="00B17014"/>
    <w:rsid w:val="00B21754"/>
    <w:rsid w:val="00B23922"/>
    <w:rsid w:val="00B3581C"/>
    <w:rsid w:val="00B4068B"/>
    <w:rsid w:val="00B43047"/>
    <w:rsid w:val="00B52076"/>
    <w:rsid w:val="00B53CD2"/>
    <w:rsid w:val="00B5770C"/>
    <w:rsid w:val="00B60E90"/>
    <w:rsid w:val="00B6100F"/>
    <w:rsid w:val="00B7151F"/>
    <w:rsid w:val="00B744BF"/>
    <w:rsid w:val="00B833DB"/>
    <w:rsid w:val="00BA0CFE"/>
    <w:rsid w:val="00BB1141"/>
    <w:rsid w:val="00BB19A1"/>
    <w:rsid w:val="00BB6A4F"/>
    <w:rsid w:val="00BC5004"/>
    <w:rsid w:val="00BD2AF8"/>
    <w:rsid w:val="00BD48A5"/>
    <w:rsid w:val="00BD7FBF"/>
    <w:rsid w:val="00BE217B"/>
    <w:rsid w:val="00BE2423"/>
    <w:rsid w:val="00C07EEE"/>
    <w:rsid w:val="00C12CAA"/>
    <w:rsid w:val="00C15881"/>
    <w:rsid w:val="00C179AB"/>
    <w:rsid w:val="00C26805"/>
    <w:rsid w:val="00C31279"/>
    <w:rsid w:val="00C43F60"/>
    <w:rsid w:val="00C44424"/>
    <w:rsid w:val="00C51E28"/>
    <w:rsid w:val="00C56B6C"/>
    <w:rsid w:val="00C6272D"/>
    <w:rsid w:val="00C64FE1"/>
    <w:rsid w:val="00C7127D"/>
    <w:rsid w:val="00C719A2"/>
    <w:rsid w:val="00C7579C"/>
    <w:rsid w:val="00C92EFA"/>
    <w:rsid w:val="00CB3272"/>
    <w:rsid w:val="00CC4350"/>
    <w:rsid w:val="00CD69A8"/>
    <w:rsid w:val="00CE1485"/>
    <w:rsid w:val="00CE2AF8"/>
    <w:rsid w:val="00CE6F8F"/>
    <w:rsid w:val="00D1196C"/>
    <w:rsid w:val="00D12AAA"/>
    <w:rsid w:val="00D17D2F"/>
    <w:rsid w:val="00D32AE1"/>
    <w:rsid w:val="00D354B8"/>
    <w:rsid w:val="00D41355"/>
    <w:rsid w:val="00D4394C"/>
    <w:rsid w:val="00D43AE1"/>
    <w:rsid w:val="00D451C3"/>
    <w:rsid w:val="00D45B7C"/>
    <w:rsid w:val="00D5366F"/>
    <w:rsid w:val="00D7741F"/>
    <w:rsid w:val="00DA5F39"/>
    <w:rsid w:val="00DB4025"/>
    <w:rsid w:val="00DD79F6"/>
    <w:rsid w:val="00DE7832"/>
    <w:rsid w:val="00E1432B"/>
    <w:rsid w:val="00E21151"/>
    <w:rsid w:val="00E24FB8"/>
    <w:rsid w:val="00E31622"/>
    <w:rsid w:val="00E40363"/>
    <w:rsid w:val="00E40777"/>
    <w:rsid w:val="00E47513"/>
    <w:rsid w:val="00E5155A"/>
    <w:rsid w:val="00E60EE2"/>
    <w:rsid w:val="00E65991"/>
    <w:rsid w:val="00E70F2F"/>
    <w:rsid w:val="00E771CF"/>
    <w:rsid w:val="00E854C9"/>
    <w:rsid w:val="00E90722"/>
    <w:rsid w:val="00EB03C9"/>
    <w:rsid w:val="00EB4A6B"/>
    <w:rsid w:val="00EC3D26"/>
    <w:rsid w:val="00ED30F3"/>
    <w:rsid w:val="00ED6048"/>
    <w:rsid w:val="00ED6235"/>
    <w:rsid w:val="00EE24A6"/>
    <w:rsid w:val="00EE4672"/>
    <w:rsid w:val="00EE51DE"/>
    <w:rsid w:val="00EF187D"/>
    <w:rsid w:val="00F1319B"/>
    <w:rsid w:val="00F14B99"/>
    <w:rsid w:val="00F177A0"/>
    <w:rsid w:val="00F257E9"/>
    <w:rsid w:val="00F312B7"/>
    <w:rsid w:val="00F37E12"/>
    <w:rsid w:val="00F640B1"/>
    <w:rsid w:val="00F6440F"/>
    <w:rsid w:val="00F757B6"/>
    <w:rsid w:val="00F9409B"/>
    <w:rsid w:val="00F97C9F"/>
    <w:rsid w:val="00FB4961"/>
    <w:rsid w:val="00FC5516"/>
    <w:rsid w:val="00FD0437"/>
    <w:rsid w:val="00FD654D"/>
    <w:rsid w:val="00FE68E2"/>
    <w:rsid w:val="00FF199B"/>
    <w:rsid w:val="00FF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44B572"/>
  <w15:chartTrackingRefBased/>
  <w15:docId w15:val="{24ABD70A-60B8-499C-9962-C5EAD43F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D6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34CF6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34CF6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3D54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794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486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7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6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6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544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2673</TotalTime>
  <Pages>4</Pages>
  <Words>775</Words>
  <Characters>4330</Characters>
  <Application>Microsoft Office Word</Application>
  <DocSecurity>0</DocSecurity>
  <Lines>79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ICT In africa</vt:lpstr>
    </vt:vector>
  </TitlesOfParts>
  <Company>assignment 1 (Internet Use Barriers and User Strategies)</Company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 In africa</dc:title>
  <dc:subject/>
  <dc:creator>John Waithaka</dc:creator>
  <cp:keywords/>
  <dc:description/>
  <cp:lastModifiedBy>John Gachihi Waithaka</cp:lastModifiedBy>
  <cp:revision>271</cp:revision>
  <dcterms:created xsi:type="dcterms:W3CDTF">2024-01-09T21:54:00Z</dcterms:created>
  <dcterms:modified xsi:type="dcterms:W3CDTF">2024-01-24T16:34:00Z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1d2484631f8b236d4d27fe4f7fda72093b19ff6c0e0e0bb2f9040a42fd46ca57</vt:lpwstr>
  </property>
</Properties>
</file>