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531595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4878DB6" w14:textId="094FB97A" w:rsidR="00534CF6" w:rsidRDefault="00534C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54779B" wp14:editId="367D2B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1AE5F6" w14:textId="58A7E5D3" w:rsidR="00534CF6" w:rsidRDefault="006E527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John Waithaka</w:t>
                                      </w:r>
                                    </w:p>
                                  </w:sdtContent>
                                </w:sdt>
                                <w:p w14:paraId="56F4DBC4" w14:textId="475A0B70" w:rsidR="00534CF6" w:rsidRDefault="000D2BB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B6A4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assignment </w:t>
                                      </w:r>
                                      <w:r w:rsidR="0046067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  <w:r w:rsidR="00E24FB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BA0CF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Satellite </w:t>
                                      </w:r>
                                      <w:r w:rsidR="0046067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CONNECTIVITY</w:t>
                                      </w:r>
                                      <w:r w:rsidR="00BA0CF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7055A3" w14:textId="39E17F49" w:rsidR="00534CF6" w:rsidRDefault="00534CF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ICT In africa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54779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41AE5F6" w14:textId="58A7E5D3" w:rsidR="00534CF6" w:rsidRDefault="006E527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John Waithaka</w:t>
                                </w:r>
                              </w:p>
                            </w:sdtContent>
                          </w:sdt>
                          <w:p w14:paraId="56F4DBC4" w14:textId="475A0B70" w:rsidR="00534CF6" w:rsidRDefault="000D2BB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B6A4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assignment </w:t>
                                </w:r>
                                <w:r w:rsidR="00460676">
                                  <w:rPr>
                                    <w:caps/>
                                    <w:color w:val="FFFFFF" w:themeColor="background1"/>
                                  </w:rPr>
                                  <w:t>2</w:t>
                                </w:r>
                                <w:r w:rsidR="00E24FB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BA0CFE">
                                  <w:rPr>
                                    <w:caps/>
                                    <w:color w:val="FFFFFF" w:themeColor="background1"/>
                                  </w:rPr>
                                  <w:t>(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Satellite </w:t>
                                </w:r>
                                <w:r w:rsidR="00460676">
                                  <w:rPr>
                                    <w:caps/>
                                    <w:color w:val="FFFFFF" w:themeColor="background1"/>
                                  </w:rPr>
                                  <w:t>CONNECTIVITY</w:t>
                                </w:r>
                                <w:r w:rsidR="00BA0CFE">
                                  <w:rPr>
                                    <w:caps/>
                                    <w:color w:val="FFFFFF" w:themeColor="background1"/>
                                  </w:rPr>
                                  <w:t>)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27055A3" w14:textId="39E17F49" w:rsidR="00534CF6" w:rsidRDefault="00534CF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ICT In africa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554F52" w14:textId="3C1397B6" w:rsidR="00534CF6" w:rsidRDefault="00534CF6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1C226D0D" w14:textId="73815026" w:rsidR="003D230E" w:rsidRPr="00534CF6" w:rsidRDefault="00534CF6" w:rsidP="00534CF6">
      <w:pPr>
        <w:rPr>
          <w:b/>
          <w:bCs/>
        </w:rPr>
      </w:pPr>
      <w:r w:rsidRPr="00534CF6">
        <w:rPr>
          <w:b/>
          <w:bCs/>
        </w:rPr>
        <w:lastRenderedPageBreak/>
        <w:t>1.</w:t>
      </w:r>
      <w:r w:rsidR="00444EE9">
        <w:rPr>
          <w:b/>
          <w:bCs/>
        </w:rPr>
        <w:t xml:space="preserve"> </w:t>
      </w:r>
      <w:r w:rsidR="003D230E" w:rsidRPr="00534CF6">
        <w:rPr>
          <w:b/>
          <w:bCs/>
        </w:rPr>
        <w:t xml:space="preserve">CITATION/REFERENCE: </w:t>
      </w:r>
    </w:p>
    <w:p w14:paraId="49CF8F53" w14:textId="72DB605A" w:rsidR="00604B3D" w:rsidRPr="00282DAA" w:rsidRDefault="00604B3D" w:rsidP="004D631F">
      <w:r w:rsidRPr="00282DAA">
        <w:t>J</w:t>
      </w:r>
      <w:r w:rsidR="00282DAA" w:rsidRPr="00282DAA">
        <w:t xml:space="preserve">. </w:t>
      </w:r>
      <w:r w:rsidRPr="00282DAA">
        <w:t>P</w:t>
      </w:r>
      <w:r w:rsidR="00282DAA" w:rsidRPr="00282DAA">
        <w:t>.</w:t>
      </w:r>
      <w:r w:rsidRPr="00282DAA">
        <w:t xml:space="preserve"> Nsengimana</w:t>
      </w:r>
      <w:r w:rsidR="00282DAA" w:rsidRPr="00282DAA">
        <w:t xml:space="preserve">, “Satellite Connectivity </w:t>
      </w:r>
      <w:r w:rsidR="00282DAA">
        <w:t>–</w:t>
      </w:r>
      <w:r w:rsidR="00282DAA" w:rsidRPr="00282DAA">
        <w:t xml:space="preserve"> Th</w:t>
      </w:r>
      <w:r w:rsidR="00282DAA">
        <w:t>e Key to Africa’s Digital Transformation?”</w:t>
      </w:r>
      <w:r w:rsidR="000C2120">
        <w:t xml:space="preserve">, </w:t>
      </w:r>
      <w:r w:rsidR="00C3349E">
        <w:t>Intelsat</w:t>
      </w:r>
      <w:r w:rsidR="00E76833">
        <w:t>, VA, USA</w:t>
      </w:r>
      <w:r w:rsidR="00B97496">
        <w:t xml:space="preserve">, White Paper, </w:t>
      </w:r>
      <w:r w:rsidR="00EE5E43">
        <w:t>2023</w:t>
      </w:r>
      <w:r w:rsidR="00536F98">
        <w:t xml:space="preserve">. </w:t>
      </w:r>
      <w:r w:rsidR="00D4174A">
        <w:t>[</w:t>
      </w:r>
      <w:r w:rsidR="00536F98">
        <w:t>Online</w:t>
      </w:r>
      <w:r w:rsidR="00D4174A">
        <w:t xml:space="preserve">]. Available: </w:t>
      </w:r>
      <w:r w:rsidR="00D4174A" w:rsidRPr="00D4174A">
        <w:t>https://www.intelsat.com/wp-content/uploads/2022/11/SatelliteConnectivityTheKeytoAfricasDigitalTransformation.pdf</w:t>
      </w:r>
    </w:p>
    <w:p w14:paraId="129F666A" w14:textId="77D31CF4" w:rsidR="000D09E7" w:rsidRPr="00C527CB" w:rsidRDefault="003D230E" w:rsidP="00391F65">
      <w:pPr>
        <w:rPr>
          <w:color w:val="FF0000"/>
        </w:rPr>
      </w:pPr>
      <w:r w:rsidRPr="00C26805">
        <w:rPr>
          <w:b/>
          <w:bCs/>
        </w:rPr>
        <w:t xml:space="preserve">2. AUTHORS: </w:t>
      </w:r>
    </w:p>
    <w:p w14:paraId="43882D99" w14:textId="01EBAC63" w:rsidR="00A0638B" w:rsidRDefault="000F1D6B" w:rsidP="00D70C79">
      <w:r>
        <w:t xml:space="preserve">The author of this work is </w:t>
      </w:r>
      <w:r w:rsidR="00A0638B">
        <w:t>Jean-Philbert Nsengimana.</w:t>
      </w:r>
      <w:r w:rsidR="00FB72C3">
        <w:t xml:space="preserve"> H</w:t>
      </w:r>
      <w:r w:rsidR="00586355">
        <w:t xml:space="preserve">is academic achievements include </w:t>
      </w:r>
      <w:r w:rsidR="0044723A">
        <w:t xml:space="preserve">a </w:t>
      </w:r>
      <w:r w:rsidR="00F14B86">
        <w:t>Master</w:t>
      </w:r>
      <w:r w:rsidR="00F124B8">
        <w:t>’s</w:t>
      </w:r>
      <w:r w:rsidR="0044723A">
        <w:t xml:space="preserve"> in Software Engineering and ICT from the University of Rwanda,</w:t>
      </w:r>
      <w:r w:rsidR="00346209">
        <w:t xml:space="preserve"> an MBA from SP Jain School of Global Management</w:t>
      </w:r>
      <w:r w:rsidR="00F14B86">
        <w:t xml:space="preserve"> and a Master's in Public Administration from Harvard University</w:t>
      </w:r>
      <w:r w:rsidR="00F124B8">
        <w:t xml:space="preserve">. </w:t>
      </w:r>
      <w:r w:rsidR="006F0D45">
        <w:t xml:space="preserve">Professionally, he has served </w:t>
      </w:r>
      <w:r w:rsidR="006E56F4">
        <w:t xml:space="preserve">as the </w:t>
      </w:r>
      <w:r w:rsidR="00A50DF3">
        <w:t xml:space="preserve">minister of ICT in the Government of Rwanda for </w:t>
      </w:r>
      <w:r w:rsidR="007045A6">
        <w:t>6 years and is currently the Chief Digital Advisor</w:t>
      </w:r>
      <w:r w:rsidR="00B62B86">
        <w:t xml:space="preserve"> for the Africa </w:t>
      </w:r>
      <w:proofErr w:type="spellStart"/>
      <w:r w:rsidR="00B62B86">
        <w:t>Centres</w:t>
      </w:r>
      <w:proofErr w:type="spellEnd"/>
      <w:r w:rsidR="00B62B86">
        <w:t xml:space="preserve"> for Disease Control and Prevention.</w:t>
      </w:r>
    </w:p>
    <w:p w14:paraId="46B64F5E" w14:textId="380FE567" w:rsidR="0070427D" w:rsidRDefault="0070427D" w:rsidP="0070427D">
      <w:pPr>
        <w:rPr>
          <w:b/>
          <w:bCs/>
        </w:rPr>
      </w:pPr>
      <w:r>
        <w:rPr>
          <w:b/>
          <w:bCs/>
        </w:rPr>
        <w:t>3</w:t>
      </w:r>
      <w:r w:rsidRPr="00C26805">
        <w:rPr>
          <w:b/>
          <w:bCs/>
        </w:rPr>
        <w:t xml:space="preserve">. </w:t>
      </w:r>
      <w:r>
        <w:rPr>
          <w:b/>
          <w:bCs/>
        </w:rPr>
        <w:t>FUNDING AND CONFLICTS OF INTEREST</w:t>
      </w:r>
      <w:r w:rsidRPr="00C26805">
        <w:rPr>
          <w:b/>
          <w:bCs/>
        </w:rPr>
        <w:t xml:space="preserve">: </w:t>
      </w:r>
    </w:p>
    <w:p w14:paraId="41E80FB5" w14:textId="2C775463" w:rsidR="00C527CB" w:rsidRDefault="00C527CB" w:rsidP="003D230E">
      <w:r>
        <w:t>Th</w:t>
      </w:r>
      <w:r w:rsidR="00706BCD">
        <w:t>is research was funded through a grant extended by Intelsat</w:t>
      </w:r>
      <w:r w:rsidR="00972B93">
        <w:t>. Intelsat is an organization offering satellite connectivity</w:t>
      </w:r>
      <w:r w:rsidR="003844FF">
        <w:t xml:space="preserve"> solutions</w:t>
      </w:r>
      <w:r w:rsidR="00A64823">
        <w:t>. T</w:t>
      </w:r>
      <w:r w:rsidR="00024905">
        <w:t xml:space="preserve">his is clearly </w:t>
      </w:r>
      <w:r w:rsidR="006C48D6">
        <w:t>a conflict of interest.</w:t>
      </w:r>
    </w:p>
    <w:p w14:paraId="0B98EBE1" w14:textId="08870F89" w:rsidR="0070427D" w:rsidRDefault="0070427D" w:rsidP="0070427D">
      <w:pPr>
        <w:rPr>
          <w:b/>
          <w:bCs/>
        </w:rPr>
      </w:pPr>
      <w:r>
        <w:rPr>
          <w:b/>
          <w:bCs/>
        </w:rPr>
        <w:t>4</w:t>
      </w:r>
      <w:r w:rsidRPr="00C26805">
        <w:rPr>
          <w:b/>
          <w:bCs/>
        </w:rPr>
        <w:t xml:space="preserve">. </w:t>
      </w:r>
      <w:r w:rsidR="004C3801">
        <w:rPr>
          <w:b/>
          <w:bCs/>
        </w:rPr>
        <w:t>PUBLISHER</w:t>
      </w:r>
      <w:r w:rsidRPr="00C26805">
        <w:rPr>
          <w:b/>
          <w:bCs/>
        </w:rPr>
        <w:t xml:space="preserve">: </w:t>
      </w:r>
    </w:p>
    <w:p w14:paraId="7617335D" w14:textId="021F9966" w:rsidR="00332B72" w:rsidRDefault="00E32A3E" w:rsidP="00332B72">
      <w:r>
        <w:t>The publisher is</w:t>
      </w:r>
      <w:r w:rsidR="007E4396">
        <w:t xml:space="preserve"> Intelsat, a</w:t>
      </w:r>
      <w:r>
        <w:t xml:space="preserve"> </w:t>
      </w:r>
      <w:r w:rsidR="00D23E85">
        <w:t>satellite network company</w:t>
      </w:r>
      <w:r w:rsidR="007E4396">
        <w:t>. The</w:t>
      </w:r>
      <w:r w:rsidR="00B123C6">
        <w:t xml:space="preserve"> article is a </w:t>
      </w:r>
      <w:r w:rsidR="00825606">
        <w:t xml:space="preserve">white paper attempting to </w:t>
      </w:r>
      <w:r w:rsidR="003B72E4">
        <w:t xml:space="preserve">introduce satellite connectivity and the socio-economic benefits it </w:t>
      </w:r>
      <w:r w:rsidR="008A1479">
        <w:t>c</w:t>
      </w:r>
      <w:r w:rsidR="003B72E4">
        <w:t xml:space="preserve">ould </w:t>
      </w:r>
      <w:r w:rsidR="008A1479">
        <w:t>bring about in Africa.</w:t>
      </w:r>
      <w:r w:rsidR="00332B72">
        <w:t xml:space="preserve"> Being a</w:t>
      </w:r>
      <w:r w:rsidR="00EE1AB6">
        <w:t xml:space="preserve"> white</w:t>
      </w:r>
      <w:r w:rsidR="00332B72">
        <w:t xml:space="preserve"> paper, it is unlikely to have been peer-reviewed</w:t>
      </w:r>
      <w:r w:rsidR="004C005C">
        <w:t xml:space="preserve"> or</w:t>
      </w:r>
      <w:r w:rsidR="00BF7DEC">
        <w:t xml:space="preserve"> vetted</w:t>
      </w:r>
      <w:r w:rsidR="00332B72">
        <w:t>.</w:t>
      </w:r>
    </w:p>
    <w:p w14:paraId="3D722C3C" w14:textId="5EFB2D67" w:rsidR="00A559BF" w:rsidRPr="00F25D28" w:rsidRDefault="00444EE9" w:rsidP="00BA5501">
      <w:pPr>
        <w:rPr>
          <w:color w:val="FF0000"/>
        </w:rPr>
      </w:pPr>
      <w:r>
        <w:rPr>
          <w:b/>
          <w:bCs/>
        </w:rPr>
        <w:t>5</w:t>
      </w:r>
      <w:r w:rsidR="003D230E" w:rsidRPr="00C26805">
        <w:rPr>
          <w:b/>
          <w:bCs/>
        </w:rPr>
        <w:t xml:space="preserve">. PURPOSE:  </w:t>
      </w:r>
    </w:p>
    <w:p w14:paraId="311FEE6A" w14:textId="31E13DE4" w:rsidR="004976BB" w:rsidRDefault="00C12C31" w:rsidP="00566691">
      <w:r>
        <w:t>The white paper aims</w:t>
      </w:r>
      <w:r w:rsidR="00D879F3">
        <w:t xml:space="preserve"> to persuade the reader </w:t>
      </w:r>
      <w:r w:rsidR="00F91C7E">
        <w:t xml:space="preserve">that </w:t>
      </w:r>
      <w:r w:rsidR="00CD5E68">
        <w:t>satellite connectivity</w:t>
      </w:r>
      <w:r w:rsidR="00E37DE8">
        <w:t xml:space="preserve"> will </w:t>
      </w:r>
      <w:r w:rsidR="00D7374A">
        <w:t>massively benefit Africa’s economy</w:t>
      </w:r>
      <w:r w:rsidR="00285AE5">
        <w:t xml:space="preserve"> and society</w:t>
      </w:r>
      <w:r w:rsidR="00D7374A">
        <w:t xml:space="preserve"> by sh</w:t>
      </w:r>
      <w:r w:rsidR="00ED083F">
        <w:t xml:space="preserve">owing </w:t>
      </w:r>
      <w:r w:rsidR="0008605A">
        <w:t xml:space="preserve">(1) </w:t>
      </w:r>
      <w:r w:rsidR="00ED083F">
        <w:t>h</w:t>
      </w:r>
      <w:r w:rsidR="00DD5A5C">
        <w:t xml:space="preserve">ow it will solve the </w:t>
      </w:r>
      <w:r w:rsidR="0072071B">
        <w:t xml:space="preserve">Internet connectivity gap in Africa and </w:t>
      </w:r>
      <w:r w:rsidR="0008605A">
        <w:t xml:space="preserve">(2) specific areas of </w:t>
      </w:r>
      <w:r w:rsidR="00D45CDD">
        <w:t xml:space="preserve">its </w:t>
      </w:r>
      <w:r w:rsidR="0008605A">
        <w:t xml:space="preserve">application </w:t>
      </w:r>
      <w:r w:rsidR="00D45CDD">
        <w:t>where</w:t>
      </w:r>
      <w:r w:rsidR="00285AE5">
        <w:t xml:space="preserve"> it</w:t>
      </w:r>
      <w:r w:rsidR="00D45CDD">
        <w:t xml:space="preserve"> can </w:t>
      </w:r>
      <w:r w:rsidR="00BC5B76">
        <w:t xml:space="preserve">cause </w:t>
      </w:r>
      <w:r w:rsidR="00BC5B76" w:rsidRPr="00BC5B76">
        <w:t>(or</w:t>
      </w:r>
      <w:r w:rsidR="001C7EF1">
        <w:t xml:space="preserve"> is</w:t>
      </w:r>
      <w:r w:rsidR="00BC5B76" w:rsidRPr="00BC5B76">
        <w:t xml:space="preserve"> already causing)</w:t>
      </w:r>
      <w:r w:rsidR="00285AE5">
        <w:t xml:space="preserve"> positive socio-economic impact.</w:t>
      </w:r>
    </w:p>
    <w:p w14:paraId="1845F394" w14:textId="6D229BFE" w:rsidR="00C87091" w:rsidRPr="00A43D61" w:rsidRDefault="00831CED" w:rsidP="006E69F8">
      <w:r>
        <w:t xml:space="preserve">It </w:t>
      </w:r>
      <w:r w:rsidR="00367F12">
        <w:t xml:space="preserve">is also possible that the underlying motive behind the research is to </w:t>
      </w:r>
      <w:r w:rsidR="00F53AB5">
        <w:t>encourage funding of satellite connectivity</w:t>
      </w:r>
      <w:r w:rsidR="00785A31">
        <w:t>.</w:t>
      </w:r>
      <w:r w:rsidR="00345D95">
        <w:t xml:space="preserve"> We can see this from</w:t>
      </w:r>
      <w:r w:rsidR="00DD5316">
        <w:t xml:space="preserve"> (1)</w:t>
      </w:r>
      <w:r w:rsidR="00C81CB9">
        <w:t xml:space="preserve"> </w:t>
      </w:r>
      <w:proofErr w:type="spellStart"/>
      <w:r w:rsidR="00C81CB9">
        <w:t>its</w:t>
      </w:r>
      <w:proofErr w:type="spellEnd"/>
      <w:r w:rsidR="00C81CB9">
        <w:t xml:space="preserve"> being funded by Intelsat, a satellite </w:t>
      </w:r>
      <w:r w:rsidR="006E69F8">
        <w:t>Internet</w:t>
      </w:r>
      <w:r w:rsidR="00C81CB9">
        <w:t xml:space="preserve"> provider</w:t>
      </w:r>
      <w:r w:rsidR="008C78B3">
        <w:t>, (2)</w:t>
      </w:r>
      <w:r w:rsidR="00345D95">
        <w:t xml:space="preserve"> the </w:t>
      </w:r>
      <w:r w:rsidR="00DD5316">
        <w:t xml:space="preserve">paper’s </w:t>
      </w:r>
      <w:r w:rsidR="00560E7B">
        <w:t xml:space="preserve">almost purely positive tone </w:t>
      </w:r>
      <w:r w:rsidR="006E69F8">
        <w:t>about</w:t>
      </w:r>
      <w:r w:rsidR="00560E7B">
        <w:t xml:space="preserve"> satellite connectivity</w:t>
      </w:r>
      <w:r w:rsidR="008C78B3">
        <w:t xml:space="preserve"> and (3) the fact</w:t>
      </w:r>
      <w:r w:rsidR="00BC6B7E">
        <w:t xml:space="preserve"> that</w:t>
      </w:r>
      <w:r w:rsidR="00400DBE">
        <w:t>,</w:t>
      </w:r>
      <w:r w:rsidR="00BC6B7E">
        <w:t xml:space="preserve"> of the four policy recommendations given</w:t>
      </w:r>
      <w:r w:rsidR="00400DBE">
        <w:t>, two are about funding for satellite connectivity.</w:t>
      </w:r>
    </w:p>
    <w:p w14:paraId="6378ED76" w14:textId="19614B24" w:rsidR="00F651BC" w:rsidRDefault="00444EE9" w:rsidP="009E1B12">
      <w:r>
        <w:rPr>
          <w:b/>
          <w:bCs/>
        </w:rPr>
        <w:t>6</w:t>
      </w:r>
      <w:r w:rsidR="003D230E" w:rsidRPr="00C26805">
        <w:rPr>
          <w:b/>
          <w:bCs/>
        </w:rPr>
        <w:t xml:space="preserve">. RESEARCH METHODS: </w:t>
      </w:r>
    </w:p>
    <w:p w14:paraId="4D0B89A9" w14:textId="6EE5E2CE" w:rsidR="009A2129" w:rsidRDefault="00256997" w:rsidP="008D6B36">
      <w:r>
        <w:t xml:space="preserve">The research method is </w:t>
      </w:r>
      <w:r w:rsidR="00391AF8">
        <w:t xml:space="preserve">a </w:t>
      </w:r>
      <w:r>
        <w:t>literature review.</w:t>
      </w:r>
      <w:r w:rsidR="00391AF8">
        <w:t xml:space="preserve"> </w:t>
      </w:r>
      <w:r w:rsidR="00F71923">
        <w:t xml:space="preserve">The reviewed literature </w:t>
      </w:r>
      <w:r w:rsidR="00AA7657">
        <w:t>include</w:t>
      </w:r>
      <w:r w:rsidR="00F810B8">
        <w:t>s</w:t>
      </w:r>
      <w:r w:rsidR="00AA7657">
        <w:t xml:space="preserve"> </w:t>
      </w:r>
      <w:r w:rsidR="00457197">
        <w:t xml:space="preserve">news articles, </w:t>
      </w:r>
      <w:r w:rsidR="00ED2585">
        <w:t>case</w:t>
      </w:r>
      <w:r w:rsidR="00F2570C">
        <w:t xml:space="preserve"> studies</w:t>
      </w:r>
      <w:r w:rsidR="004F00FF">
        <w:t xml:space="preserve">, reports </w:t>
      </w:r>
      <w:r w:rsidR="006E2595">
        <w:t xml:space="preserve">(like GSMA’s “The Mobile Economy 2022”), </w:t>
      </w:r>
      <w:r w:rsidR="00F96F58">
        <w:t>company websites</w:t>
      </w:r>
      <w:r w:rsidR="00C12AA6">
        <w:t xml:space="preserve"> and articles,</w:t>
      </w:r>
      <w:r w:rsidR="007C1195">
        <w:t xml:space="preserve"> online articles</w:t>
      </w:r>
      <w:r w:rsidR="001B3029">
        <w:t xml:space="preserve"> and </w:t>
      </w:r>
      <w:r w:rsidR="00D630F6">
        <w:t>World Bank data.</w:t>
      </w:r>
    </w:p>
    <w:p w14:paraId="29E4CFE8" w14:textId="3927285B" w:rsidR="003A1654" w:rsidRPr="00255E84" w:rsidRDefault="003A1654" w:rsidP="00BA0CFE">
      <w:r>
        <w:t>A big assumption the paper makes</w:t>
      </w:r>
      <w:r w:rsidR="00217782">
        <w:t xml:space="preserve"> is</w:t>
      </w:r>
      <w:r w:rsidR="008D6B36">
        <w:t xml:space="preserve"> that</w:t>
      </w:r>
      <w:r w:rsidR="00217782">
        <w:t xml:space="preserve"> </w:t>
      </w:r>
      <w:r w:rsidR="00D319AC">
        <w:t xml:space="preserve">access to </w:t>
      </w:r>
      <w:r w:rsidR="00CE321F">
        <w:t>the I</w:t>
      </w:r>
      <w:r w:rsidR="00D319AC">
        <w:t xml:space="preserve">nternet will result in use. </w:t>
      </w:r>
      <w:r w:rsidR="00671A90">
        <w:t>T</w:t>
      </w:r>
      <w:r w:rsidR="0014507E">
        <w:t xml:space="preserve">his, </w:t>
      </w:r>
      <w:r w:rsidR="00332251">
        <w:t xml:space="preserve">looking at </w:t>
      </w:r>
      <w:r w:rsidR="009436FF">
        <w:t>current data</w:t>
      </w:r>
      <w:r w:rsidR="00332251">
        <w:t>, may not be the case</w:t>
      </w:r>
      <w:r w:rsidR="000010A6">
        <w:t>.</w:t>
      </w:r>
    </w:p>
    <w:p w14:paraId="21088726" w14:textId="730FFEAF" w:rsidR="00E6600E" w:rsidRPr="00E6600E" w:rsidRDefault="00444EE9" w:rsidP="004146A1">
      <w:pPr>
        <w:rPr>
          <w:color w:val="FF0000"/>
          <w:lang w:val="en-GB"/>
        </w:rPr>
      </w:pPr>
      <w:r>
        <w:rPr>
          <w:b/>
          <w:bCs/>
        </w:rPr>
        <w:t>7</w:t>
      </w:r>
      <w:r w:rsidR="003D230E" w:rsidRPr="00C26805">
        <w:rPr>
          <w:b/>
          <w:bCs/>
        </w:rPr>
        <w:t xml:space="preserve">. MOST IMPORTANT FINDINGS:  </w:t>
      </w:r>
    </w:p>
    <w:p w14:paraId="3A22A108" w14:textId="6260E6FD" w:rsidR="00E6600E" w:rsidRDefault="00E6600E" w:rsidP="00C6272D">
      <w:pPr>
        <w:rPr>
          <w:lang w:val="en-GB"/>
        </w:rPr>
      </w:pPr>
      <w:r>
        <w:rPr>
          <w:lang w:val="en-GB"/>
        </w:rPr>
        <w:t>The most important findings of the paper are the following.</w:t>
      </w:r>
    </w:p>
    <w:p w14:paraId="08F3EE30" w14:textId="0BB702C7" w:rsidR="00710B6B" w:rsidRDefault="00435E27" w:rsidP="008E61D8">
      <w:pPr>
        <w:jc w:val="both"/>
        <w:rPr>
          <w:lang w:val="en-GB"/>
        </w:rPr>
      </w:pPr>
      <w:r>
        <w:rPr>
          <w:lang w:val="en-GB"/>
        </w:rPr>
        <w:t>First, s</w:t>
      </w:r>
      <w:r w:rsidR="00865059">
        <w:rPr>
          <w:lang w:val="en-GB"/>
        </w:rPr>
        <w:t xml:space="preserve">atellite connectivity is </w:t>
      </w:r>
      <w:r w:rsidR="00E6600E">
        <w:rPr>
          <w:lang w:val="en-GB"/>
        </w:rPr>
        <w:t xml:space="preserve">better than </w:t>
      </w:r>
      <w:r w:rsidR="007F6E77">
        <w:rPr>
          <w:lang w:val="en-GB"/>
        </w:rPr>
        <w:t xml:space="preserve">the traditional </w:t>
      </w:r>
      <w:r w:rsidR="00815EAC">
        <w:rPr>
          <w:lang w:val="en-GB"/>
        </w:rPr>
        <w:t xml:space="preserve">terrestrial backhaul for providing access to the </w:t>
      </w:r>
      <w:r w:rsidR="00C70441">
        <w:rPr>
          <w:lang w:val="en-GB"/>
        </w:rPr>
        <w:t>60% of Africans living in rural locations.</w:t>
      </w:r>
      <w:r w:rsidR="001133FD">
        <w:rPr>
          <w:lang w:val="en-GB"/>
        </w:rPr>
        <w:t xml:space="preserve"> </w:t>
      </w:r>
      <w:r w:rsidR="008A5BE4">
        <w:rPr>
          <w:lang w:val="en-GB"/>
        </w:rPr>
        <w:t xml:space="preserve">The installation of terrestrial backhaul infrastructure in rural areas is </w:t>
      </w:r>
      <w:r w:rsidR="006A65E6">
        <w:rPr>
          <w:lang w:val="en-GB"/>
        </w:rPr>
        <w:t xml:space="preserve">hindered by </w:t>
      </w:r>
      <w:r w:rsidR="0077060E">
        <w:rPr>
          <w:lang w:val="en-GB"/>
        </w:rPr>
        <w:t>challenging terrain</w:t>
      </w:r>
      <w:r w:rsidR="00044EA6">
        <w:rPr>
          <w:lang w:val="en-GB"/>
        </w:rPr>
        <w:t xml:space="preserve">, </w:t>
      </w:r>
      <w:r w:rsidR="0077060E">
        <w:rPr>
          <w:lang w:val="en-GB"/>
        </w:rPr>
        <w:t>very long distances</w:t>
      </w:r>
      <w:r w:rsidR="00044EA6">
        <w:rPr>
          <w:lang w:val="en-GB"/>
        </w:rPr>
        <w:t xml:space="preserve"> and consequently</w:t>
      </w:r>
      <w:r w:rsidR="0073554A">
        <w:rPr>
          <w:lang w:val="en-GB"/>
        </w:rPr>
        <w:t xml:space="preserve"> impractical</w:t>
      </w:r>
      <w:r w:rsidR="00EC59C8">
        <w:rPr>
          <w:lang w:val="en-GB"/>
        </w:rPr>
        <w:t>ly</w:t>
      </w:r>
      <w:r w:rsidR="00044EA6">
        <w:rPr>
          <w:lang w:val="en-GB"/>
        </w:rPr>
        <w:t xml:space="preserve"> high cost</w:t>
      </w:r>
      <w:r w:rsidR="00EC59C8">
        <w:rPr>
          <w:lang w:val="en-GB"/>
        </w:rPr>
        <w:t>s</w:t>
      </w:r>
      <w:r w:rsidR="00044EA6">
        <w:rPr>
          <w:lang w:val="en-GB"/>
        </w:rPr>
        <w:t xml:space="preserve">. </w:t>
      </w:r>
      <w:r w:rsidR="0073554A">
        <w:rPr>
          <w:lang w:val="en-GB"/>
        </w:rPr>
        <w:t>This</w:t>
      </w:r>
      <w:r w:rsidR="00FB2EBC">
        <w:rPr>
          <w:lang w:val="en-GB"/>
        </w:rPr>
        <w:t>, according to the author,</w:t>
      </w:r>
      <w:r w:rsidR="0073554A">
        <w:rPr>
          <w:lang w:val="en-GB"/>
        </w:rPr>
        <w:t xml:space="preserve"> has led </w:t>
      </w:r>
      <w:r w:rsidR="00FB2EBC">
        <w:rPr>
          <w:lang w:val="en-GB"/>
        </w:rPr>
        <w:t xml:space="preserve">to </w:t>
      </w:r>
      <w:r w:rsidR="00EC59C8">
        <w:rPr>
          <w:lang w:val="en-GB"/>
        </w:rPr>
        <w:t>the</w:t>
      </w:r>
      <w:r w:rsidR="00FB2EBC">
        <w:rPr>
          <w:lang w:val="en-GB"/>
        </w:rPr>
        <w:t xml:space="preserve"> high connectivity gap in Africa</w:t>
      </w:r>
      <w:r w:rsidR="00EC59C8">
        <w:rPr>
          <w:lang w:val="en-GB"/>
        </w:rPr>
        <w:t xml:space="preserve">. </w:t>
      </w:r>
      <w:r w:rsidR="002616EE">
        <w:rPr>
          <w:lang w:val="en-GB"/>
        </w:rPr>
        <w:t>But satellite Internet is not</w:t>
      </w:r>
      <w:r w:rsidR="00DE6F83">
        <w:rPr>
          <w:lang w:val="en-GB"/>
        </w:rPr>
        <w:t xml:space="preserve"> affected by challenging geography or</w:t>
      </w:r>
      <w:r w:rsidR="006E7F25">
        <w:rPr>
          <w:lang w:val="en-GB"/>
        </w:rPr>
        <w:t xml:space="preserve"> long</w:t>
      </w:r>
      <w:r w:rsidR="00DE6F83">
        <w:rPr>
          <w:lang w:val="en-GB"/>
        </w:rPr>
        <w:t xml:space="preserve"> </w:t>
      </w:r>
      <w:r w:rsidR="006033B5">
        <w:rPr>
          <w:lang w:val="en-GB"/>
        </w:rPr>
        <w:t>distance</w:t>
      </w:r>
      <w:r w:rsidR="006E7F25">
        <w:rPr>
          <w:lang w:val="en-GB"/>
        </w:rPr>
        <w:t>s</w:t>
      </w:r>
      <w:r w:rsidR="006033B5">
        <w:rPr>
          <w:lang w:val="en-GB"/>
        </w:rPr>
        <w:t xml:space="preserve"> and therefore, the research</w:t>
      </w:r>
      <w:r w:rsidR="00C14CA8">
        <w:rPr>
          <w:lang w:val="en-GB"/>
        </w:rPr>
        <w:t xml:space="preserve"> says</w:t>
      </w:r>
      <w:r w:rsidR="006033B5">
        <w:rPr>
          <w:lang w:val="en-GB"/>
        </w:rPr>
        <w:t>,</w:t>
      </w:r>
      <w:r w:rsidR="00C14CA8">
        <w:rPr>
          <w:lang w:val="en-GB"/>
        </w:rPr>
        <w:t xml:space="preserve"> </w:t>
      </w:r>
      <w:r w:rsidR="00B852EC">
        <w:rPr>
          <w:lang w:val="en-GB"/>
        </w:rPr>
        <w:t xml:space="preserve">satellite connectivity is the </w:t>
      </w:r>
      <w:r w:rsidR="006E7F25">
        <w:rPr>
          <w:lang w:val="en-GB"/>
        </w:rPr>
        <w:t>best solution</w:t>
      </w:r>
      <w:r w:rsidR="00B60D84">
        <w:rPr>
          <w:lang w:val="en-GB"/>
        </w:rPr>
        <w:t xml:space="preserve"> for</w:t>
      </w:r>
      <w:r w:rsidR="006E7F25">
        <w:rPr>
          <w:lang w:val="en-GB"/>
        </w:rPr>
        <w:t xml:space="preserve"> closing the connectivity gap in Africa.</w:t>
      </w:r>
    </w:p>
    <w:p w14:paraId="0E35F35E" w14:textId="14B3681B" w:rsidR="006E7F25" w:rsidRPr="00B60D84" w:rsidRDefault="00435E27" w:rsidP="00C6272D">
      <w:pPr>
        <w:rPr>
          <w:lang w:val="en-GB"/>
        </w:rPr>
      </w:pPr>
      <w:r>
        <w:rPr>
          <w:lang w:val="en-GB"/>
        </w:rPr>
        <w:t>Second,</w:t>
      </w:r>
      <w:r w:rsidR="00B97C4E">
        <w:rPr>
          <w:lang w:val="en-GB"/>
        </w:rPr>
        <w:t xml:space="preserve"> the adoption of satellite Internet has the potential to</w:t>
      </w:r>
      <w:r w:rsidR="00324D0A">
        <w:rPr>
          <w:lang w:val="en-GB"/>
        </w:rPr>
        <w:t xml:space="preserve"> greatly improve Africa’s socio-economic status.</w:t>
      </w:r>
      <w:r w:rsidR="00CB0471">
        <w:rPr>
          <w:lang w:val="en-GB"/>
        </w:rPr>
        <w:t xml:space="preserve"> The research mentions the following areas where this </w:t>
      </w:r>
      <w:r w:rsidR="00E43D3B">
        <w:rPr>
          <w:lang w:val="en-GB"/>
        </w:rPr>
        <w:t xml:space="preserve">impact may be </w:t>
      </w:r>
      <w:r w:rsidR="005A26F8">
        <w:rPr>
          <w:lang w:val="en-GB"/>
        </w:rPr>
        <w:t>felt: in education (by</w:t>
      </w:r>
      <w:r w:rsidR="001A442F">
        <w:rPr>
          <w:lang w:val="en-GB"/>
        </w:rPr>
        <w:t xml:space="preserve"> providing Internet access to students in rural schools</w:t>
      </w:r>
      <w:r w:rsidR="005A26F8">
        <w:rPr>
          <w:lang w:val="en-GB"/>
        </w:rPr>
        <w:t>)</w:t>
      </w:r>
      <w:r w:rsidR="001A442F">
        <w:rPr>
          <w:lang w:val="en-GB"/>
        </w:rPr>
        <w:t xml:space="preserve">, </w:t>
      </w:r>
      <w:r w:rsidR="00B72005">
        <w:rPr>
          <w:lang w:val="en-GB"/>
        </w:rPr>
        <w:t>in health (by enabling e-health in rural areas</w:t>
      </w:r>
      <w:r w:rsidR="006F2B9F">
        <w:rPr>
          <w:lang w:val="en-GB"/>
        </w:rPr>
        <w:t xml:space="preserve"> and providing Internet access to rural hospitals), </w:t>
      </w:r>
      <w:r w:rsidR="007B122B">
        <w:rPr>
          <w:lang w:val="en-GB"/>
        </w:rPr>
        <w:t xml:space="preserve">in finance (by </w:t>
      </w:r>
      <w:r w:rsidR="003734C1">
        <w:rPr>
          <w:lang w:val="en-GB"/>
        </w:rPr>
        <w:t>providing mobile broadband connectivity and therefore access to mobile banking)</w:t>
      </w:r>
      <w:r w:rsidR="008E46D1">
        <w:rPr>
          <w:lang w:val="en-GB"/>
        </w:rPr>
        <w:t>, in agriculture</w:t>
      </w:r>
      <w:r w:rsidR="005B121C">
        <w:rPr>
          <w:lang w:val="en-GB"/>
        </w:rPr>
        <w:t xml:space="preserve"> (by providing farmers in rural areas with Internet access and therefore access to information they can use to improve efficiency), </w:t>
      </w:r>
      <w:r w:rsidR="008E61D8">
        <w:rPr>
          <w:lang w:val="en-GB"/>
        </w:rPr>
        <w:t>in emergency assistance and in entrepreneurship.</w:t>
      </w:r>
    </w:p>
    <w:p w14:paraId="7B3EC1A0" w14:textId="6775375D" w:rsidR="003D230E" w:rsidRDefault="00444EE9" w:rsidP="00C60765">
      <w:r>
        <w:rPr>
          <w:b/>
          <w:bCs/>
        </w:rPr>
        <w:t>8</w:t>
      </w:r>
      <w:r w:rsidR="003D230E" w:rsidRPr="00C26805">
        <w:rPr>
          <w:b/>
          <w:bCs/>
        </w:rPr>
        <w:t xml:space="preserve">. WEAKNESSES:  </w:t>
      </w:r>
    </w:p>
    <w:p w14:paraId="3B474722" w14:textId="6FF65131" w:rsidR="003F22BE" w:rsidRDefault="00165799" w:rsidP="003D230E">
      <w:r>
        <w:t>A weakness of the paper is that it</w:t>
      </w:r>
      <w:r w:rsidR="003500F8">
        <w:t xml:space="preserve">s findings on the socio-economic benefits </w:t>
      </w:r>
      <w:r w:rsidR="00F03472">
        <w:t>of satellite connectivity for Africa depend on the assumption that</w:t>
      </w:r>
      <w:r w:rsidR="0087330B">
        <w:t xml:space="preserve"> increasing Internet access</w:t>
      </w:r>
      <w:r w:rsidR="00507B6D">
        <w:t xml:space="preserve"> will </w:t>
      </w:r>
      <w:r w:rsidR="0087330B">
        <w:t xml:space="preserve">result in an equal </w:t>
      </w:r>
      <w:r w:rsidR="00480E95">
        <w:t xml:space="preserve">increase in Internet use. </w:t>
      </w:r>
      <w:r w:rsidR="007842BB">
        <w:t xml:space="preserve">This may not be the case. </w:t>
      </w:r>
      <w:r w:rsidR="00467C68">
        <w:t>The</w:t>
      </w:r>
      <w:r w:rsidR="007842BB">
        <w:t xml:space="preserve"> </w:t>
      </w:r>
      <w:r w:rsidR="00467C68">
        <w:t>GSMA</w:t>
      </w:r>
      <w:r w:rsidR="001A332C">
        <w:t xml:space="preserve"> “The Mobile Economy – Sub-Saharan Africa, 2023”</w:t>
      </w:r>
      <w:r w:rsidR="00BD1064">
        <w:t xml:space="preserve"> </w:t>
      </w:r>
      <w:r w:rsidR="00467C68">
        <w:t xml:space="preserve">report shows that </w:t>
      </w:r>
      <w:r w:rsidR="001A08D6">
        <w:t>59% of people in Sub-Saharan</w:t>
      </w:r>
      <w:r w:rsidR="00F0500E">
        <w:t xml:space="preserve"> Africa have access </w:t>
      </w:r>
      <w:r w:rsidR="004A084B">
        <w:t xml:space="preserve">to </w:t>
      </w:r>
      <w:r w:rsidR="00F0500E">
        <w:t xml:space="preserve">but do not use </w:t>
      </w:r>
      <w:r w:rsidR="003368A0">
        <w:t xml:space="preserve">mobile </w:t>
      </w:r>
      <w:r w:rsidR="00F0500E">
        <w:t>Internet</w:t>
      </w:r>
      <w:r w:rsidR="004A084B">
        <w:t xml:space="preserve"> because of barriers like affordability.</w:t>
      </w:r>
      <w:r w:rsidR="00CF72C5">
        <w:t xml:space="preserve"> </w:t>
      </w:r>
      <w:r w:rsidR="003368A0">
        <w:t xml:space="preserve">If the same is to happen with satellite </w:t>
      </w:r>
      <w:r w:rsidR="009B58D1">
        <w:t xml:space="preserve">Internet, then the </w:t>
      </w:r>
      <w:r w:rsidR="009F19C8">
        <w:t xml:space="preserve">proposed </w:t>
      </w:r>
      <w:r w:rsidR="009B58D1">
        <w:t>benefits</w:t>
      </w:r>
      <w:r w:rsidR="009F19C8">
        <w:t xml:space="preserve"> of satellite connectivity will barely be realized.</w:t>
      </w:r>
    </w:p>
    <w:p w14:paraId="0C04B8A0" w14:textId="0E52682D" w:rsidR="00AE640B" w:rsidRPr="00F97C9F" w:rsidRDefault="00AE640B" w:rsidP="003D230E">
      <w:r>
        <w:t xml:space="preserve">Another weakness of the paper is that it does not consider the </w:t>
      </w:r>
      <w:r w:rsidR="008B3137">
        <w:t xml:space="preserve">cost of satellite connectivity, especially to end-users. </w:t>
      </w:r>
      <w:r w:rsidR="003731DA">
        <w:t>Given</w:t>
      </w:r>
      <w:r w:rsidR="00C22E5B">
        <w:t xml:space="preserve"> that</w:t>
      </w:r>
      <w:r w:rsidR="003731DA">
        <w:t xml:space="preserve"> </w:t>
      </w:r>
      <w:r w:rsidR="002F3959">
        <w:t>satellite</w:t>
      </w:r>
      <w:r w:rsidR="00F12513">
        <w:t xml:space="preserve"> Internet</w:t>
      </w:r>
      <w:r w:rsidR="002F3959">
        <w:t xml:space="preserve"> costs significantly </w:t>
      </w:r>
      <w:r w:rsidR="00786E43">
        <w:t>more</w:t>
      </w:r>
      <w:r w:rsidR="00BD64FB">
        <w:t xml:space="preserve"> than </w:t>
      </w:r>
      <w:r w:rsidR="00804E37">
        <w:t xml:space="preserve">(1) </w:t>
      </w:r>
      <w:r w:rsidR="00BD64FB">
        <w:t>traditional Internet</w:t>
      </w:r>
      <w:r w:rsidR="002F3959">
        <w:t xml:space="preserve"> to end-users</w:t>
      </w:r>
      <w:r w:rsidR="00215377">
        <w:t xml:space="preserve"> (even with current innovations)</w:t>
      </w:r>
      <w:r w:rsidR="00F12513">
        <w:t xml:space="preserve">, </w:t>
      </w:r>
      <w:r w:rsidR="00804E37">
        <w:t xml:space="preserve">(2) </w:t>
      </w:r>
      <w:r w:rsidR="003731DA">
        <w:t>that affordability is already a</w:t>
      </w:r>
      <w:r w:rsidR="00F12513">
        <w:t xml:space="preserve"> barrier</w:t>
      </w:r>
      <w:r w:rsidR="003731DA">
        <w:t xml:space="preserve"> </w:t>
      </w:r>
      <w:r w:rsidR="00F12513">
        <w:t>to Internet use</w:t>
      </w:r>
      <w:r w:rsidR="00374D68">
        <w:t xml:space="preserve"> and access, and</w:t>
      </w:r>
      <w:r w:rsidR="00944BC5">
        <w:t xml:space="preserve"> (3)</w:t>
      </w:r>
      <w:r w:rsidR="00374D68">
        <w:t xml:space="preserve"> that the ma</w:t>
      </w:r>
      <w:r w:rsidR="00BD64FB">
        <w:t xml:space="preserve">in target for </w:t>
      </w:r>
      <w:r w:rsidR="00C22E5B">
        <w:t xml:space="preserve">satellite Internet </w:t>
      </w:r>
      <w:r w:rsidR="003B679D">
        <w:t>is people in rural locations</w:t>
      </w:r>
      <w:r w:rsidR="00786E43">
        <w:t xml:space="preserve"> who usually have relatively low income, </w:t>
      </w:r>
      <w:r w:rsidR="00132A09">
        <w:t xml:space="preserve">makes the cost of satellite Internet </w:t>
      </w:r>
      <w:r w:rsidR="0079035B">
        <w:t>a major barrier to its adoption</w:t>
      </w:r>
      <w:r w:rsidR="00CD74ED">
        <w:t>.</w:t>
      </w:r>
      <w:r w:rsidR="00215377">
        <w:t xml:space="preserve"> However, </w:t>
      </w:r>
      <w:r w:rsidR="007A60A6">
        <w:t>future innovations in technology and business models may</w:t>
      </w:r>
      <w:r w:rsidR="00185910">
        <w:t xml:space="preserve"> make satellite </w:t>
      </w:r>
      <w:r w:rsidR="007A60A6">
        <w:t>Internet more accessible.</w:t>
      </w:r>
    </w:p>
    <w:p w14:paraId="7932BF3B" w14:textId="6F29974B" w:rsidR="00A24CE6" w:rsidRPr="009552A2" w:rsidRDefault="00444EE9" w:rsidP="006E5277">
      <w:pPr>
        <w:rPr>
          <w:color w:val="FF0000"/>
        </w:rPr>
      </w:pPr>
      <w:r>
        <w:rPr>
          <w:b/>
          <w:bCs/>
        </w:rPr>
        <w:t>9</w:t>
      </w:r>
      <w:r w:rsidR="003D230E" w:rsidRPr="00C26805">
        <w:rPr>
          <w:b/>
          <w:bCs/>
        </w:rPr>
        <w:t xml:space="preserve">. BROADER IMPLICATIONS:  </w:t>
      </w:r>
    </w:p>
    <w:p w14:paraId="14D1BF96" w14:textId="62CCE2E0" w:rsidR="00E451D0" w:rsidRDefault="009552A2" w:rsidP="00E451D0">
      <w:r>
        <w:lastRenderedPageBreak/>
        <w:t>This white paper shows</w:t>
      </w:r>
      <w:r w:rsidR="009E6FA9">
        <w:t xml:space="preserve"> the presence of innovations tackling the Internet access and use problem</w:t>
      </w:r>
      <w:r w:rsidR="003B564B">
        <w:t>s</w:t>
      </w:r>
      <w:r w:rsidR="009E6FA9">
        <w:t xml:space="preserve"> in </w:t>
      </w:r>
      <w:r w:rsidR="00153F6A">
        <w:t>the world</w:t>
      </w:r>
      <w:r w:rsidR="006E5277">
        <w:t>,</w:t>
      </w:r>
      <w:r w:rsidR="00153F6A">
        <w:t xml:space="preserve"> especially in Africa. Hopefully, it will spur</w:t>
      </w:r>
      <w:r w:rsidR="002B6C16">
        <w:t xml:space="preserve"> more innovation</w:t>
      </w:r>
      <w:r w:rsidR="00107A40">
        <w:t>s</w:t>
      </w:r>
      <w:r w:rsidR="002B6C16">
        <w:t xml:space="preserve"> tackling </w:t>
      </w:r>
      <w:r w:rsidR="00107A40">
        <w:t>barriers like affordability</w:t>
      </w:r>
      <w:r w:rsidR="006F65A3">
        <w:t xml:space="preserve"> which prevent Internet use even where there is access.</w:t>
      </w:r>
    </w:p>
    <w:p w14:paraId="4CD14A71" w14:textId="69EA3D0F" w:rsidR="006F65A3" w:rsidRPr="00F97C9F" w:rsidRDefault="00C26FBF" w:rsidP="005318F7">
      <w:r>
        <w:t>Secondly, the socio-economic implications of satellite connectivity</w:t>
      </w:r>
      <w:r w:rsidR="003829C7">
        <w:t xml:space="preserve"> in Africa</w:t>
      </w:r>
      <w:r>
        <w:t xml:space="preserve"> may not be as </w:t>
      </w:r>
      <w:r w:rsidR="003F3E4E">
        <w:t>significant as presented in the white paper given</w:t>
      </w:r>
      <w:r w:rsidR="00DE25FD">
        <w:t xml:space="preserve"> that</w:t>
      </w:r>
      <w:r w:rsidR="003F3E4E">
        <w:t xml:space="preserve"> (1) the </w:t>
      </w:r>
      <w:r w:rsidR="0006551F">
        <w:t>coverage gap in Africa is</w:t>
      </w:r>
      <w:r w:rsidR="00375FFC">
        <w:t xml:space="preserve"> only</w:t>
      </w:r>
      <w:r w:rsidR="0006551F">
        <w:t xml:space="preserve"> 15% </w:t>
      </w:r>
      <w:r w:rsidR="004217D6">
        <w:fldChar w:fldCharType="begin"/>
      </w:r>
      <w:r w:rsidR="004217D6">
        <w:instrText xml:space="preserve"> ADDIN ZOTERO_ITEM CSL_CITATION {"citationID":"ujfbH1wx","properties":{"formattedCitation":"[1]","plainCitation":"[1]","noteIndex":0},"citationItems":[{"id":230,"uris":["http://zotero.org/users/12113274/items/IKCYJYGX"],"itemData":{"id":230,"type":"report","publisher":"GSMA","title":"Mobile Economy - Sub-Saharan-Africa","URL":"https://www.gsma.com/mobileeconomy/wp-content/uploads/2023/10/20231017-GSMA-Mobile-Economy-Sub-Saharan-Africa-report.pdf","accessed":{"date-parts":[["2024",1,31]]},"issued":{"date-parts":[["2023"]]}}}],"schema":"https://github.com/citation-style-language/schema/raw/master/csl-citation.json"} </w:instrText>
      </w:r>
      <w:r w:rsidR="004217D6">
        <w:fldChar w:fldCharType="separate"/>
      </w:r>
      <w:r w:rsidR="004217D6" w:rsidRPr="004217D6">
        <w:rPr>
          <w:rFonts w:ascii="Calibri" w:hAnsi="Calibri" w:cs="Calibri"/>
        </w:rPr>
        <w:t>[1]</w:t>
      </w:r>
      <w:r w:rsidR="004217D6">
        <w:fldChar w:fldCharType="end"/>
      </w:r>
      <w:r w:rsidR="00375FFC">
        <w:t xml:space="preserve"> and (2) there are many barriers to </w:t>
      </w:r>
      <w:r w:rsidR="006C1AD4">
        <w:t>Internet use</w:t>
      </w:r>
      <w:r w:rsidR="00E0117E">
        <w:t xml:space="preserve"> (like affordability)</w:t>
      </w:r>
      <w:r w:rsidR="006C1AD4">
        <w:t xml:space="preserve"> that</w:t>
      </w:r>
      <w:r w:rsidR="008C214C">
        <w:t xml:space="preserve"> prevent 59% of people in Sub-Saharan</w:t>
      </w:r>
      <w:r w:rsidR="00E0117E">
        <w:t xml:space="preserve"> Africa from using the Internet even though they have access</w:t>
      </w:r>
      <w:r w:rsidR="005318F7">
        <w:t xml:space="preserve"> </w:t>
      </w:r>
      <w:r w:rsidR="005318F7">
        <w:fldChar w:fldCharType="begin"/>
      </w:r>
      <w:r w:rsidR="005318F7">
        <w:instrText xml:space="preserve"> ADDIN ZOTERO_ITEM CSL_CITATION {"citationID":"akhZH3VP","properties":{"formattedCitation":"[1]","plainCitation":"[1]","noteIndex":0},"citationItems":[{"id":230,"uris":["http://zotero.org/users/12113274/items/IKCYJYGX"],"itemData":{"id":230,"type":"report","publisher":"GSMA","title":"Mobile Economy - Sub-Saharan-Africa","URL":"https://www.gsma.com/mobileeconomy/wp-content/uploads/2023/10/20231017-GSMA-Mobile-Economy-Sub-Saharan-Africa-report.pdf","accessed":{"date-parts":[["2024",1,31]]},"issued":{"date-parts":[["2023"]]}}}],"schema":"https://github.com/citation-style-language/schema/raw/master/csl-citation.json"} </w:instrText>
      </w:r>
      <w:r w:rsidR="005318F7">
        <w:fldChar w:fldCharType="separate"/>
      </w:r>
      <w:r w:rsidR="005318F7" w:rsidRPr="005318F7">
        <w:rPr>
          <w:rFonts w:ascii="Calibri" w:hAnsi="Calibri" w:cs="Calibri"/>
        </w:rPr>
        <w:t>[1]</w:t>
      </w:r>
      <w:r w:rsidR="005318F7">
        <w:fldChar w:fldCharType="end"/>
      </w:r>
      <w:r w:rsidR="005318F7">
        <w:t>.</w:t>
      </w:r>
    </w:p>
    <w:sectPr w:rsidR="006F65A3" w:rsidRPr="00F97C9F" w:rsidSect="00534CF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B94"/>
    <w:multiLevelType w:val="hybridMultilevel"/>
    <w:tmpl w:val="65A867DA"/>
    <w:lvl w:ilvl="0" w:tplc="8D44E3B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9460D5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87069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F9CA43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240BC2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D6087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CD222E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A5E08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D3AB4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1524D"/>
    <w:multiLevelType w:val="hybridMultilevel"/>
    <w:tmpl w:val="430A66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901649"/>
    <w:multiLevelType w:val="hybridMultilevel"/>
    <w:tmpl w:val="3404D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21401">
    <w:abstractNumId w:val="2"/>
  </w:num>
  <w:num w:numId="2" w16cid:durableId="555044293">
    <w:abstractNumId w:val="1"/>
  </w:num>
  <w:num w:numId="3" w16cid:durableId="118050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0E"/>
    <w:rsid w:val="000010A6"/>
    <w:rsid w:val="00024905"/>
    <w:rsid w:val="00034FFD"/>
    <w:rsid w:val="00041825"/>
    <w:rsid w:val="00044EA6"/>
    <w:rsid w:val="0006551F"/>
    <w:rsid w:val="00083B02"/>
    <w:rsid w:val="0008605A"/>
    <w:rsid w:val="000B0F3E"/>
    <w:rsid w:val="000C2120"/>
    <w:rsid w:val="000D09E7"/>
    <w:rsid w:val="000D2BBC"/>
    <w:rsid w:val="000D685C"/>
    <w:rsid w:val="000F1D6B"/>
    <w:rsid w:val="000F2413"/>
    <w:rsid w:val="000F792D"/>
    <w:rsid w:val="00107A40"/>
    <w:rsid w:val="001133FD"/>
    <w:rsid w:val="00132222"/>
    <w:rsid w:val="00132A09"/>
    <w:rsid w:val="00134CDF"/>
    <w:rsid w:val="0014507E"/>
    <w:rsid w:val="00153F6A"/>
    <w:rsid w:val="00164D6E"/>
    <w:rsid w:val="00165799"/>
    <w:rsid w:val="00185910"/>
    <w:rsid w:val="0018628C"/>
    <w:rsid w:val="001A08D6"/>
    <w:rsid w:val="001A2F3E"/>
    <w:rsid w:val="001A332C"/>
    <w:rsid w:val="001A442F"/>
    <w:rsid w:val="001B3029"/>
    <w:rsid w:val="001C1B89"/>
    <w:rsid w:val="001C7EF1"/>
    <w:rsid w:val="001E28E6"/>
    <w:rsid w:val="00215377"/>
    <w:rsid w:val="00217782"/>
    <w:rsid w:val="00243058"/>
    <w:rsid w:val="00244428"/>
    <w:rsid w:val="0025436B"/>
    <w:rsid w:val="00255E84"/>
    <w:rsid w:val="00256997"/>
    <w:rsid w:val="002616EE"/>
    <w:rsid w:val="00266FC4"/>
    <w:rsid w:val="00282DAA"/>
    <w:rsid w:val="00285AE5"/>
    <w:rsid w:val="0029057E"/>
    <w:rsid w:val="002916D9"/>
    <w:rsid w:val="002A7E4C"/>
    <w:rsid w:val="002B6C16"/>
    <w:rsid w:val="002E2D4F"/>
    <w:rsid w:val="002F3959"/>
    <w:rsid w:val="002F3C62"/>
    <w:rsid w:val="003024DE"/>
    <w:rsid w:val="00322E18"/>
    <w:rsid w:val="00324D0A"/>
    <w:rsid w:val="00325804"/>
    <w:rsid w:val="00332251"/>
    <w:rsid w:val="00332B72"/>
    <w:rsid w:val="003368A0"/>
    <w:rsid w:val="003450E0"/>
    <w:rsid w:val="00345D95"/>
    <w:rsid w:val="00346209"/>
    <w:rsid w:val="003500F8"/>
    <w:rsid w:val="00361D59"/>
    <w:rsid w:val="003660EF"/>
    <w:rsid w:val="00366A32"/>
    <w:rsid w:val="00367F12"/>
    <w:rsid w:val="003731DA"/>
    <w:rsid w:val="003734C1"/>
    <w:rsid w:val="00374D68"/>
    <w:rsid w:val="00375FFC"/>
    <w:rsid w:val="003829C7"/>
    <w:rsid w:val="003835C4"/>
    <w:rsid w:val="003844FF"/>
    <w:rsid w:val="00391AF8"/>
    <w:rsid w:val="00391F65"/>
    <w:rsid w:val="003A1654"/>
    <w:rsid w:val="003B564B"/>
    <w:rsid w:val="003B679D"/>
    <w:rsid w:val="003B72E4"/>
    <w:rsid w:val="003D1E2B"/>
    <w:rsid w:val="003D230E"/>
    <w:rsid w:val="003D54F6"/>
    <w:rsid w:val="003F22BE"/>
    <w:rsid w:val="003F3E4E"/>
    <w:rsid w:val="00400DBE"/>
    <w:rsid w:val="004146A1"/>
    <w:rsid w:val="00417F98"/>
    <w:rsid w:val="004217D6"/>
    <w:rsid w:val="00435E27"/>
    <w:rsid w:val="00444EE9"/>
    <w:rsid w:val="0044723A"/>
    <w:rsid w:val="00451908"/>
    <w:rsid w:val="00457197"/>
    <w:rsid w:val="00460676"/>
    <w:rsid w:val="00467C68"/>
    <w:rsid w:val="00480E95"/>
    <w:rsid w:val="004976BB"/>
    <w:rsid w:val="004A084B"/>
    <w:rsid w:val="004A2222"/>
    <w:rsid w:val="004A75DD"/>
    <w:rsid w:val="004B11C3"/>
    <w:rsid w:val="004B3364"/>
    <w:rsid w:val="004C005C"/>
    <w:rsid w:val="004C3801"/>
    <w:rsid w:val="004D631F"/>
    <w:rsid w:val="004D64F1"/>
    <w:rsid w:val="004D754B"/>
    <w:rsid w:val="004E2CCF"/>
    <w:rsid w:val="004F00FF"/>
    <w:rsid w:val="004F3EF3"/>
    <w:rsid w:val="00502802"/>
    <w:rsid w:val="00507B6D"/>
    <w:rsid w:val="00517B9C"/>
    <w:rsid w:val="00525458"/>
    <w:rsid w:val="005318F7"/>
    <w:rsid w:val="00534CF6"/>
    <w:rsid w:val="00536F98"/>
    <w:rsid w:val="00544D3D"/>
    <w:rsid w:val="00560E7B"/>
    <w:rsid w:val="00566691"/>
    <w:rsid w:val="00586355"/>
    <w:rsid w:val="005A26F8"/>
    <w:rsid w:val="005B121C"/>
    <w:rsid w:val="005F3FC3"/>
    <w:rsid w:val="006033B5"/>
    <w:rsid w:val="00603E9D"/>
    <w:rsid w:val="00604B3D"/>
    <w:rsid w:val="006058CB"/>
    <w:rsid w:val="006200CF"/>
    <w:rsid w:val="00623FEA"/>
    <w:rsid w:val="00625B68"/>
    <w:rsid w:val="006271A2"/>
    <w:rsid w:val="00671A90"/>
    <w:rsid w:val="0067443F"/>
    <w:rsid w:val="00686696"/>
    <w:rsid w:val="006907EC"/>
    <w:rsid w:val="00692407"/>
    <w:rsid w:val="006A65E6"/>
    <w:rsid w:val="006B7676"/>
    <w:rsid w:val="006C1AD4"/>
    <w:rsid w:val="006C48D6"/>
    <w:rsid w:val="006E2595"/>
    <w:rsid w:val="006E5277"/>
    <w:rsid w:val="006E56F4"/>
    <w:rsid w:val="006E69F8"/>
    <w:rsid w:val="006E7F25"/>
    <w:rsid w:val="006F0D45"/>
    <w:rsid w:val="006F2B9F"/>
    <w:rsid w:val="006F5DA0"/>
    <w:rsid w:val="006F65A3"/>
    <w:rsid w:val="0070427D"/>
    <w:rsid w:val="007045A6"/>
    <w:rsid w:val="00705D66"/>
    <w:rsid w:val="00706BCD"/>
    <w:rsid w:val="00710B6B"/>
    <w:rsid w:val="0072071B"/>
    <w:rsid w:val="00733BD0"/>
    <w:rsid w:val="0073554A"/>
    <w:rsid w:val="0077060E"/>
    <w:rsid w:val="007842BB"/>
    <w:rsid w:val="00785A31"/>
    <w:rsid w:val="00786E43"/>
    <w:rsid w:val="0079035B"/>
    <w:rsid w:val="007A60A6"/>
    <w:rsid w:val="007B122B"/>
    <w:rsid w:val="007B29D4"/>
    <w:rsid w:val="007C1195"/>
    <w:rsid w:val="007E4396"/>
    <w:rsid w:val="007F29E8"/>
    <w:rsid w:val="007F6E77"/>
    <w:rsid w:val="00800E30"/>
    <w:rsid w:val="00804E37"/>
    <w:rsid w:val="00807092"/>
    <w:rsid w:val="00812A10"/>
    <w:rsid w:val="00812DDA"/>
    <w:rsid w:val="00815EAC"/>
    <w:rsid w:val="00825606"/>
    <w:rsid w:val="00831CED"/>
    <w:rsid w:val="0083203D"/>
    <w:rsid w:val="00841DEA"/>
    <w:rsid w:val="00844A68"/>
    <w:rsid w:val="00862A48"/>
    <w:rsid w:val="00865059"/>
    <w:rsid w:val="0087330B"/>
    <w:rsid w:val="008760BE"/>
    <w:rsid w:val="00890EFB"/>
    <w:rsid w:val="00897732"/>
    <w:rsid w:val="008A1479"/>
    <w:rsid w:val="008A5BE4"/>
    <w:rsid w:val="008B3137"/>
    <w:rsid w:val="008B6C87"/>
    <w:rsid w:val="008C0A71"/>
    <w:rsid w:val="008C214C"/>
    <w:rsid w:val="008C78B3"/>
    <w:rsid w:val="008D2A3F"/>
    <w:rsid w:val="008D6B36"/>
    <w:rsid w:val="008E46D1"/>
    <w:rsid w:val="008E61D8"/>
    <w:rsid w:val="008F1643"/>
    <w:rsid w:val="009104E2"/>
    <w:rsid w:val="00912A4C"/>
    <w:rsid w:val="00914F27"/>
    <w:rsid w:val="009436FF"/>
    <w:rsid w:val="00944BC5"/>
    <w:rsid w:val="009552A2"/>
    <w:rsid w:val="00970497"/>
    <w:rsid w:val="00972B93"/>
    <w:rsid w:val="00992930"/>
    <w:rsid w:val="009A2129"/>
    <w:rsid w:val="009B58D1"/>
    <w:rsid w:val="009C2CC3"/>
    <w:rsid w:val="009C403A"/>
    <w:rsid w:val="009C57E1"/>
    <w:rsid w:val="009D486A"/>
    <w:rsid w:val="009D615C"/>
    <w:rsid w:val="009E1B12"/>
    <w:rsid w:val="009E6FA9"/>
    <w:rsid w:val="009F19C8"/>
    <w:rsid w:val="009F1D2F"/>
    <w:rsid w:val="00A0638B"/>
    <w:rsid w:val="00A24CE6"/>
    <w:rsid w:val="00A3433E"/>
    <w:rsid w:val="00A35F0B"/>
    <w:rsid w:val="00A43D61"/>
    <w:rsid w:val="00A50DF3"/>
    <w:rsid w:val="00A54616"/>
    <w:rsid w:val="00A559BF"/>
    <w:rsid w:val="00A57B3D"/>
    <w:rsid w:val="00A64823"/>
    <w:rsid w:val="00A65E9B"/>
    <w:rsid w:val="00AA7657"/>
    <w:rsid w:val="00AB17C0"/>
    <w:rsid w:val="00AE640B"/>
    <w:rsid w:val="00AF470F"/>
    <w:rsid w:val="00B123C6"/>
    <w:rsid w:val="00B20A14"/>
    <w:rsid w:val="00B21AF5"/>
    <w:rsid w:val="00B41756"/>
    <w:rsid w:val="00B52076"/>
    <w:rsid w:val="00B57D8D"/>
    <w:rsid w:val="00B60D84"/>
    <w:rsid w:val="00B6100F"/>
    <w:rsid w:val="00B62B86"/>
    <w:rsid w:val="00B72005"/>
    <w:rsid w:val="00B77580"/>
    <w:rsid w:val="00B852EC"/>
    <w:rsid w:val="00B97496"/>
    <w:rsid w:val="00B97C4E"/>
    <w:rsid w:val="00BA0CFE"/>
    <w:rsid w:val="00BA4572"/>
    <w:rsid w:val="00BA5501"/>
    <w:rsid w:val="00BB6A4F"/>
    <w:rsid w:val="00BC5B76"/>
    <w:rsid w:val="00BC6B7E"/>
    <w:rsid w:val="00BD1064"/>
    <w:rsid w:val="00BD2AF8"/>
    <w:rsid w:val="00BD64FB"/>
    <w:rsid w:val="00BE217B"/>
    <w:rsid w:val="00BF7DEC"/>
    <w:rsid w:val="00C12AA6"/>
    <w:rsid w:val="00C12C31"/>
    <w:rsid w:val="00C12CAA"/>
    <w:rsid w:val="00C14CA8"/>
    <w:rsid w:val="00C22E5B"/>
    <w:rsid w:val="00C2566B"/>
    <w:rsid w:val="00C26805"/>
    <w:rsid w:val="00C26FBF"/>
    <w:rsid w:val="00C3349E"/>
    <w:rsid w:val="00C51E28"/>
    <w:rsid w:val="00C527CB"/>
    <w:rsid w:val="00C60765"/>
    <w:rsid w:val="00C6272D"/>
    <w:rsid w:val="00C6579C"/>
    <w:rsid w:val="00C70441"/>
    <w:rsid w:val="00C719A2"/>
    <w:rsid w:val="00C81CB9"/>
    <w:rsid w:val="00C87091"/>
    <w:rsid w:val="00C92EFA"/>
    <w:rsid w:val="00C9314A"/>
    <w:rsid w:val="00CB0471"/>
    <w:rsid w:val="00CD5E68"/>
    <w:rsid w:val="00CD74ED"/>
    <w:rsid w:val="00CE2AF8"/>
    <w:rsid w:val="00CE321F"/>
    <w:rsid w:val="00CF72C5"/>
    <w:rsid w:val="00D12AAA"/>
    <w:rsid w:val="00D15A8D"/>
    <w:rsid w:val="00D23E85"/>
    <w:rsid w:val="00D319AC"/>
    <w:rsid w:val="00D4174A"/>
    <w:rsid w:val="00D451C3"/>
    <w:rsid w:val="00D45CDD"/>
    <w:rsid w:val="00D55466"/>
    <w:rsid w:val="00D630F6"/>
    <w:rsid w:val="00D6320C"/>
    <w:rsid w:val="00D70C79"/>
    <w:rsid w:val="00D7374A"/>
    <w:rsid w:val="00D879F3"/>
    <w:rsid w:val="00DD5316"/>
    <w:rsid w:val="00DD5A5C"/>
    <w:rsid w:val="00DE25FD"/>
    <w:rsid w:val="00DE6F83"/>
    <w:rsid w:val="00E0117E"/>
    <w:rsid w:val="00E028D4"/>
    <w:rsid w:val="00E1432B"/>
    <w:rsid w:val="00E21151"/>
    <w:rsid w:val="00E24FB8"/>
    <w:rsid w:val="00E32A3E"/>
    <w:rsid w:val="00E37DE8"/>
    <w:rsid w:val="00E43D3B"/>
    <w:rsid w:val="00E451D0"/>
    <w:rsid w:val="00E6600E"/>
    <w:rsid w:val="00E76833"/>
    <w:rsid w:val="00E90379"/>
    <w:rsid w:val="00E97887"/>
    <w:rsid w:val="00EA0180"/>
    <w:rsid w:val="00EB4A6B"/>
    <w:rsid w:val="00EC59C8"/>
    <w:rsid w:val="00ED083F"/>
    <w:rsid w:val="00ED2585"/>
    <w:rsid w:val="00EE1AB6"/>
    <w:rsid w:val="00EE5E43"/>
    <w:rsid w:val="00EF5F3C"/>
    <w:rsid w:val="00F03472"/>
    <w:rsid w:val="00F0500E"/>
    <w:rsid w:val="00F124B8"/>
    <w:rsid w:val="00F12513"/>
    <w:rsid w:val="00F14B86"/>
    <w:rsid w:val="00F2570C"/>
    <w:rsid w:val="00F25D28"/>
    <w:rsid w:val="00F53AB5"/>
    <w:rsid w:val="00F640B1"/>
    <w:rsid w:val="00F64E75"/>
    <w:rsid w:val="00F651BC"/>
    <w:rsid w:val="00F71923"/>
    <w:rsid w:val="00F810B8"/>
    <w:rsid w:val="00F91C7E"/>
    <w:rsid w:val="00F96F58"/>
    <w:rsid w:val="00F97C9F"/>
    <w:rsid w:val="00FB2EBC"/>
    <w:rsid w:val="00FB72C3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4B572"/>
  <w15:chartTrackingRefBased/>
  <w15:docId w15:val="{24ABD70A-60B8-499C-9962-C5EAD43F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4CF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34CF6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D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4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4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94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48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4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3</Pages>
  <Words>1027</Words>
  <Characters>5813</Characters>
  <Application>Microsoft Office Word</Application>
  <DocSecurity>0</DocSecurity>
  <Lines>88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In africa</vt:lpstr>
    </vt:vector>
  </TitlesOfParts>
  <Company>assignment 2 (Satellite CONNECTIVITY)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In africa</dc:title>
  <dc:subject/>
  <dc:creator>John Waithaka</dc:creator>
  <cp:keywords/>
  <dc:description/>
  <cp:lastModifiedBy>John Gachihi Waithaka</cp:lastModifiedBy>
  <cp:revision>259</cp:revision>
  <dcterms:created xsi:type="dcterms:W3CDTF">2024-01-09T21:54:00Z</dcterms:created>
  <dcterms:modified xsi:type="dcterms:W3CDTF">2024-01-31T15:21:00Z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0dd0b9aa6ab459e82418259a0a74c93647eb2a3c52aecc7680342fd84631dab7</vt:lpwstr>
  </property>
  <property fmtid="{D5CDD505-2E9C-101B-9397-08002B2CF9AE}" pid="3" name="ZOTERO_PREF_1">
    <vt:lpwstr>&lt;data data-version="3" zotero-version="6.0.30"&gt;&lt;session id="mWXwuAdu"/&gt;&lt;style id="http://www.zotero.org/styles/ieee" locale="en-GB" hasBibliography="1" bibliographyStyleHasBeenSet="0"/&gt;&lt;prefs&gt;&lt;pref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