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A31B" w14:textId="77777777" w:rsidR="000E1CF6" w:rsidRDefault="000E1CF6"/>
    <w:p w14:paraId="12460C48" w14:textId="77777777" w:rsidR="00013E18" w:rsidRDefault="000E1CF6" w:rsidP="00DD2070">
      <w:pPr>
        <w:spacing w:line="360" w:lineRule="auto"/>
      </w:pPr>
      <w:r>
        <w:t>An external web page</w:t>
      </w:r>
      <w:r w:rsidR="00476199">
        <w:t>:</w:t>
      </w:r>
    </w:p>
    <w:p w14:paraId="4E1F3900" w14:textId="6A491F63" w:rsidR="008B00AB" w:rsidRDefault="00476199" w:rsidP="00DD2070">
      <w:pPr>
        <w:spacing w:line="360" w:lineRule="auto"/>
      </w:pPr>
      <w:r>
        <w:t xml:space="preserve"> (</w:t>
      </w:r>
      <w:hyperlink r:id="rId5" w:history="1">
        <w:r w:rsidRPr="00B93943">
          <w:rPr>
            <w:rStyle w:val="Hyperlink"/>
          </w:rPr>
          <w:t>https://www.accountablehq.com/post/the-18-phi-identifiers</w:t>
        </w:r>
      </w:hyperlink>
      <w:r>
        <w:t>) (</w:t>
      </w:r>
      <w:hyperlink r:id="rId6" w:history="1">
        <w:r w:rsidRPr="00B93943">
          <w:rPr>
            <w:rStyle w:val="Hyperlink"/>
          </w:rPr>
          <w:t>https://www.healthitanswers.net/phi-or-pii-whats-the-difference/</w:t>
        </w:r>
      </w:hyperlink>
      <w:r>
        <w:t>)</w:t>
      </w:r>
    </w:p>
    <w:p w14:paraId="20428ECE" w14:textId="411784D8" w:rsidR="0019344A" w:rsidRDefault="0019344A" w:rsidP="00DD2070">
      <w:pPr>
        <w:spacing w:line="360" w:lineRule="auto"/>
      </w:pPr>
      <w:r>
        <w:t>(</w:t>
      </w:r>
      <w:hyperlink r:id="rId7" w:history="1">
        <w:r w:rsidRPr="00B93943">
          <w:rPr>
            <w:rStyle w:val="Hyperlink"/>
          </w:rPr>
          <w:t>https://www.hipaajournal.com/hipaa-privacy-rule/</w:t>
        </w:r>
      </w:hyperlink>
      <w:r>
        <w:t>)</w:t>
      </w:r>
    </w:p>
    <w:p w14:paraId="3E502C3C" w14:textId="0D53FE22" w:rsidR="00013E18" w:rsidRDefault="00013E18" w:rsidP="00DD2070">
      <w:pPr>
        <w:spacing w:line="360" w:lineRule="auto"/>
      </w:pPr>
      <w:r>
        <w:t>(</w:t>
      </w:r>
      <w:hyperlink r:id="rId8" w:history="1">
        <w:r w:rsidRPr="00B93943">
          <w:rPr>
            <w:rStyle w:val="Hyperlink"/>
          </w:rPr>
          <w:t>https://www.ama-assn.org/practice-management/hipaa/hipaa-security-rule-risk-analysis#:~:text=The%20HIPAA%20Security%20Rule%20requires,and%20security%20of%20this%20information</w:t>
        </w:r>
      </w:hyperlink>
      <w:r w:rsidRPr="00013E18">
        <w:t>.</w:t>
      </w:r>
      <w:r>
        <w:t>)</w:t>
      </w:r>
    </w:p>
    <w:p w14:paraId="639DCBCE" w14:textId="77777777" w:rsidR="00013E18" w:rsidRDefault="00013E18"/>
    <w:p w14:paraId="596534A3" w14:textId="77777777" w:rsidR="0019344A" w:rsidRDefault="0019344A"/>
    <w:p w14:paraId="1395FDCB" w14:textId="7712F7F7" w:rsidR="000D3047" w:rsidRDefault="000D3047">
      <w:pPr>
        <w:rPr>
          <w:b/>
          <w:bCs/>
          <w:u w:val="single"/>
        </w:rPr>
      </w:pPr>
      <w:r w:rsidRPr="000D3047">
        <w:rPr>
          <w:b/>
          <w:bCs/>
          <w:u w:val="single"/>
        </w:rPr>
        <w:t>18 PHI Identifiers</w:t>
      </w:r>
    </w:p>
    <w:p w14:paraId="2DBFBF62" w14:textId="301DE7CC" w:rsidR="000D3047" w:rsidRDefault="000D3047">
      <w:pPr>
        <w:rPr>
          <w:b/>
          <w:bCs/>
          <w:u w:val="single"/>
        </w:rPr>
      </w:pPr>
    </w:p>
    <w:p w14:paraId="065244BF" w14:textId="690251A1" w:rsidR="000D3047" w:rsidRDefault="000D3047" w:rsidP="000D3047">
      <w:pPr>
        <w:pStyle w:val="ListParagraph"/>
        <w:numPr>
          <w:ilvl w:val="0"/>
          <w:numId w:val="1"/>
        </w:numPr>
      </w:pPr>
      <w:r>
        <w:t>Name</w:t>
      </w:r>
    </w:p>
    <w:p w14:paraId="19026CBA" w14:textId="221141B3" w:rsidR="000D3047" w:rsidRDefault="000D3047" w:rsidP="000D3047">
      <w:pPr>
        <w:pStyle w:val="ListParagraph"/>
        <w:numPr>
          <w:ilvl w:val="0"/>
          <w:numId w:val="1"/>
        </w:numPr>
      </w:pPr>
      <w:r>
        <w:t>Address</w:t>
      </w:r>
    </w:p>
    <w:p w14:paraId="0B122AED" w14:textId="547C9F22" w:rsidR="000D3047" w:rsidRDefault="000D3047" w:rsidP="000D3047">
      <w:pPr>
        <w:pStyle w:val="ListParagraph"/>
        <w:numPr>
          <w:ilvl w:val="0"/>
          <w:numId w:val="1"/>
        </w:numPr>
      </w:pPr>
      <w:r>
        <w:t>Dates</w:t>
      </w:r>
    </w:p>
    <w:p w14:paraId="4BF1C560" w14:textId="22ECC438" w:rsidR="000D3047" w:rsidRDefault="000D3047" w:rsidP="000D3047">
      <w:pPr>
        <w:pStyle w:val="ListParagraph"/>
        <w:numPr>
          <w:ilvl w:val="0"/>
          <w:numId w:val="1"/>
        </w:numPr>
      </w:pPr>
      <w:r>
        <w:t>Telephone</w:t>
      </w:r>
    </w:p>
    <w:p w14:paraId="70305003" w14:textId="31D30B50" w:rsidR="000D3047" w:rsidRDefault="000D3047" w:rsidP="000D3047">
      <w:pPr>
        <w:pStyle w:val="ListParagraph"/>
        <w:numPr>
          <w:ilvl w:val="0"/>
          <w:numId w:val="1"/>
        </w:numPr>
      </w:pPr>
      <w:r>
        <w:t>Fax Number</w:t>
      </w:r>
    </w:p>
    <w:p w14:paraId="0865C4BF" w14:textId="39A1666C" w:rsidR="000D3047" w:rsidRDefault="000D3047" w:rsidP="000D3047">
      <w:pPr>
        <w:pStyle w:val="ListParagraph"/>
        <w:numPr>
          <w:ilvl w:val="0"/>
          <w:numId w:val="1"/>
        </w:numPr>
      </w:pPr>
      <w:r>
        <w:t>Email Address</w:t>
      </w:r>
    </w:p>
    <w:p w14:paraId="7FE300F7" w14:textId="2C11985A" w:rsidR="000D3047" w:rsidRDefault="000D3047" w:rsidP="000D3047">
      <w:pPr>
        <w:pStyle w:val="ListParagraph"/>
        <w:numPr>
          <w:ilvl w:val="0"/>
          <w:numId w:val="1"/>
        </w:numPr>
      </w:pPr>
      <w:r>
        <w:t>Social Security Number</w:t>
      </w:r>
    </w:p>
    <w:p w14:paraId="3A0E8398" w14:textId="0DC7F7FD" w:rsidR="000D3047" w:rsidRDefault="000D3047" w:rsidP="000D3047">
      <w:pPr>
        <w:pStyle w:val="ListParagraph"/>
        <w:numPr>
          <w:ilvl w:val="0"/>
          <w:numId w:val="1"/>
        </w:numPr>
      </w:pPr>
      <w:r>
        <w:t>Medical Record Number</w:t>
      </w:r>
    </w:p>
    <w:p w14:paraId="4B815F6E" w14:textId="7FEA1D80" w:rsidR="000D3047" w:rsidRDefault="000D3047" w:rsidP="000D3047">
      <w:pPr>
        <w:pStyle w:val="ListParagraph"/>
        <w:numPr>
          <w:ilvl w:val="0"/>
          <w:numId w:val="1"/>
        </w:numPr>
      </w:pPr>
      <w:r>
        <w:t>Health plan beneficiary number</w:t>
      </w:r>
    </w:p>
    <w:p w14:paraId="537AA1F9" w14:textId="7AFB6EF8" w:rsidR="000D3047" w:rsidRDefault="000D3047" w:rsidP="000D3047">
      <w:pPr>
        <w:pStyle w:val="ListParagraph"/>
        <w:numPr>
          <w:ilvl w:val="0"/>
          <w:numId w:val="1"/>
        </w:numPr>
      </w:pPr>
      <w:r>
        <w:t>Account numbers</w:t>
      </w:r>
    </w:p>
    <w:p w14:paraId="1ADD19A1" w14:textId="3C564F5B" w:rsidR="000D3047" w:rsidRDefault="000D3047" w:rsidP="000D3047">
      <w:pPr>
        <w:pStyle w:val="ListParagraph"/>
        <w:numPr>
          <w:ilvl w:val="0"/>
          <w:numId w:val="1"/>
        </w:numPr>
      </w:pPr>
      <w:r>
        <w:t>Certificate/license number</w:t>
      </w:r>
    </w:p>
    <w:p w14:paraId="562F2E66" w14:textId="7EE69F90" w:rsidR="000D3047" w:rsidRDefault="000D3047" w:rsidP="000D3047">
      <w:pPr>
        <w:pStyle w:val="ListParagraph"/>
        <w:numPr>
          <w:ilvl w:val="0"/>
          <w:numId w:val="1"/>
        </w:numPr>
      </w:pPr>
      <w:r>
        <w:t>Vehicle identifiers, serial numbers, license plate numbers</w:t>
      </w:r>
    </w:p>
    <w:p w14:paraId="70844E39" w14:textId="40406306" w:rsidR="000D3047" w:rsidRDefault="000D3047" w:rsidP="000D3047">
      <w:pPr>
        <w:pStyle w:val="ListParagraph"/>
        <w:numPr>
          <w:ilvl w:val="0"/>
          <w:numId w:val="1"/>
        </w:numPr>
      </w:pPr>
      <w:r>
        <w:t>Device identifiers/serial numbers</w:t>
      </w:r>
    </w:p>
    <w:p w14:paraId="0123AB1C" w14:textId="79138228" w:rsidR="000D3047" w:rsidRDefault="000D3047" w:rsidP="000D3047">
      <w:pPr>
        <w:pStyle w:val="ListParagraph"/>
        <w:numPr>
          <w:ilvl w:val="0"/>
          <w:numId w:val="1"/>
        </w:numPr>
      </w:pPr>
      <w:r>
        <w:t>Web URLs</w:t>
      </w:r>
    </w:p>
    <w:p w14:paraId="7C752C24" w14:textId="66ED6412" w:rsidR="000D3047" w:rsidRDefault="000D3047" w:rsidP="000D3047">
      <w:pPr>
        <w:pStyle w:val="ListParagraph"/>
        <w:numPr>
          <w:ilvl w:val="0"/>
          <w:numId w:val="1"/>
        </w:numPr>
      </w:pPr>
      <w:r>
        <w:t>IP Address</w:t>
      </w:r>
    </w:p>
    <w:p w14:paraId="3C24E1A7" w14:textId="35BD80A3" w:rsidR="000D3047" w:rsidRDefault="000D3047" w:rsidP="000D3047">
      <w:pPr>
        <w:pStyle w:val="ListParagraph"/>
        <w:numPr>
          <w:ilvl w:val="0"/>
          <w:numId w:val="1"/>
        </w:numPr>
      </w:pPr>
      <w:r>
        <w:t>Biometric identifiers – fingerprints or voiceprints</w:t>
      </w:r>
    </w:p>
    <w:p w14:paraId="41FCAEB4" w14:textId="2F87B985" w:rsidR="000E1CF6" w:rsidRDefault="000E1CF6" w:rsidP="000D3047">
      <w:pPr>
        <w:pStyle w:val="ListParagraph"/>
        <w:numPr>
          <w:ilvl w:val="0"/>
          <w:numId w:val="1"/>
        </w:numPr>
      </w:pPr>
      <w:r>
        <w:t>Full-face photos</w:t>
      </w:r>
    </w:p>
    <w:p w14:paraId="04E50327" w14:textId="5DB63997" w:rsidR="000E1CF6" w:rsidRDefault="000E1CF6" w:rsidP="000D3047">
      <w:pPr>
        <w:pStyle w:val="ListParagraph"/>
        <w:numPr>
          <w:ilvl w:val="0"/>
          <w:numId w:val="1"/>
        </w:numPr>
      </w:pPr>
      <w:r>
        <w:t>Any other unique identifying numbers, characteristics, or codes.</w:t>
      </w:r>
    </w:p>
    <w:p w14:paraId="32CC35FD" w14:textId="2A48F551" w:rsidR="00476199" w:rsidRDefault="00476199" w:rsidP="00476199"/>
    <w:p w14:paraId="4BF7FA71" w14:textId="3887672E" w:rsidR="00476199" w:rsidRDefault="00476199" w:rsidP="00476199">
      <w:pPr>
        <w:rPr>
          <w:b/>
          <w:bCs/>
          <w:u w:val="single"/>
        </w:rPr>
      </w:pPr>
      <w:r>
        <w:rPr>
          <w:b/>
          <w:bCs/>
          <w:u w:val="single"/>
        </w:rPr>
        <w:t>Difference between PHI and PII</w:t>
      </w:r>
    </w:p>
    <w:p w14:paraId="3D8E267A" w14:textId="1166FD33" w:rsidR="00476199" w:rsidRDefault="00476199" w:rsidP="00476199">
      <w:pPr>
        <w:rPr>
          <w:b/>
          <w:bCs/>
          <w:u w:val="single"/>
        </w:rPr>
      </w:pPr>
    </w:p>
    <w:p w14:paraId="370C5011" w14:textId="08FF3981" w:rsidR="00476199" w:rsidRDefault="00476199" w:rsidP="00476199">
      <w:r>
        <w:tab/>
      </w:r>
      <w:r w:rsidRPr="00476199">
        <w:rPr>
          <w:b/>
          <w:bCs/>
        </w:rPr>
        <w:t>PII</w:t>
      </w:r>
      <w:r>
        <w:t xml:space="preserve"> - Any information that can be traced to a person’s identity.</w:t>
      </w:r>
    </w:p>
    <w:p w14:paraId="117E61FB" w14:textId="38819D18" w:rsidR="00476199" w:rsidRDefault="00476199" w:rsidP="00476199"/>
    <w:p w14:paraId="5F74836C" w14:textId="653A5FDB" w:rsidR="00476199" w:rsidRDefault="00476199" w:rsidP="00476199">
      <w:r w:rsidRPr="00476199">
        <w:rPr>
          <w:b/>
          <w:bCs/>
        </w:rPr>
        <w:tab/>
        <w:t>PHI</w:t>
      </w:r>
      <w:r>
        <w:rPr>
          <w:b/>
          <w:bCs/>
        </w:rPr>
        <w:t xml:space="preserve"> </w:t>
      </w:r>
      <w:r>
        <w:t>– HIPPA-covered entities that contain identifiable health information</w:t>
      </w:r>
    </w:p>
    <w:p w14:paraId="0B7C5464" w14:textId="3BBE2F29" w:rsidR="002B5165" w:rsidRDefault="002B5165" w:rsidP="00476199"/>
    <w:p w14:paraId="0A23FF88" w14:textId="37E40F8C" w:rsidR="002B5165" w:rsidRDefault="002B5165" w:rsidP="00476199">
      <w:pPr>
        <w:rPr>
          <w:b/>
          <w:bCs/>
          <w:u w:val="single"/>
        </w:rPr>
      </w:pPr>
      <w:r>
        <w:rPr>
          <w:b/>
          <w:bCs/>
          <w:u w:val="single"/>
        </w:rPr>
        <w:t>Data elements that constitute data classification for HIPPA</w:t>
      </w:r>
    </w:p>
    <w:p w14:paraId="4335303F" w14:textId="6A88B82D" w:rsidR="002B5165" w:rsidRDefault="002B5165" w:rsidP="00476199">
      <w:pPr>
        <w:rPr>
          <w:b/>
          <w:bCs/>
          <w:u w:val="single"/>
        </w:rPr>
      </w:pPr>
    </w:p>
    <w:p w14:paraId="1A0E87A4" w14:textId="660048B4" w:rsidR="002B5165" w:rsidRDefault="002B5165" w:rsidP="002B5165">
      <w:pPr>
        <w:pStyle w:val="ListParagraph"/>
        <w:numPr>
          <w:ilvl w:val="0"/>
          <w:numId w:val="2"/>
        </w:numPr>
      </w:pPr>
      <w:r>
        <w:t>Medical records</w:t>
      </w:r>
    </w:p>
    <w:p w14:paraId="33F200DA" w14:textId="0F7F69E2" w:rsidR="002B5165" w:rsidRDefault="002B5165" w:rsidP="002B5165">
      <w:pPr>
        <w:pStyle w:val="ListParagraph"/>
        <w:numPr>
          <w:ilvl w:val="0"/>
          <w:numId w:val="2"/>
        </w:numPr>
      </w:pPr>
      <w:r>
        <w:lastRenderedPageBreak/>
        <w:t>Lab reports</w:t>
      </w:r>
    </w:p>
    <w:p w14:paraId="260DBDB3" w14:textId="339B2DF1" w:rsidR="002B5165" w:rsidRDefault="002B5165" w:rsidP="002B5165">
      <w:pPr>
        <w:pStyle w:val="ListParagraph"/>
        <w:numPr>
          <w:ilvl w:val="0"/>
          <w:numId w:val="2"/>
        </w:numPr>
      </w:pPr>
      <w:r>
        <w:t>Hospital bills</w:t>
      </w:r>
    </w:p>
    <w:p w14:paraId="633E4825" w14:textId="243C09C6" w:rsidR="002B5165" w:rsidRDefault="002B5165" w:rsidP="002B5165">
      <w:pPr>
        <w:pStyle w:val="ListParagraph"/>
        <w:numPr>
          <w:ilvl w:val="0"/>
          <w:numId w:val="2"/>
        </w:numPr>
      </w:pPr>
      <w:r>
        <w:t>Mental Health assessments</w:t>
      </w:r>
    </w:p>
    <w:p w14:paraId="2E4FB5A4" w14:textId="14F3D36F" w:rsidR="002B5165" w:rsidRDefault="002B5165" w:rsidP="002B5165">
      <w:pPr>
        <w:pStyle w:val="ListParagraph"/>
        <w:numPr>
          <w:ilvl w:val="0"/>
          <w:numId w:val="2"/>
        </w:numPr>
      </w:pPr>
      <w:r>
        <w:t xml:space="preserve">MRN, health </w:t>
      </w:r>
      <w:r w:rsidR="0019344A">
        <w:t>insurance information</w:t>
      </w:r>
    </w:p>
    <w:p w14:paraId="69030557" w14:textId="5C42D9DF" w:rsidR="0019344A" w:rsidRDefault="0019344A" w:rsidP="0019344A"/>
    <w:p w14:paraId="44B57659" w14:textId="77777777" w:rsidR="0019344A" w:rsidRDefault="0019344A" w:rsidP="0019344A">
      <w:pPr>
        <w:rPr>
          <w:b/>
          <w:bCs/>
          <w:u w:val="single"/>
        </w:rPr>
      </w:pPr>
      <w:r w:rsidRPr="0019344A">
        <w:rPr>
          <w:b/>
          <w:bCs/>
          <w:u w:val="single"/>
        </w:rPr>
        <w:t>HIPPA info location on Sharepoint</w:t>
      </w:r>
    </w:p>
    <w:p w14:paraId="4C34C26C" w14:textId="654CBFE4" w:rsidR="0019344A" w:rsidRPr="0019344A" w:rsidRDefault="0019344A" w:rsidP="0019344A">
      <w:pPr>
        <w:pStyle w:val="ListParagraph"/>
        <w:numPr>
          <w:ilvl w:val="0"/>
          <w:numId w:val="4"/>
        </w:numPr>
        <w:rPr>
          <w:b/>
          <w:bCs/>
          <w:u w:val="single"/>
        </w:rPr>
      </w:pPr>
      <w:hyperlink r:id="rId9" w:history="1">
        <w:r w:rsidRPr="00B93943">
          <w:rPr>
            <w:rStyle w:val="Hyperlink"/>
            <w:rFonts w:ascii="Segoe UI" w:hAnsi="Segoe UI" w:cs="Segoe UI"/>
          </w:rPr>
          <w:t>https://central.nyumc.org/shared/legal/compliance/Pages/hipaa.aspx</w:t>
        </w:r>
      </w:hyperlink>
    </w:p>
    <w:p w14:paraId="4C6A7FF2" w14:textId="2CFF4E85" w:rsidR="0019344A" w:rsidRDefault="0019344A" w:rsidP="0019344A">
      <w:pPr>
        <w:rPr>
          <w:b/>
          <w:bCs/>
          <w:u w:val="single"/>
        </w:rPr>
      </w:pPr>
    </w:p>
    <w:p w14:paraId="59741576" w14:textId="17694015" w:rsidR="0019344A" w:rsidRDefault="0019344A" w:rsidP="0019344A">
      <w:pPr>
        <w:rPr>
          <w:b/>
          <w:bCs/>
          <w:u w:val="single"/>
        </w:rPr>
      </w:pPr>
      <w:r>
        <w:rPr>
          <w:b/>
          <w:bCs/>
          <w:u w:val="single"/>
        </w:rPr>
        <w:t>HIPPA Privacy Rule</w:t>
      </w:r>
    </w:p>
    <w:p w14:paraId="3BCC13A3" w14:textId="1F1A1BEC" w:rsidR="0019344A" w:rsidRDefault="0019344A" w:rsidP="0019344A">
      <w:pPr>
        <w:rPr>
          <w:b/>
          <w:bCs/>
          <w:u w:val="single"/>
        </w:rPr>
      </w:pPr>
    </w:p>
    <w:p w14:paraId="4EABFEE4" w14:textId="126829C7" w:rsidR="0019344A" w:rsidRDefault="0019344A" w:rsidP="0019344A">
      <w:r w:rsidRPr="0019344A">
        <w:t>The HIPAA Privacy Rule was first published in 2002 with the goal of protecting the confidentiality of patients and their healthcare information while enabling the flow of patient healthcare information when it is needed</w:t>
      </w:r>
      <w:r>
        <w:t>.</w:t>
      </w:r>
      <w:r w:rsidR="00013E18">
        <w:t xml:space="preserve"> (Governs use of all PHI, patient’s rights)</w:t>
      </w:r>
    </w:p>
    <w:p w14:paraId="1E5B24FF" w14:textId="29A70A2D" w:rsidR="0019344A" w:rsidRDefault="0019344A" w:rsidP="0019344A"/>
    <w:p w14:paraId="083E3B64" w14:textId="177CA4E9" w:rsidR="0019344A" w:rsidRDefault="00013E18" w:rsidP="0019344A">
      <w:pPr>
        <w:rPr>
          <w:b/>
          <w:bCs/>
          <w:u w:val="single"/>
        </w:rPr>
      </w:pPr>
      <w:r w:rsidRPr="00013E18">
        <w:rPr>
          <w:b/>
          <w:bCs/>
          <w:u w:val="single"/>
        </w:rPr>
        <w:t>Protected Information</w:t>
      </w:r>
    </w:p>
    <w:p w14:paraId="23CF2AA1" w14:textId="5DA32DDD" w:rsidR="00013E18" w:rsidRDefault="00013E18" w:rsidP="0019344A">
      <w:pPr>
        <w:rPr>
          <w:b/>
          <w:bCs/>
          <w:u w:val="single"/>
        </w:rPr>
      </w:pPr>
    </w:p>
    <w:p w14:paraId="6F20AE23" w14:textId="2C8A4D78" w:rsidR="00013E18" w:rsidRPr="00013E18" w:rsidRDefault="00013E18" w:rsidP="00013E18">
      <w:r w:rsidRPr="00013E18">
        <w:t>PHI is often accessed by insurance providers and clearing houses for billing information, individually identifiable health information not only includes such items as names, addresses, date of birth</w:t>
      </w:r>
      <w:r>
        <w:t>,</w:t>
      </w:r>
      <w:r w:rsidRPr="00013E18">
        <w:t xml:space="preserve"> and Social Security numbers, but also credit card information, vehicle registration plate numbers</w:t>
      </w:r>
      <w:r>
        <w:t>,</w:t>
      </w:r>
      <w:r w:rsidRPr="00013E18">
        <w:t xml:space="preserve"> and even electronically-stored examples of a patient´s handwriting.</w:t>
      </w:r>
    </w:p>
    <w:p w14:paraId="58236D25" w14:textId="77777777" w:rsidR="00013E18" w:rsidRPr="00013E18" w:rsidRDefault="00013E18" w:rsidP="0019344A">
      <w:pPr>
        <w:rPr>
          <w:b/>
          <w:bCs/>
          <w:u w:val="single"/>
        </w:rPr>
      </w:pPr>
    </w:p>
    <w:p w14:paraId="47AE000E" w14:textId="77777777" w:rsidR="0019344A" w:rsidRPr="0019344A" w:rsidRDefault="0019344A" w:rsidP="0019344A"/>
    <w:p w14:paraId="1481D162" w14:textId="77777777" w:rsidR="0019344A" w:rsidRPr="0019344A" w:rsidRDefault="0019344A" w:rsidP="0019344A"/>
    <w:p w14:paraId="7D73B418" w14:textId="46DF0875" w:rsidR="00476199" w:rsidRDefault="00DD2070" w:rsidP="00476199">
      <w:pPr>
        <w:rPr>
          <w:b/>
          <w:bCs/>
          <w:u w:val="single"/>
        </w:rPr>
      </w:pPr>
      <w:r>
        <w:rPr>
          <w:b/>
          <w:bCs/>
          <w:u w:val="single"/>
        </w:rPr>
        <w:t>HIPPA Security Rule/Risk Analysis</w:t>
      </w:r>
    </w:p>
    <w:p w14:paraId="755448D7" w14:textId="3D7B663A" w:rsidR="00DD2070" w:rsidRDefault="00DD2070" w:rsidP="00476199">
      <w:pPr>
        <w:rPr>
          <w:b/>
          <w:bCs/>
          <w:u w:val="single"/>
        </w:rPr>
      </w:pPr>
    </w:p>
    <w:p w14:paraId="5926420E" w14:textId="590C1DCF" w:rsidR="00DD2070" w:rsidRDefault="00DD2070" w:rsidP="00DD2070">
      <w:r w:rsidRPr="00DD2070">
        <w:t>The HIPAA Security Rule requires physicians to protect patients' electronically stored, protected health information (known as “ePHI”) by using appropriate administrative, physical</w:t>
      </w:r>
      <w:r>
        <w:t>,</w:t>
      </w:r>
      <w:r w:rsidRPr="00DD2070">
        <w:t xml:space="preserve"> and technical safeguards to ensure the confidentiality, integrity</w:t>
      </w:r>
      <w:r>
        <w:t>,</w:t>
      </w:r>
      <w:r w:rsidRPr="00DD2070">
        <w:t xml:space="preserve"> and security of this information.</w:t>
      </w:r>
    </w:p>
    <w:p w14:paraId="40E085C9" w14:textId="007945F7" w:rsidR="00DD2070" w:rsidRDefault="00DD2070" w:rsidP="00DD2070"/>
    <w:p w14:paraId="477DD552" w14:textId="388C3F91" w:rsidR="00DD2070" w:rsidRDefault="00DD2070" w:rsidP="00DD2070">
      <w:pPr>
        <w:rPr>
          <w:b/>
          <w:bCs/>
          <w:u w:val="single"/>
        </w:rPr>
      </w:pPr>
      <w:r w:rsidRPr="00DD2070">
        <w:rPr>
          <w:b/>
          <w:bCs/>
          <w:u w:val="single"/>
        </w:rPr>
        <w:t>Safeguards</w:t>
      </w:r>
      <w:r>
        <w:rPr>
          <w:b/>
          <w:bCs/>
          <w:u w:val="single"/>
        </w:rPr>
        <w:t>:</w:t>
      </w:r>
    </w:p>
    <w:p w14:paraId="776F6215" w14:textId="0712B99E" w:rsidR="00DD2070" w:rsidRDefault="00DD2070" w:rsidP="00DD2070">
      <w:pPr>
        <w:rPr>
          <w:b/>
          <w:bCs/>
          <w:u w:val="single"/>
        </w:rPr>
      </w:pPr>
    </w:p>
    <w:p w14:paraId="407FA217" w14:textId="49EC060D" w:rsidR="00DD2070" w:rsidRDefault="00DD2070" w:rsidP="00DD2070">
      <w:pPr>
        <w:pStyle w:val="ListParagraph"/>
        <w:numPr>
          <w:ilvl w:val="0"/>
          <w:numId w:val="6"/>
        </w:numPr>
      </w:pPr>
      <w:r w:rsidRPr="00DD2070">
        <w:rPr>
          <w:b/>
          <w:bCs/>
        </w:rPr>
        <w:t>Administrative</w:t>
      </w:r>
      <w:r>
        <w:t xml:space="preserve"> </w:t>
      </w:r>
      <w:r w:rsidRPr="00DD2070">
        <w:t xml:space="preserve">- </w:t>
      </w:r>
      <w:r w:rsidRPr="00DD2070">
        <w:t>HIPAA defines administrative safeguards as, “Administrative actions, and policies and procedures, to manage the selection, development, implementation, and maintenance of security measures to protect electronic protected health information and to manage the conduct of the covered entity’s workforce in relation to the protection of that information.” (45 C.F.R. § 164.304).</w:t>
      </w:r>
    </w:p>
    <w:p w14:paraId="7EB0FCA8" w14:textId="4707335F" w:rsidR="00DD2070" w:rsidRDefault="00DD2070" w:rsidP="00DD2070"/>
    <w:p w14:paraId="0416F1EC" w14:textId="3DE5DE04" w:rsidR="00DD2070" w:rsidRPr="00DD2070" w:rsidRDefault="00DD2070" w:rsidP="00DD2070">
      <w:pPr>
        <w:pStyle w:val="ListParagraph"/>
        <w:numPr>
          <w:ilvl w:val="0"/>
          <w:numId w:val="6"/>
        </w:numPr>
      </w:pPr>
      <w:r w:rsidRPr="00DD2070">
        <w:rPr>
          <w:b/>
          <w:bCs/>
        </w:rPr>
        <w:t>Physical</w:t>
      </w:r>
      <w:r w:rsidRPr="00DD2070">
        <w:t xml:space="preserve"> </w:t>
      </w:r>
      <w:r>
        <w:t xml:space="preserve">- </w:t>
      </w:r>
      <w:r w:rsidRPr="00DD2070">
        <w:t>safeguards involve access both to the physical structures of a covered entity and its electronic equipment (45 CFR §164.310). ePHI and the computer systems in which it resides must be protected from unauthorized access, in accordance with defined policies and procedures. </w:t>
      </w:r>
    </w:p>
    <w:p w14:paraId="7A4A9AF3" w14:textId="1F9B7546" w:rsidR="00DD2070" w:rsidRDefault="00DD2070" w:rsidP="00DD2070">
      <w:pPr>
        <w:pStyle w:val="ListParagraph"/>
      </w:pPr>
    </w:p>
    <w:p w14:paraId="5F152393" w14:textId="66BE6893" w:rsidR="00216D8E" w:rsidRPr="00216D8E" w:rsidRDefault="00DD2070" w:rsidP="00216D8E">
      <w:pPr>
        <w:pStyle w:val="ListParagraph"/>
        <w:numPr>
          <w:ilvl w:val="0"/>
          <w:numId w:val="6"/>
        </w:numPr>
      </w:pPr>
      <w:r w:rsidRPr="00216D8E">
        <w:rPr>
          <w:b/>
          <w:bCs/>
        </w:rPr>
        <w:lastRenderedPageBreak/>
        <w:t xml:space="preserve">Technical </w:t>
      </w:r>
      <w:r w:rsidR="00216D8E">
        <w:t>- Technical</w:t>
      </w:r>
      <w:r w:rsidR="00216D8E" w:rsidRPr="00216D8E">
        <w:t xml:space="preserve"> safeguards encompass the technology, as well </w:t>
      </w:r>
      <w:r w:rsidR="00216D8E">
        <w:t>as</w:t>
      </w:r>
      <w:r w:rsidR="00216D8E" w:rsidRPr="00216D8E">
        <w:t xml:space="preserve"> the policies and procedures for its use, that protect ePHI and control access to it. They are often the most difficult regulations to comprehend and implement (45 CFR §164.312).</w:t>
      </w:r>
    </w:p>
    <w:p w14:paraId="29EEBCB2" w14:textId="4902B05E" w:rsidR="00DD2070" w:rsidRPr="00216D8E" w:rsidRDefault="00DD2070" w:rsidP="00216D8E"/>
    <w:p w14:paraId="74678AC8" w14:textId="7B7A1B67" w:rsidR="00DD2070" w:rsidRPr="00DD2070" w:rsidRDefault="00DD2070" w:rsidP="00DD2070">
      <w:pPr>
        <w:pStyle w:val="ListParagraph"/>
      </w:pPr>
    </w:p>
    <w:p w14:paraId="420D9E4E" w14:textId="476315A4" w:rsidR="00DD2070" w:rsidRDefault="00216D8E" w:rsidP="00476199">
      <w:pPr>
        <w:rPr>
          <w:b/>
          <w:bCs/>
          <w:u w:val="single"/>
        </w:rPr>
      </w:pPr>
      <w:r>
        <w:rPr>
          <w:b/>
          <w:bCs/>
          <w:u w:val="single"/>
        </w:rPr>
        <w:t>Risk Assessment</w:t>
      </w:r>
    </w:p>
    <w:p w14:paraId="3F4218E8" w14:textId="65C25E6F" w:rsidR="00216D8E" w:rsidRDefault="00216D8E" w:rsidP="00476199">
      <w:pPr>
        <w:rPr>
          <w:b/>
          <w:bCs/>
          <w:u w:val="single"/>
        </w:rPr>
      </w:pPr>
    </w:p>
    <w:p w14:paraId="3DC3A949" w14:textId="00435E14" w:rsidR="00216D8E" w:rsidRPr="00216D8E" w:rsidRDefault="00216D8E" w:rsidP="00216D8E">
      <w:r w:rsidRPr="00216D8E">
        <w:t>To comply with the Security Rule’s implementation specifications, covered entities are required to conduct a risk assessment to determine the threats or hazards to the security of ePH</w:t>
      </w:r>
      <w:r w:rsidRPr="00216D8E">
        <w:t>I</w:t>
      </w:r>
      <w:r w:rsidRPr="00216D8E">
        <w:t> and implement measures to protect against these threats and such uses and disclosures of information that are not permitted by the Privacy Rule.</w:t>
      </w:r>
    </w:p>
    <w:p w14:paraId="6CADC693" w14:textId="77777777" w:rsidR="00216D8E" w:rsidRPr="00216D8E" w:rsidRDefault="00216D8E" w:rsidP="00476199">
      <w:pPr>
        <w:rPr>
          <w:b/>
          <w:bCs/>
          <w:u w:val="single"/>
        </w:rPr>
      </w:pPr>
    </w:p>
    <w:sectPr w:rsidR="00216D8E" w:rsidRPr="0021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0AD"/>
    <w:multiLevelType w:val="hybridMultilevel"/>
    <w:tmpl w:val="7FF4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87F"/>
    <w:multiLevelType w:val="multilevel"/>
    <w:tmpl w:val="4784E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03C7B"/>
    <w:multiLevelType w:val="hybridMultilevel"/>
    <w:tmpl w:val="B5425C24"/>
    <w:lvl w:ilvl="0" w:tplc="7952D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85621"/>
    <w:multiLevelType w:val="hybridMultilevel"/>
    <w:tmpl w:val="F49C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90A47"/>
    <w:multiLevelType w:val="hybridMultilevel"/>
    <w:tmpl w:val="CD90AA9E"/>
    <w:lvl w:ilvl="0" w:tplc="0B4E2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05FAA"/>
    <w:multiLevelType w:val="hybridMultilevel"/>
    <w:tmpl w:val="0F0806AE"/>
    <w:lvl w:ilvl="0" w:tplc="819E2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108679">
    <w:abstractNumId w:val="2"/>
  </w:num>
  <w:num w:numId="2" w16cid:durableId="214394359">
    <w:abstractNumId w:val="0"/>
  </w:num>
  <w:num w:numId="3" w16cid:durableId="667484459">
    <w:abstractNumId w:val="1"/>
  </w:num>
  <w:num w:numId="4" w16cid:durableId="160893546">
    <w:abstractNumId w:val="3"/>
  </w:num>
  <w:num w:numId="5" w16cid:durableId="121770583">
    <w:abstractNumId w:val="5"/>
  </w:num>
  <w:num w:numId="6" w16cid:durableId="48111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47"/>
    <w:rsid w:val="00013E18"/>
    <w:rsid w:val="000D3047"/>
    <w:rsid w:val="000E1CF6"/>
    <w:rsid w:val="0019344A"/>
    <w:rsid w:val="00216D8E"/>
    <w:rsid w:val="002B5165"/>
    <w:rsid w:val="00476199"/>
    <w:rsid w:val="008B00AB"/>
    <w:rsid w:val="00D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21F43"/>
  <w15:chartTrackingRefBased/>
  <w15:docId w15:val="{33F4085E-1AED-6847-98F4-39BB72A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047"/>
    <w:rPr>
      <w:color w:val="0563C1" w:themeColor="hyperlink"/>
      <w:u w:val="single"/>
    </w:rPr>
  </w:style>
  <w:style w:type="character" w:styleId="UnresolvedMention">
    <w:name w:val="Unresolved Mention"/>
    <w:basedOn w:val="DefaultParagraphFont"/>
    <w:uiPriority w:val="99"/>
    <w:semiHidden/>
    <w:unhideWhenUsed/>
    <w:rsid w:val="000D3047"/>
    <w:rPr>
      <w:color w:val="605E5C"/>
      <w:shd w:val="clear" w:color="auto" w:fill="E1DFDD"/>
    </w:rPr>
  </w:style>
  <w:style w:type="paragraph" w:styleId="ListParagraph">
    <w:name w:val="List Paragraph"/>
    <w:basedOn w:val="Normal"/>
    <w:uiPriority w:val="34"/>
    <w:qFormat/>
    <w:rsid w:val="000D3047"/>
    <w:pPr>
      <w:ind w:left="720"/>
      <w:contextualSpacing/>
    </w:pPr>
  </w:style>
  <w:style w:type="character" w:styleId="FollowedHyperlink">
    <w:name w:val="FollowedHyperlink"/>
    <w:basedOn w:val="DefaultParagraphFont"/>
    <w:uiPriority w:val="99"/>
    <w:semiHidden/>
    <w:unhideWhenUsed/>
    <w:rsid w:val="000E1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4204">
      <w:bodyDiv w:val="1"/>
      <w:marLeft w:val="0"/>
      <w:marRight w:val="0"/>
      <w:marTop w:val="0"/>
      <w:marBottom w:val="0"/>
      <w:divBdr>
        <w:top w:val="none" w:sz="0" w:space="0" w:color="auto"/>
        <w:left w:val="none" w:sz="0" w:space="0" w:color="auto"/>
        <w:bottom w:val="none" w:sz="0" w:space="0" w:color="auto"/>
        <w:right w:val="none" w:sz="0" w:space="0" w:color="auto"/>
      </w:divBdr>
    </w:div>
    <w:div w:id="560483536">
      <w:bodyDiv w:val="1"/>
      <w:marLeft w:val="0"/>
      <w:marRight w:val="0"/>
      <w:marTop w:val="0"/>
      <w:marBottom w:val="0"/>
      <w:divBdr>
        <w:top w:val="none" w:sz="0" w:space="0" w:color="auto"/>
        <w:left w:val="none" w:sz="0" w:space="0" w:color="auto"/>
        <w:bottom w:val="none" w:sz="0" w:space="0" w:color="auto"/>
        <w:right w:val="none" w:sz="0" w:space="0" w:color="auto"/>
      </w:divBdr>
    </w:div>
    <w:div w:id="1223443764">
      <w:bodyDiv w:val="1"/>
      <w:marLeft w:val="0"/>
      <w:marRight w:val="0"/>
      <w:marTop w:val="0"/>
      <w:marBottom w:val="0"/>
      <w:divBdr>
        <w:top w:val="none" w:sz="0" w:space="0" w:color="auto"/>
        <w:left w:val="none" w:sz="0" w:space="0" w:color="auto"/>
        <w:bottom w:val="none" w:sz="0" w:space="0" w:color="auto"/>
        <w:right w:val="none" w:sz="0" w:space="0" w:color="auto"/>
      </w:divBdr>
    </w:div>
    <w:div w:id="1360861001">
      <w:bodyDiv w:val="1"/>
      <w:marLeft w:val="0"/>
      <w:marRight w:val="0"/>
      <w:marTop w:val="0"/>
      <w:marBottom w:val="0"/>
      <w:divBdr>
        <w:top w:val="none" w:sz="0" w:space="0" w:color="auto"/>
        <w:left w:val="none" w:sz="0" w:space="0" w:color="auto"/>
        <w:bottom w:val="none" w:sz="0" w:space="0" w:color="auto"/>
        <w:right w:val="none" w:sz="0" w:space="0" w:color="auto"/>
      </w:divBdr>
    </w:div>
    <w:div w:id="1427844552">
      <w:bodyDiv w:val="1"/>
      <w:marLeft w:val="0"/>
      <w:marRight w:val="0"/>
      <w:marTop w:val="0"/>
      <w:marBottom w:val="0"/>
      <w:divBdr>
        <w:top w:val="none" w:sz="0" w:space="0" w:color="auto"/>
        <w:left w:val="none" w:sz="0" w:space="0" w:color="auto"/>
        <w:bottom w:val="none" w:sz="0" w:space="0" w:color="auto"/>
        <w:right w:val="none" w:sz="0" w:space="0" w:color="auto"/>
      </w:divBdr>
    </w:div>
    <w:div w:id="1643072841">
      <w:bodyDiv w:val="1"/>
      <w:marLeft w:val="0"/>
      <w:marRight w:val="0"/>
      <w:marTop w:val="0"/>
      <w:marBottom w:val="0"/>
      <w:divBdr>
        <w:top w:val="none" w:sz="0" w:space="0" w:color="auto"/>
        <w:left w:val="none" w:sz="0" w:space="0" w:color="auto"/>
        <w:bottom w:val="none" w:sz="0" w:space="0" w:color="auto"/>
        <w:right w:val="none" w:sz="0" w:space="0" w:color="auto"/>
      </w:divBdr>
    </w:div>
    <w:div w:id="1911377697">
      <w:bodyDiv w:val="1"/>
      <w:marLeft w:val="0"/>
      <w:marRight w:val="0"/>
      <w:marTop w:val="0"/>
      <w:marBottom w:val="0"/>
      <w:divBdr>
        <w:top w:val="none" w:sz="0" w:space="0" w:color="auto"/>
        <w:left w:val="none" w:sz="0" w:space="0" w:color="auto"/>
        <w:bottom w:val="none" w:sz="0" w:space="0" w:color="auto"/>
        <w:right w:val="none" w:sz="0" w:space="0" w:color="auto"/>
      </w:divBdr>
    </w:div>
    <w:div w:id="21432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assn.org/practice-management/hipaa/hipaa-security-rule-risk-analysis#:~:text=The%20HIPAA%20Security%20Rule%20requires,and%20security%20of%20this%20information" TargetMode="External"/><Relationship Id="rId3" Type="http://schemas.openxmlformats.org/officeDocument/2006/relationships/settings" Target="settings.xml"/><Relationship Id="rId7" Type="http://schemas.openxmlformats.org/officeDocument/2006/relationships/hyperlink" Target="https://www.hipaajournal.com/hipaa-privacy-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itanswers.net/phi-or-pii-whats-the-difference/" TargetMode="External"/><Relationship Id="rId11" Type="http://schemas.openxmlformats.org/officeDocument/2006/relationships/theme" Target="theme/theme1.xml"/><Relationship Id="rId5" Type="http://schemas.openxmlformats.org/officeDocument/2006/relationships/hyperlink" Target="https://www.accountablehq.com/post/the-18-phi-identifi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entral.nyumc.org/shared/legal/compliance/Pages/hipa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Wright</dc:creator>
  <cp:keywords/>
  <dc:description/>
  <cp:lastModifiedBy>John Wright</cp:lastModifiedBy>
  <cp:revision>1</cp:revision>
  <dcterms:created xsi:type="dcterms:W3CDTF">2022-06-20T13:46:00Z</dcterms:created>
  <dcterms:modified xsi:type="dcterms:W3CDTF">2022-06-20T14:30:00Z</dcterms:modified>
</cp:coreProperties>
</file>