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3_L03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3_L03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bookmarkStart w:id="0" w:name="OLE_LINK1"/>
      <w:bookmarkStart w:id="1" w:name="OLE_LINK2"/>
      <w:bookmarkStart w:id="2" w:name="OLE_LINK3"/>
      <w:bookmarkStart w:id="3" w:name="OLE_LINK4"/>
      <w:bookmarkEnd w:id="0"/>
      <w:bookmarkEnd w:id="1"/>
      <w:bookmarkEnd w:id="2"/>
      <w:r w:rsidRPr="002D7E02">
        <w:rPr>
          <w:rFonts w:ascii="Cambria" w:eastAsia="Times New Roman" w:hAnsi="Cambria" w:cs="Times New Roman"/>
          <w:b/>
          <w:bCs/>
          <w:sz w:val="44"/>
          <w:szCs w:val="44"/>
        </w:rPr>
        <w:t>Exploring Cosmos DB via the Table API</w:t>
      </w:r>
      <w:bookmarkEnd w:id="3"/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  <w:b/>
          <w:bCs/>
        </w:rPr>
        <w:t>Introduction</w:t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</w:rPr>
        <w:t>During this lab, you will learn how to create and query entities in Azure Cosmos DB Table API.</w:t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  <w:b/>
          <w:bCs/>
        </w:rPr>
        <w:t>Estimated Time</w:t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</w:rPr>
        <w:t>15 minutes</w:t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  <w:b/>
          <w:bCs/>
        </w:rPr>
        <w:t>Objectives</w:t>
      </w:r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</w:rPr>
        <w:t>At the end of this lab, you will be able to:</w:t>
      </w:r>
    </w:p>
    <w:p w:rsidR="002D7E02" w:rsidRPr="002D7E02" w:rsidRDefault="002D7E02" w:rsidP="002D7E02">
      <w:pPr>
        <w:spacing w:after="200" w:line="276" w:lineRule="auto"/>
        <w:ind w:left="720" w:hanging="360"/>
        <w:rPr>
          <w:rFonts w:ascii="Cambria" w:hAnsi="Cambria"/>
        </w:rPr>
      </w:pPr>
      <w:r w:rsidRPr="002D7E02">
        <w:rPr>
          <w:rFonts w:ascii="Symbol" w:hAnsi="Symbol"/>
        </w:rPr>
        <w:t></w:t>
      </w:r>
      <w:r w:rsidRPr="002D7E02">
        <w:rPr>
          <w:rFonts w:ascii="Times New Roman" w:hAnsi="Times New Roman"/>
          <w:sz w:val="14"/>
          <w:szCs w:val="14"/>
        </w:rPr>
        <w:t xml:space="preserve">         </w:t>
      </w:r>
      <w:r w:rsidRPr="002D7E02">
        <w:rPr>
          <w:rFonts w:ascii="Cambria" w:hAnsi="Cambria"/>
        </w:rPr>
        <w:t>Use the Table API in Cosmos DB to create tables and entities, and be able to query them.</w:t>
      </w:r>
    </w:p>
    <w:p w:rsidR="002D7E02" w:rsidRPr="002D7E02" w:rsidRDefault="002D7E02" w:rsidP="002D7E02">
      <w:pPr>
        <w:spacing w:after="200" w:line="276" w:lineRule="auto"/>
        <w:ind w:left="720"/>
        <w:rPr>
          <w:rFonts w:ascii="Cambria" w:hAnsi="Cambria"/>
        </w:rPr>
      </w:pPr>
      <w:r w:rsidRPr="002D7E02">
        <w:rPr>
          <w:rFonts w:ascii="Cambria" w:hAnsi="Cambria"/>
        </w:rPr>
        <w:t> </w:t>
      </w:r>
      <w:bookmarkStart w:id="4" w:name="_GoBack"/>
      <w:bookmarkEnd w:id="4"/>
      <w:r w:rsidRPr="002D7E02">
        <w:rPr>
          <w:rFonts w:ascii="Cambria" w:eastAsia="Times New Roman" w:hAnsi="Cambria" w:cs="Times New Roman"/>
        </w:rPr>
        <w:t xml:space="preserve"> </w:t>
      </w:r>
    </w:p>
    <w:p w:rsidR="002D7E02" w:rsidRPr="002D7E02" w:rsidRDefault="002D7E02" w:rsidP="002D7E02">
      <w:pPr>
        <w:keepNext/>
        <w:pageBreakBefore/>
        <w:spacing w:before="480" w:after="240" w:line="240" w:lineRule="auto"/>
        <w:ind w:right="288"/>
        <w:rPr>
          <w:rFonts w:ascii="Segoe UI" w:hAnsi="Segoe UI" w:cs="Segoe UI"/>
          <w:color w:val="4F81BD"/>
        </w:rPr>
      </w:pPr>
      <w:bookmarkStart w:id="5" w:name="_Toc510533056"/>
      <w:r w:rsidRPr="002D7E02">
        <w:rPr>
          <w:rFonts w:ascii="Segoe UI" w:hAnsi="Segoe UI" w:cs="Segoe UI"/>
          <w:color w:val="4F81BD"/>
          <w:sz w:val="36"/>
          <w:szCs w:val="36"/>
        </w:rPr>
        <w:lastRenderedPageBreak/>
        <w:t>Lab: Exploring Cosmos DB via the Table API</w:t>
      </w:r>
      <w:bookmarkEnd w:id="5"/>
    </w:p>
    <w:p w:rsidR="002D7E02" w:rsidRPr="002D7E02" w:rsidRDefault="002D7E02" w:rsidP="002D7E02">
      <w:pPr>
        <w:spacing w:after="200" w:line="276" w:lineRule="auto"/>
        <w:rPr>
          <w:rFonts w:ascii="Cambria" w:eastAsia="Times New Roman" w:hAnsi="Cambria" w:cs="Times New Roman"/>
        </w:rPr>
      </w:pPr>
      <w:r w:rsidRPr="002D7E02">
        <w:rPr>
          <w:rFonts w:ascii="Cambria" w:eastAsia="Times New Roman" w:hAnsi="Cambria" w:cs="Times New Roman"/>
        </w:rPr>
        <w:t>During this lab, you will learn how to create and query entities in Azure Cosmos DB Table API.</w:t>
      </w:r>
    </w:p>
    <w:p w:rsidR="002D7E02" w:rsidRPr="002D7E02" w:rsidRDefault="002D7E02" w:rsidP="002D7E02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6" w:name="_Toc510533057"/>
      <w:r w:rsidRPr="002D7E02">
        <w:rPr>
          <w:rFonts w:ascii="Segoe UI" w:hAnsi="Segoe UI" w:cs="Segoe UI"/>
          <w:b/>
          <w:bCs/>
          <w:color w:val="000000"/>
        </w:rPr>
        <w:t>Exercise 1: Create and Query Entities</w:t>
      </w:r>
      <w:bookmarkEnd w:id="6"/>
    </w:p>
    <w:p w:rsidR="002D7E02" w:rsidRPr="002D7E02" w:rsidRDefault="002D7E02" w:rsidP="002D7E0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2D7E02">
        <w:rPr>
          <w:rFonts w:ascii="Cambria" w:hAnsi="Cambria" w:cs="Segoe UI"/>
        </w:rPr>
        <w:t>In this hands-on exercise, we will use Azure Cosmos Db to create entities in the Table API.</w:t>
      </w:r>
    </w:p>
    <w:p w:rsidR="002D7E02" w:rsidRPr="002D7E02" w:rsidRDefault="002D7E02" w:rsidP="002D7E0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2D7E02">
        <w:rPr>
          <w:rFonts w:ascii="Segoe UI" w:hAnsi="Segoe UI" w:cs="Segoe UI"/>
          <w:b/>
          <w:bCs/>
        </w:rPr>
        <w:t>Tasks</w:t>
      </w:r>
    </w:p>
    <w:p w:rsidR="002D7E02" w:rsidRPr="002D7E02" w:rsidRDefault="002D7E02" w:rsidP="002D7E0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2D7E02">
        <w:rPr>
          <w:rFonts w:ascii="Cambria" w:hAnsi="Cambria"/>
          <w:b/>
          <w:bCs/>
          <w:color w:val="000000"/>
        </w:rPr>
        <w:t>1.</w:t>
      </w:r>
      <w:r w:rsidRPr="002D7E0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2D7E02">
        <w:rPr>
          <w:rFonts w:ascii="Cambria" w:hAnsi="Cambria"/>
          <w:b/>
          <w:bCs/>
          <w:color w:val="000000"/>
        </w:rPr>
        <w:t xml:space="preserve">Create Account Resource 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 xml:space="preserve">In a new window, sign in to the </w:t>
      </w:r>
      <w:r w:rsidRPr="002D7E02">
        <w:rPr>
          <w:rFonts w:ascii="&amp;quot" w:hAnsi="&amp;quot"/>
          <w:b/>
          <w:bCs/>
          <w:color w:val="313131"/>
        </w:rPr>
        <w:t>Azure Portal</w:t>
      </w:r>
      <w:r w:rsidRPr="002D7E02">
        <w:rPr>
          <w:rFonts w:ascii="&amp;quot" w:hAnsi="&amp;quot"/>
          <w:color w:val="313131"/>
        </w:rPr>
        <w:t xml:space="preserve"> (</w:t>
      </w:r>
      <w:hyperlink r:id="rId7" w:history="1">
        <w:r w:rsidRPr="002D7E02">
          <w:rPr>
            <w:rFonts w:ascii="&amp;quot" w:hAnsi="&amp;quot"/>
            <w:color w:val="0075B4"/>
            <w:u w:val="single"/>
          </w:rPr>
          <w:t>http://portal.azure.com</w:t>
        </w:r>
      </w:hyperlink>
      <w:r w:rsidRPr="002D7E02">
        <w:rPr>
          <w:rFonts w:ascii="&amp;quot" w:hAnsi="&amp;quot"/>
          <w:color w:val="313131"/>
        </w:rPr>
        <w:t>).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2.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proofErr w:type="spellStart"/>
      <w:r w:rsidRPr="002D7E02">
        <w:rPr>
          <w:rFonts w:ascii="&amp;quot" w:eastAsia="Times New Roman" w:hAnsi="&amp;quot" w:cs="Times New Roman"/>
          <w:b/>
          <w:bCs/>
          <w:color w:val="313131"/>
        </w:rPr>
        <w:t>Jumpbar</w:t>
      </w:r>
      <w:proofErr w:type="spellEnd"/>
      <w:r w:rsidRPr="002D7E02">
        <w:rPr>
          <w:rFonts w:ascii="&amp;quot" w:eastAsia="Times New Roman" w:hAnsi="&amp;quot" w:cs="Times New Roman"/>
          <w:b/>
          <w:bCs/>
          <w:color w:val="313131"/>
        </w:rPr>
        <w:t xml:space="preserve"> (left navigation bar)</w:t>
      </w:r>
      <w:r w:rsidRPr="002D7E02">
        <w:rPr>
          <w:rFonts w:ascii="&amp;quot" w:eastAsia="Times New Roman" w:hAnsi="&amp;quot" w:cs="Times New Roman"/>
          <w:color w:val="313131"/>
        </w:rPr>
        <w:t xml:space="preserve">, click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Create a resource</w:t>
      </w:r>
      <w:r w:rsidRPr="002D7E02">
        <w:rPr>
          <w:rFonts w:ascii="&amp;quot" w:eastAsia="Times New Roman" w:hAnsi="&amp;quot" w:cs="Times New Roman"/>
          <w:color w:val="313131"/>
        </w:rPr>
        <w:t xml:space="preserve">, click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Databases</w:t>
      </w:r>
      <w:r w:rsidRPr="002D7E02">
        <w:rPr>
          <w:rFonts w:ascii="&amp;quot" w:eastAsia="Times New Roman" w:hAnsi="&amp;quot" w:cs="Times New Roman"/>
          <w:color w:val="313131"/>
        </w:rPr>
        <w:t xml:space="preserve">, and then click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2D7E02">
        <w:rPr>
          <w:rFonts w:ascii="&amp;quot" w:eastAsia="Times New Roman" w:hAnsi="&amp;quot" w:cs="Times New Roman"/>
          <w:color w:val="313131"/>
        </w:rPr>
        <w:t>).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3.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2D7E02">
        <w:rPr>
          <w:rFonts w:ascii="&amp;quot" w:eastAsia="Times New Roman" w:hAnsi="&amp;quot" w:cs="Times New Roman"/>
          <w:color w:val="313131"/>
        </w:rPr>
        <w:t xml:space="preserve"> blade, specify the desired configuration for the new Azure Cosmos DB account using the following steps: </w:t>
      </w:r>
    </w:p>
    <w:p w:rsidR="002D7E02" w:rsidRPr="002D7E02" w:rsidRDefault="002D7E02" w:rsidP="002D7E0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   </w:t>
      </w:r>
      <w:r w:rsidRPr="002D7E02">
        <w:rPr>
          <w:rFonts w:ascii="&amp;quot" w:eastAsia="Times New Roman" w:hAnsi="&amp;quot" w:cs="Times New Roman"/>
          <w:color w:val="313131"/>
        </w:rPr>
        <w:t>i.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2D7E02">
        <w:rPr>
          <w:rFonts w:ascii="&amp;quot" w:eastAsia="Times New Roman" w:hAnsi="&amp;quot" w:cs="Times New Roman"/>
          <w:color w:val="313131"/>
        </w:rPr>
        <w:t xml:space="preserve"> box, enter a name to uniquely identify the account. When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2D7E02">
        <w:rPr>
          <w:rFonts w:ascii="&amp;quot" w:eastAsia="Times New Roman" w:hAnsi="&amp;quot" w:cs="Times New Roman"/>
          <w:color w:val="313131"/>
        </w:rPr>
        <w:t xml:space="preserve"> is validated, a green check mark appears 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2D7E02">
        <w:rPr>
          <w:rFonts w:ascii="&amp;quot" w:eastAsia="Times New Roman" w:hAnsi="&amp;quot" w:cs="Times New Roman"/>
          <w:color w:val="313131"/>
        </w:rPr>
        <w:t xml:space="preserve"> box. </w:t>
      </w:r>
    </w:p>
    <w:p w:rsidR="002D7E02" w:rsidRPr="002D7E02" w:rsidRDefault="002D7E02" w:rsidP="002D7E02">
      <w:pPr>
        <w:spacing w:after="338" w:line="384" w:lineRule="atLeast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D7E02">
        <w:rPr>
          <w:rFonts w:ascii="&amp;quot" w:eastAsia="Times New Roman" w:hAnsi="&amp;quot" w:cs="Times New Roman"/>
          <w:color w:val="313131"/>
        </w:rPr>
        <w:t xml:space="preserve">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2D7E02">
        <w:rPr>
          <w:rFonts w:ascii="&amp;quot" w:eastAsia="Times New Roman" w:hAnsi="&amp;quot" w:cs="Times New Roman"/>
          <w:color w:val="313131"/>
        </w:rPr>
        <w:t xml:space="preserve"> value becomes the host name within the URI.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2D7E02">
        <w:rPr>
          <w:rFonts w:ascii="&amp;quot" w:eastAsia="Times New Roman" w:hAnsi="&amp;quot" w:cs="Times New Roman"/>
          <w:color w:val="313131"/>
        </w:rPr>
        <w:t xml:space="preserve"> may contain only lowercase letters, numbers, and the '-' character, and must be between 3 and 50 characters.</w:t>
      </w:r>
    </w:p>
    <w:p w:rsidR="002D7E02" w:rsidRPr="002D7E02" w:rsidRDefault="002D7E02" w:rsidP="002D7E0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2D7E02">
        <w:rPr>
          <w:rFonts w:ascii="&amp;quot" w:eastAsia="Times New Roman" w:hAnsi="&amp;quot" w:cs="Times New Roman"/>
          <w:color w:val="313131"/>
        </w:rPr>
        <w:t>ii.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API</w:t>
      </w:r>
      <w:r w:rsidRPr="002D7E02">
        <w:rPr>
          <w:rFonts w:ascii="&amp;quot" w:eastAsia="Times New Roman" w:hAnsi="&amp;quot" w:cs="Times New Roman"/>
          <w:color w:val="313131"/>
        </w:rPr>
        <w:t xml:space="preserve"> section, select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Azure Table.</w:t>
      </w:r>
    </w:p>
    <w:p w:rsidR="002D7E02" w:rsidRPr="002D7E02" w:rsidRDefault="002D7E02" w:rsidP="002D7E0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2D7E02">
        <w:rPr>
          <w:rFonts w:ascii="&amp;quot" w:eastAsia="Times New Roman" w:hAnsi="&amp;quot" w:cs="Times New Roman"/>
          <w:color w:val="313131"/>
        </w:rPr>
        <w:t>iii.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Subscription</w:t>
      </w:r>
      <w:r w:rsidRPr="002D7E02">
        <w:rPr>
          <w:rFonts w:ascii="&amp;quot" w:eastAsia="Times New Roman" w:hAnsi="&amp;quot" w:cs="Times New Roman"/>
          <w:color w:val="313131"/>
        </w:rPr>
        <w:t xml:space="preserve"> section, select the Azure subscription that you want to use for the account. If your account has only one subscription, that subscription is selected by default.</w:t>
      </w:r>
    </w:p>
    <w:p w:rsidR="002D7E02" w:rsidRPr="002D7E02" w:rsidRDefault="002D7E02" w:rsidP="002D7E0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2D7E02">
        <w:rPr>
          <w:rFonts w:ascii="&amp;quot" w:eastAsia="Times New Roman" w:hAnsi="&amp;quot" w:cs="Times New Roman"/>
          <w:color w:val="313131"/>
        </w:rPr>
        <w:t>iv.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Resource Group</w:t>
      </w:r>
      <w:r w:rsidRPr="002D7E02">
        <w:rPr>
          <w:rFonts w:ascii="&amp;quot" w:eastAsia="Times New Roman" w:hAnsi="&amp;quot" w:cs="Times New Roman"/>
          <w:color w:val="313131"/>
        </w:rPr>
        <w:t xml:space="preserve"> section, choose resource group for your account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CosmosWorkshop.</w:t>
      </w:r>
    </w:p>
    <w:p w:rsidR="002D7E02" w:rsidRPr="002D7E02" w:rsidRDefault="002D7E02" w:rsidP="002D7E0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2D7E02">
        <w:rPr>
          <w:rFonts w:ascii="&amp;quot" w:eastAsia="Times New Roman" w:hAnsi="&amp;quot" w:cs="Times New Roman"/>
          <w:color w:val="313131"/>
        </w:rPr>
        <w:t>v.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Use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Location</w:t>
      </w:r>
      <w:r w:rsidRPr="002D7E02">
        <w:rPr>
          <w:rFonts w:ascii="&amp;quot" w:eastAsia="Times New Roman" w:hAnsi="&amp;quot" w:cs="Times New Roman"/>
          <w:color w:val="313131"/>
        </w:rPr>
        <w:t xml:space="preserve"> to specify the geographic location closest to your current location in which to host your account.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4.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Once the new account options are configured,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Create</w:t>
      </w:r>
      <w:r w:rsidRPr="002D7E02">
        <w:rPr>
          <w:rFonts w:ascii="&amp;quot" w:eastAsia="Times New Roman" w:hAnsi="&amp;quot" w:cs="Times New Roman"/>
          <w:color w:val="313131"/>
        </w:rPr>
        <w:t xml:space="preserve"> button to begin the deployment. To check the status of the deployment, check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Notifications hub</w:t>
      </w:r>
      <w:r w:rsidRPr="002D7E02">
        <w:rPr>
          <w:rFonts w:ascii="&amp;quot" w:eastAsia="Times New Roman" w:hAnsi="&amp;quot" w:cs="Times New Roman"/>
          <w:color w:val="313131"/>
        </w:rPr>
        <w:t xml:space="preserve"> at the top-right corner of your Azure portal.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5.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After the Azure Cosmos DB account is created, you will receive a notification 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Notifications Hub</w:t>
      </w:r>
      <w:r w:rsidRPr="002D7E02">
        <w:rPr>
          <w:rFonts w:ascii="&amp;quot" w:eastAsia="Times New Roman" w:hAnsi="&amp;quot" w:cs="Times New Roman"/>
          <w:color w:val="313131"/>
        </w:rPr>
        <w:t xml:space="preserve"> indicating that the deployment action is complete.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lastRenderedPageBreak/>
        <w:t>6.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Go to Resource</w:t>
      </w:r>
      <w:r w:rsidRPr="002D7E02">
        <w:rPr>
          <w:rFonts w:ascii="&amp;quot" w:eastAsia="Times New Roman" w:hAnsi="&amp;quot" w:cs="Times New Roman"/>
          <w:color w:val="313131"/>
        </w:rPr>
        <w:t xml:space="preserve"> button in the notification to view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2D7E02">
        <w:rPr>
          <w:rFonts w:ascii="&amp;quot" w:eastAsia="Times New Roman" w:hAnsi="&amp;quot" w:cs="Times New Roman"/>
          <w:color w:val="313131"/>
        </w:rPr>
        <w:t xml:space="preserve"> account resource. If you cannot find the notification,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bell</w:t>
      </w:r>
      <w:r w:rsidRPr="002D7E02">
        <w:rPr>
          <w:rFonts w:ascii="&amp;quot" w:eastAsia="Times New Roman" w:hAnsi="&amp;quot" w:cs="Times New Roman"/>
          <w:color w:val="313131"/>
        </w:rPr>
        <w:t xml:space="preserve"> icon in the Azure portal to view your list of notifications.</w:t>
      </w:r>
    </w:p>
    <w:p w:rsidR="002D7E02" w:rsidRPr="002D7E02" w:rsidRDefault="002D7E02" w:rsidP="002D7E0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2D7E02">
        <w:rPr>
          <w:rFonts w:ascii="Cambria" w:hAnsi="Cambria"/>
          <w:b/>
          <w:bCs/>
          <w:color w:val="000000"/>
        </w:rPr>
        <w:t>2.</w:t>
      </w:r>
      <w:r w:rsidRPr="002D7E0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2D7E02">
        <w:rPr>
          <w:rFonts w:ascii="Cambria" w:hAnsi="Cambria"/>
          <w:b/>
          <w:bCs/>
          <w:color w:val="000000"/>
        </w:rPr>
        <w:t>Create Entities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1.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Azure Cosmos DB account blade,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2D7E02">
        <w:rPr>
          <w:rFonts w:ascii="&amp;quot" w:eastAsia="Times New Roman" w:hAnsi="&amp;quot" w:cs="Times New Roman"/>
          <w:color w:val="313131"/>
        </w:rPr>
        <w:t xml:space="preserve"> option on the left-side of the blade.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2.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2D7E02">
        <w:rPr>
          <w:rFonts w:ascii="&amp;quot" w:eastAsia="Times New Roman" w:hAnsi="&amp;quot" w:cs="Times New Roman"/>
          <w:color w:val="313131"/>
        </w:rPr>
        <w:t xml:space="preserve"> section,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New Table</w:t>
      </w:r>
      <w:r w:rsidRPr="002D7E02">
        <w:rPr>
          <w:rFonts w:ascii="&amp;quot" w:eastAsia="Times New Roman" w:hAnsi="&amp;quot" w:cs="Times New Roman"/>
          <w:color w:val="313131"/>
        </w:rPr>
        <w:t xml:space="preserve">. Chose a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 xml:space="preserve">Table ID </w:t>
      </w:r>
      <w:r w:rsidRPr="002D7E02">
        <w:rPr>
          <w:rFonts w:ascii="&amp;quot" w:eastAsia="Times New Roman" w:hAnsi="&amp;quot" w:cs="Times New Roman"/>
          <w:color w:val="313131"/>
        </w:rPr>
        <w:t>(for example: Collection 1)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 xml:space="preserve"> </w:t>
      </w:r>
      <w:r w:rsidRPr="002D7E02">
        <w:rPr>
          <w:rFonts w:ascii="&amp;quot" w:eastAsia="Times New Roman" w:hAnsi="&amp;quot" w:cs="Times New Roman"/>
          <w:color w:val="313131"/>
        </w:rPr>
        <w:t xml:space="preserve">with a storage capacity of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 xml:space="preserve">10 GB </w:t>
      </w:r>
      <w:r w:rsidRPr="002D7E02">
        <w:rPr>
          <w:rFonts w:ascii="&amp;quot" w:eastAsia="Times New Roman" w:hAnsi="&amp;quot" w:cs="Times New Roman"/>
          <w:color w:val="313131"/>
        </w:rPr>
        <w:t xml:space="preserve">and throughput of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400 RU/s</w:t>
      </w:r>
      <w:r w:rsidRPr="002D7E02">
        <w:rPr>
          <w:rFonts w:ascii="&amp;quot" w:eastAsia="Times New Roman" w:hAnsi="&amp;quot" w:cs="Times New Roman"/>
          <w:color w:val="313131"/>
        </w:rPr>
        <w:t xml:space="preserve">. Click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OK</w:t>
      </w:r>
      <w:r w:rsidRPr="002D7E02">
        <w:rPr>
          <w:rFonts w:ascii="&amp;quot" w:eastAsia="Times New Roman" w:hAnsi="&amp;quot" w:cs="Times New Roman"/>
          <w:color w:val="313131"/>
        </w:rPr>
        <w:t>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3.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In the </w:t>
      </w:r>
      <w:r w:rsidRPr="002D7E02">
        <w:rPr>
          <w:rFonts w:ascii="&amp;quot" w:eastAsia="Times New Roman" w:hAnsi="&amp;quot" w:cs="Times New Roman"/>
          <w:i/>
          <w:iCs/>
          <w:color w:val="313131"/>
        </w:rPr>
        <w:t>entities</w:t>
      </w:r>
      <w:r w:rsidRPr="002D7E02">
        <w:rPr>
          <w:rFonts w:ascii="&amp;quot" w:eastAsia="Times New Roman" w:hAnsi="&amp;quot" w:cs="Times New Roman"/>
          <w:color w:val="313131"/>
        </w:rPr>
        <w:t xml:space="preserve"> tab,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Add Entity</w:t>
      </w:r>
      <w:r w:rsidRPr="002D7E02">
        <w:rPr>
          <w:rFonts w:ascii="&amp;quot" w:eastAsia="Times New Roman" w:hAnsi="&amp;quot" w:cs="Times New Roman"/>
          <w:color w:val="313131"/>
        </w:rPr>
        <w:t xml:space="preserve"> button. Add the following values and click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 xml:space="preserve">Add Entity </w:t>
      </w:r>
      <w:r w:rsidRPr="002D7E02">
        <w:rPr>
          <w:rFonts w:ascii="&amp;quot" w:eastAsia="Times New Roman" w:hAnsi="&amp;quot" w:cs="Times New Roman"/>
          <w:color w:val="313131"/>
        </w:rPr>
        <w:t xml:space="preserve">to confirm. You may need to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Add Property</w:t>
      </w:r>
      <w:r w:rsidRPr="002D7E02">
        <w:rPr>
          <w:rFonts w:ascii="&amp;quot" w:eastAsia="Times New Roman" w:hAnsi="&amp;quot" w:cs="Times New Roman"/>
          <w:color w:val="313131"/>
        </w:rPr>
        <w:t xml:space="preserve"> button to add additional properties.</w:t>
      </w:r>
    </w:p>
    <w:tbl>
      <w:tblPr>
        <w:tblW w:w="4912" w:type="dxa"/>
        <w:tblInd w:w="2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1597"/>
        <w:gridCol w:w="1597"/>
      </w:tblGrid>
      <w:tr w:rsidR="002D7E02" w:rsidRPr="002D7E02" w:rsidTr="002D7E02">
        <w:trPr>
          <w:trHeight w:val="442"/>
        </w:trPr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Property Name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Value</w:t>
            </w:r>
          </w:p>
        </w:tc>
      </w:tr>
      <w:tr w:rsidR="002D7E02" w:rsidRPr="002D7E02" w:rsidTr="002D7E02">
        <w:trPr>
          <w:trHeight w:val="442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PartitionKey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students</w:t>
            </w:r>
          </w:p>
        </w:tc>
      </w:tr>
      <w:tr w:rsidR="002D7E02" w:rsidRPr="002D7E02" w:rsidTr="002D7E02">
        <w:trPr>
          <w:trHeight w:val="442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RowKey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bstonge</w:t>
            </w:r>
            <w:proofErr w:type="spellEnd"/>
          </w:p>
        </w:tc>
      </w:tr>
      <w:tr w:rsidR="002D7E02" w:rsidRPr="002D7E02" w:rsidTr="002D7E02">
        <w:trPr>
          <w:trHeight w:val="442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Int32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</w:tr>
    </w:tbl>
    <w:p w:rsidR="002D7E02" w:rsidRPr="002D7E02" w:rsidRDefault="002D7E02" w:rsidP="002D7E02">
      <w:pPr>
        <w:spacing w:after="338" w:line="240" w:lineRule="auto"/>
        <w:ind w:left="180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 </w:t>
      </w:r>
    </w:p>
    <w:p w:rsidR="002D7E02" w:rsidRPr="002D7E02" w:rsidRDefault="002D7E02" w:rsidP="002D7E02">
      <w:pPr>
        <w:spacing w:after="338" w:line="240" w:lineRule="auto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4.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>Repeat step 3 above with the following values.</w:t>
      </w:r>
    </w:p>
    <w:tbl>
      <w:tblPr>
        <w:tblW w:w="0" w:type="auto"/>
        <w:tblInd w:w="2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1630"/>
        <w:gridCol w:w="1530"/>
      </w:tblGrid>
      <w:tr w:rsidR="002D7E02" w:rsidRPr="002D7E02" w:rsidTr="002D7E02"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Property Name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Value</w:t>
            </w:r>
          </w:p>
        </w:tc>
      </w:tr>
      <w:tr w:rsidR="002D7E02" w:rsidRPr="002D7E02" w:rsidTr="002D7E02"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PartitionKey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Students</w:t>
            </w:r>
          </w:p>
        </w:tc>
      </w:tr>
      <w:tr w:rsidR="002D7E02" w:rsidRPr="002D7E02" w:rsidTr="002D7E02"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RowKey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Vgray</w:t>
            </w:r>
            <w:proofErr w:type="spellEnd"/>
          </w:p>
        </w:tc>
      </w:tr>
      <w:tr w:rsidR="002D7E02" w:rsidRPr="002D7E02" w:rsidTr="002D7E02"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FirstName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Victoria</w:t>
            </w:r>
          </w:p>
        </w:tc>
      </w:tr>
      <w:tr w:rsidR="002D7E02" w:rsidRPr="002D7E02" w:rsidTr="002D7E02"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LastName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Gray</w:t>
            </w:r>
          </w:p>
        </w:tc>
      </w:tr>
      <w:tr w:rsidR="002D7E02" w:rsidRPr="002D7E02" w:rsidTr="002D7E02"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Int32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</w:tbl>
    <w:p w:rsidR="002D7E02" w:rsidRPr="002D7E02" w:rsidRDefault="002D7E02" w:rsidP="002D7E02">
      <w:pPr>
        <w:spacing w:after="338" w:line="240" w:lineRule="auto"/>
        <w:ind w:left="180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 </w:t>
      </w:r>
    </w:p>
    <w:p w:rsidR="002D7E02" w:rsidRPr="002D7E02" w:rsidRDefault="002D7E02" w:rsidP="002D7E02">
      <w:pPr>
        <w:spacing w:after="338" w:line="240" w:lineRule="auto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5.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>Repeat step 3 above with the following values.</w:t>
      </w:r>
    </w:p>
    <w:p w:rsidR="002D7E02" w:rsidRPr="002D7E02" w:rsidRDefault="002D7E02" w:rsidP="002D7E02">
      <w:pPr>
        <w:spacing w:after="338" w:line="240" w:lineRule="auto"/>
        <w:ind w:left="180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 </w:t>
      </w:r>
    </w:p>
    <w:tbl>
      <w:tblPr>
        <w:tblW w:w="4878" w:type="dxa"/>
        <w:tblInd w:w="2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239"/>
        <w:gridCol w:w="2004"/>
      </w:tblGrid>
      <w:tr w:rsidR="002D7E02" w:rsidRPr="002D7E02" w:rsidTr="002D7E02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Property Name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Value</w:t>
            </w:r>
          </w:p>
        </w:tc>
      </w:tr>
      <w:tr w:rsidR="002D7E02" w:rsidRPr="002D7E02" w:rsidTr="002D7E02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PartitionKey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teachers</w:t>
            </w:r>
          </w:p>
        </w:tc>
      </w:tr>
      <w:tr w:rsidR="002D7E02" w:rsidRPr="002D7E02" w:rsidTr="002D7E02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RowKey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sgarner</w:t>
            </w:r>
            <w:proofErr w:type="spellEnd"/>
          </w:p>
        </w:tc>
      </w:tr>
      <w:tr w:rsidR="002D7E02" w:rsidRPr="002D7E02" w:rsidTr="002D7E02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LastName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Garner</w:t>
            </w:r>
          </w:p>
        </w:tc>
      </w:tr>
      <w:tr w:rsidR="002D7E02" w:rsidRPr="002D7E02" w:rsidTr="002D7E02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IsAdministrator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Boolean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240" w:lineRule="auto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Times New Roman" w:eastAsia="Times New Roman" w:hAnsi="Times New Roman" w:cs="Times New Roman"/>
                <w:sz w:val="21"/>
                <w:szCs w:val="21"/>
              </w:rPr>
              <w:t>True</w:t>
            </w:r>
          </w:p>
        </w:tc>
      </w:tr>
    </w:tbl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  <w:sz w:val="24"/>
          <w:szCs w:val="24"/>
        </w:rPr>
        <w:t>6.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View the three new entities in your table within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entities</w:t>
      </w:r>
      <w:r w:rsidRPr="002D7E02">
        <w:rPr>
          <w:rFonts w:ascii="&amp;quot" w:eastAsia="Times New Roman" w:hAnsi="&amp;quot" w:cs="Times New Roman"/>
          <w:color w:val="313131"/>
        </w:rPr>
        <w:t xml:space="preserve"> tab.</w:t>
      </w:r>
    </w:p>
    <w:p w:rsidR="002D7E02" w:rsidRPr="002D7E02" w:rsidRDefault="002D7E02" w:rsidP="002D7E02">
      <w:pPr>
        <w:spacing w:after="120" w:line="276" w:lineRule="auto"/>
        <w:ind w:right="144"/>
        <w:rPr>
          <w:rFonts w:ascii="Cambria" w:hAnsi="Cambria"/>
          <w:color w:val="000000"/>
        </w:rPr>
      </w:pPr>
      <w:r w:rsidRPr="002D7E02">
        <w:rPr>
          <w:rFonts w:ascii="Cambria" w:hAnsi="Cambria"/>
          <w:color w:val="000000"/>
        </w:rPr>
        <w:t> </w:t>
      </w:r>
    </w:p>
    <w:p w:rsidR="002D7E02" w:rsidRPr="002D7E02" w:rsidRDefault="002D7E02" w:rsidP="002D7E02">
      <w:pPr>
        <w:spacing w:after="120" w:line="276" w:lineRule="auto"/>
        <w:ind w:left="1080" w:right="144" w:hanging="360"/>
        <w:rPr>
          <w:rFonts w:ascii="Cambria" w:hAnsi="Cambria"/>
          <w:b/>
          <w:bCs/>
          <w:color w:val="000000"/>
        </w:rPr>
      </w:pPr>
      <w:r w:rsidRPr="002D7E02">
        <w:rPr>
          <w:rFonts w:ascii="Cambria" w:hAnsi="Cambria"/>
          <w:b/>
          <w:bCs/>
          <w:color w:val="000000"/>
        </w:rPr>
        <w:t>3.</w:t>
      </w:r>
      <w:r w:rsidRPr="002D7E0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2D7E02">
        <w:rPr>
          <w:rFonts w:ascii="Cambria" w:hAnsi="Cambria"/>
          <w:b/>
          <w:bCs/>
          <w:color w:val="000000"/>
        </w:rPr>
        <w:t>Query Entities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1.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Back in the </w:t>
      </w:r>
      <w:r w:rsidRPr="002D7E02">
        <w:rPr>
          <w:rFonts w:ascii="&amp;quot" w:eastAsia="Times New Roman" w:hAnsi="&amp;quot" w:cs="Times New Roman"/>
          <w:i/>
          <w:iCs/>
          <w:color w:val="313131"/>
        </w:rPr>
        <w:t>entities</w:t>
      </w:r>
      <w:r w:rsidRPr="002D7E02">
        <w:rPr>
          <w:rFonts w:ascii="&amp;quot" w:eastAsia="Times New Roman" w:hAnsi="&amp;quot" w:cs="Times New Roman"/>
          <w:color w:val="313131"/>
        </w:rPr>
        <w:t xml:space="preserve"> tab, 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Query Text</w:t>
      </w:r>
      <w:r w:rsidRPr="002D7E02">
        <w:rPr>
          <w:rFonts w:ascii="&amp;quot" w:eastAsia="Times New Roman" w:hAnsi="&amp;quot" w:cs="Times New Roman"/>
          <w:color w:val="313131"/>
        </w:rPr>
        <w:t xml:space="preserve"> button to show the OData filter text. The current filter is an empty string, so all table entities are returned.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2.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Query Builder</w:t>
      </w:r>
      <w:r w:rsidRPr="002D7E02">
        <w:rPr>
          <w:rFonts w:ascii="&amp;quot" w:eastAsia="Times New Roman" w:hAnsi="&amp;quot" w:cs="Times New Roman"/>
          <w:color w:val="313131"/>
        </w:rPr>
        <w:t xml:space="preserve"> button to show the query editor.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3.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 xml:space="preserve">Click the </w:t>
      </w:r>
      <w:r w:rsidRPr="002D7E02">
        <w:rPr>
          <w:rFonts w:ascii="&amp;quot" w:eastAsia="Times New Roman" w:hAnsi="&amp;quot" w:cs="Times New Roman"/>
          <w:b/>
          <w:bCs/>
          <w:color w:val="313131"/>
        </w:rPr>
        <w:t>Add new clause</w:t>
      </w:r>
      <w:r w:rsidRPr="002D7E02">
        <w:rPr>
          <w:rFonts w:ascii="&amp;quot" w:eastAsia="Times New Roman" w:hAnsi="&amp;quot" w:cs="Times New Roman"/>
          <w:color w:val="313131"/>
        </w:rPr>
        <w:t xml:space="preserve"> button to create a query clause.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eastAsia="Times New Roman" w:hAnsi="Cambria" w:cs="Times New Roman"/>
        </w:rPr>
      </w:pPr>
      <w:r w:rsidRPr="002D7E02">
        <w:rPr>
          <w:rFonts w:ascii="&amp;quot" w:eastAsia="Times New Roman" w:hAnsi="&amp;quot" w:cs="Times New Roman"/>
          <w:color w:val="313131"/>
        </w:rPr>
        <w:t>4.</w:t>
      </w:r>
      <w:r w:rsidRPr="002D7E0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eastAsia="Times New Roman" w:hAnsi="&amp;quot" w:cs="Times New Roman"/>
          <w:color w:val="313131"/>
        </w:rPr>
        <w:t>In the new query clause, fill out the horizontal form with the following values:</w:t>
      </w:r>
    </w:p>
    <w:tbl>
      <w:tblPr>
        <w:tblW w:w="0" w:type="auto"/>
        <w:tblInd w:w="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527"/>
        <w:gridCol w:w="903"/>
        <w:gridCol w:w="1273"/>
        <w:gridCol w:w="1148"/>
      </w:tblGrid>
      <w:tr w:rsidR="002D7E02" w:rsidRPr="002D7E02" w:rsidTr="002D7E02"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And/Or</w:t>
            </w:r>
            <w:proofErr w:type="spellEnd"/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Field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Type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Operator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Value</w:t>
            </w:r>
          </w:p>
        </w:tc>
      </w:tr>
      <w:tr w:rsidR="002D7E02" w:rsidRPr="002D7E02" w:rsidTr="002D7E02"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&amp;quot" w:eastAsia="Times New Roman" w:hAnsi="&amp;quot" w:cs="Times New Roman"/>
                <w:color w:val="313131"/>
              </w:rPr>
              <w:t>PartitionKey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String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=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students</w:t>
            </w:r>
          </w:p>
        </w:tc>
      </w:tr>
    </w:tbl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5.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Query Text</w:t>
      </w:r>
      <w:r w:rsidRPr="002D7E02">
        <w:rPr>
          <w:rFonts w:ascii="&amp;quot" w:hAnsi="&amp;quot"/>
          <w:color w:val="313131"/>
        </w:rPr>
        <w:t xml:space="preserve"> button to view the OData filter text generated by the </w:t>
      </w:r>
      <w:r w:rsidRPr="002D7E02">
        <w:rPr>
          <w:rFonts w:ascii="&amp;quot" w:hAnsi="&amp;quot"/>
          <w:i/>
          <w:iCs/>
          <w:color w:val="313131"/>
        </w:rPr>
        <w:t>Query Builder</w:t>
      </w:r>
      <w:r w:rsidRPr="002D7E02">
        <w:rPr>
          <w:rFonts w:ascii="&amp;quot" w:hAnsi="&amp;quot"/>
          <w:color w:val="313131"/>
        </w:rPr>
        <w:t xml:space="preserve"> tool.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6.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Run</w:t>
      </w:r>
      <w:r w:rsidRPr="002D7E02">
        <w:rPr>
          <w:rFonts w:ascii="&amp;quot" w:hAnsi="&amp;quot"/>
          <w:color w:val="313131"/>
        </w:rPr>
        <w:t xml:space="preserve"> button to execute the query. This query returns records within the </w:t>
      </w:r>
      <w:r w:rsidRPr="002D7E02">
        <w:rPr>
          <w:rFonts w:ascii="&amp;quot" w:hAnsi="&amp;quot"/>
          <w:b/>
          <w:bCs/>
          <w:color w:val="313131"/>
        </w:rPr>
        <w:t>students</w:t>
      </w:r>
      <w:r w:rsidRPr="002D7E02">
        <w:rPr>
          <w:rFonts w:ascii="&amp;quot" w:hAnsi="&amp;quot"/>
          <w:color w:val="313131"/>
        </w:rPr>
        <w:t xml:space="preserve"> partition.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7.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>View the updated table with the results of the query.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8.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Query Builder</w:t>
      </w:r>
      <w:r w:rsidRPr="002D7E02">
        <w:rPr>
          <w:rFonts w:ascii="&amp;quot" w:hAnsi="&amp;quot"/>
          <w:color w:val="313131"/>
        </w:rPr>
        <w:t xml:space="preserve"> button to show the query editor.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9.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Add new clause</w:t>
      </w:r>
      <w:r w:rsidRPr="002D7E02">
        <w:rPr>
          <w:rFonts w:ascii="&amp;quot" w:hAnsi="&amp;quot"/>
          <w:color w:val="313131"/>
        </w:rPr>
        <w:t xml:space="preserve"> button to create a query clause.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10.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>In the new query clause, fill out the horizontal form with the following values:</w:t>
      </w:r>
    </w:p>
    <w:p w:rsidR="002D7E02" w:rsidRPr="002D7E02" w:rsidRDefault="002D7E02" w:rsidP="002D7E02">
      <w:pPr>
        <w:spacing w:after="338" w:line="384" w:lineRule="atLeast"/>
        <w:ind w:left="144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lastRenderedPageBreak/>
        <w:t> </w:t>
      </w:r>
    </w:p>
    <w:tbl>
      <w:tblPr>
        <w:tblW w:w="5505" w:type="dxa"/>
        <w:tblInd w:w="2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582"/>
        <w:gridCol w:w="850"/>
        <w:gridCol w:w="1176"/>
        <w:gridCol w:w="861"/>
      </w:tblGrid>
      <w:tr w:rsidR="002D7E02" w:rsidRPr="002D7E02" w:rsidTr="002D7E02"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proofErr w:type="spellStart"/>
            <w:r w:rsidRPr="002D7E02">
              <w:rPr>
                <w:rFonts w:ascii="Times New Roman" w:hAnsi="Times New Roman"/>
                <w:b/>
                <w:bCs/>
                <w:sz w:val="21"/>
                <w:szCs w:val="21"/>
              </w:rPr>
              <w:t>And/Or</w:t>
            </w:r>
            <w:proofErr w:type="spellEnd"/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b/>
                <w:bCs/>
                <w:sz w:val="21"/>
                <w:szCs w:val="21"/>
              </w:rPr>
              <w:t>Operator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b/>
                <w:bCs/>
                <w:sz w:val="21"/>
                <w:szCs w:val="21"/>
              </w:rPr>
              <w:t>Value</w:t>
            </w:r>
          </w:p>
        </w:tc>
      </w:tr>
      <w:tr w:rsidR="002D7E02" w:rsidRPr="002D7E02" w:rsidTr="002D7E02"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sz w:val="21"/>
                <w:szCs w:val="21"/>
              </w:rPr>
              <w:t>And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proofErr w:type="spellStart"/>
            <w:r w:rsidRPr="002D7E02">
              <w:rPr>
                <w:rFonts w:ascii="Times New Roman" w:hAnsi="Times New Roman"/>
                <w:sz w:val="21"/>
                <w:szCs w:val="21"/>
              </w:rPr>
              <w:t>RowKey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sz w:val="21"/>
                <w:szCs w:val="21"/>
              </w:rPr>
              <w:t>String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r w:rsidRPr="002D7E02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168" w:line="336" w:lineRule="atLeast"/>
              <w:rPr>
                <w:rFonts w:ascii="Cambria" w:hAnsi="Cambria"/>
              </w:rPr>
            </w:pPr>
            <w:proofErr w:type="spellStart"/>
            <w:r w:rsidRPr="002D7E02">
              <w:rPr>
                <w:rFonts w:ascii="Times New Roman" w:hAnsi="Times New Roman"/>
                <w:sz w:val="21"/>
                <w:szCs w:val="21"/>
              </w:rPr>
              <w:t>vgray</w:t>
            </w:r>
            <w:proofErr w:type="spellEnd"/>
          </w:p>
        </w:tc>
      </w:tr>
    </w:tbl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11.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Query Text</w:t>
      </w:r>
      <w:r w:rsidRPr="002D7E02">
        <w:rPr>
          <w:rFonts w:ascii="&amp;quot" w:hAnsi="&amp;quot"/>
          <w:color w:val="313131"/>
        </w:rPr>
        <w:t xml:space="preserve"> button to view the OData filter text generated by the </w:t>
      </w:r>
      <w:r w:rsidRPr="002D7E02">
        <w:rPr>
          <w:rFonts w:ascii="&amp;quot" w:hAnsi="&amp;quot"/>
          <w:i/>
          <w:iCs/>
          <w:color w:val="313131"/>
        </w:rPr>
        <w:t>Query Builder</w:t>
      </w:r>
      <w:r w:rsidRPr="002D7E02">
        <w:rPr>
          <w:rFonts w:ascii="&amp;quot" w:hAnsi="&amp;quot"/>
          <w:color w:val="313131"/>
        </w:rPr>
        <w:t xml:space="preserve"> tool.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12.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Run</w:t>
      </w:r>
      <w:r w:rsidRPr="002D7E02">
        <w:rPr>
          <w:rFonts w:ascii="&amp;quot" w:hAnsi="&amp;quot"/>
          <w:color w:val="313131"/>
        </w:rPr>
        <w:t xml:space="preserve"> button to execute the query. This query uses the </w:t>
      </w:r>
      <w:r w:rsidRPr="002D7E02">
        <w:rPr>
          <w:rFonts w:ascii="&amp;quot" w:hAnsi="&amp;quot"/>
          <w:b/>
          <w:bCs/>
          <w:color w:val="313131"/>
        </w:rPr>
        <w:t>row</w:t>
      </w:r>
      <w:r w:rsidRPr="002D7E02">
        <w:rPr>
          <w:rFonts w:ascii="&amp;quot" w:hAnsi="&amp;quot"/>
          <w:color w:val="313131"/>
        </w:rPr>
        <w:t xml:space="preserve"> and </w:t>
      </w:r>
      <w:r w:rsidRPr="002D7E02">
        <w:rPr>
          <w:rFonts w:ascii="&amp;quot" w:hAnsi="&amp;quot"/>
          <w:b/>
          <w:bCs/>
          <w:color w:val="313131"/>
        </w:rPr>
        <w:t>partition keys</w:t>
      </w:r>
      <w:r w:rsidRPr="002D7E02">
        <w:rPr>
          <w:rFonts w:ascii="&amp;quot" w:hAnsi="&amp;quot"/>
          <w:color w:val="313131"/>
        </w:rPr>
        <w:t xml:space="preserve"> to return a unique record.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13.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Query Builder</w:t>
      </w:r>
      <w:r w:rsidRPr="002D7E02">
        <w:rPr>
          <w:rFonts w:ascii="&amp;quot" w:hAnsi="&amp;quot"/>
          <w:color w:val="313131"/>
        </w:rPr>
        <w:t xml:space="preserve"> button to show the query editor.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14.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X</w:t>
      </w:r>
      <w:r w:rsidRPr="002D7E02">
        <w:rPr>
          <w:rFonts w:ascii="&amp;quot" w:hAnsi="&amp;quot"/>
          <w:color w:val="313131"/>
        </w:rPr>
        <w:t xml:space="preserve"> button to delete the existing query clause that filters data using the value of the </w:t>
      </w:r>
      <w:proofErr w:type="spellStart"/>
      <w:r w:rsidRPr="002D7E02">
        <w:rPr>
          <w:rFonts w:ascii="&amp;quot" w:hAnsi="&amp;quot"/>
          <w:b/>
          <w:bCs/>
          <w:color w:val="313131"/>
        </w:rPr>
        <w:t>RowKey</w:t>
      </w:r>
      <w:proofErr w:type="spellEnd"/>
      <w:r w:rsidRPr="002D7E02">
        <w:rPr>
          <w:rFonts w:ascii="&amp;quot" w:hAnsi="&amp;quot"/>
          <w:color w:val="313131"/>
        </w:rPr>
        <w:t xml:space="preserve"> field.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15.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 xml:space="preserve">Click the </w:t>
      </w:r>
      <w:r w:rsidRPr="002D7E02">
        <w:rPr>
          <w:rFonts w:ascii="&amp;quot" w:hAnsi="&amp;quot"/>
          <w:b/>
          <w:bCs/>
          <w:color w:val="313131"/>
        </w:rPr>
        <w:t>Add new clause</w:t>
      </w:r>
      <w:r w:rsidRPr="002D7E02">
        <w:rPr>
          <w:rFonts w:ascii="&amp;quot" w:hAnsi="&amp;quot"/>
          <w:color w:val="313131"/>
        </w:rPr>
        <w:t xml:space="preserve"> button to create a query clause.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</w:rPr>
        <w:t>16.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  </w:t>
      </w:r>
      <w:r w:rsidRPr="002D7E02">
        <w:rPr>
          <w:rFonts w:ascii="&amp;quot" w:hAnsi="&amp;quot"/>
          <w:color w:val="313131"/>
        </w:rPr>
        <w:t>In the new query clause, fill out the horizontal form with the following values:</w:t>
      </w:r>
    </w:p>
    <w:tbl>
      <w:tblPr>
        <w:tblW w:w="0" w:type="auto"/>
        <w:tblInd w:w="20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4"/>
        <w:gridCol w:w="848"/>
        <w:gridCol w:w="1190"/>
        <w:gridCol w:w="865"/>
      </w:tblGrid>
      <w:tr w:rsidR="002D7E02" w:rsidRPr="002D7E02" w:rsidTr="002D7E02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proofErr w:type="spellStart"/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And/Or</w:t>
            </w:r>
            <w:proofErr w:type="spellEnd"/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Field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Type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Operator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b/>
                <w:bCs/>
                <w:color w:val="313131"/>
              </w:rPr>
              <w:t>Value</w:t>
            </w:r>
          </w:p>
        </w:tc>
      </w:tr>
      <w:tr w:rsidR="002D7E02" w:rsidRPr="002D7E02" w:rsidTr="002D7E02"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Age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Int32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&lt;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02" w:rsidRPr="002D7E02" w:rsidRDefault="002D7E02" w:rsidP="002D7E02">
            <w:pPr>
              <w:spacing w:after="338" w:line="384" w:lineRule="atLeast"/>
              <w:rPr>
                <w:rFonts w:ascii="Cambria" w:eastAsia="Times New Roman" w:hAnsi="Cambria" w:cs="Times New Roman"/>
              </w:rPr>
            </w:pPr>
            <w:r w:rsidRPr="002D7E02">
              <w:rPr>
                <w:rFonts w:ascii="&amp;quot" w:eastAsia="Times New Roman" w:hAnsi="&amp;quot" w:cs="Times New Roman"/>
                <w:color w:val="313131"/>
              </w:rPr>
              <w:t>9</w:t>
            </w:r>
          </w:p>
        </w:tc>
      </w:tr>
    </w:tbl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t>17.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Query Text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view the OData filter text generated by the </w:t>
      </w:r>
      <w:r w:rsidRPr="002D7E02">
        <w:rPr>
          <w:rFonts w:ascii="&amp;quot" w:hAnsi="&amp;quot"/>
          <w:i/>
          <w:iCs/>
          <w:color w:val="313131"/>
          <w:sz w:val="24"/>
          <w:szCs w:val="24"/>
        </w:rPr>
        <w:t>Query Builder</w:t>
      </w:r>
      <w:r w:rsidRPr="002D7E02">
        <w:rPr>
          <w:rFonts w:ascii="&amp;quot" w:hAnsi="&amp;quot"/>
          <w:color w:val="313131"/>
          <w:sz w:val="24"/>
          <w:szCs w:val="24"/>
        </w:rPr>
        <w:t xml:space="preserve"> tool.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t>18.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Run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execute the query. This query returns all entities within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students</w:t>
      </w:r>
      <w:r w:rsidRPr="002D7E02">
        <w:rPr>
          <w:rFonts w:ascii="&amp;quot" w:hAnsi="&amp;quot"/>
          <w:color w:val="313131"/>
          <w:sz w:val="24"/>
          <w:szCs w:val="24"/>
        </w:rPr>
        <w:t xml:space="preserve"> partition that meets specific criteria.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t>19.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Query Builder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show the query editor.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t>20.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X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delete the existing query clause that filters data using the value of the </w:t>
      </w:r>
      <w:proofErr w:type="spellStart"/>
      <w:r w:rsidRPr="002D7E02">
        <w:rPr>
          <w:rFonts w:ascii="&amp;quot" w:hAnsi="&amp;quot"/>
          <w:b/>
          <w:bCs/>
          <w:color w:val="313131"/>
          <w:sz w:val="24"/>
          <w:szCs w:val="24"/>
        </w:rPr>
        <w:t>PartitionKey</w:t>
      </w:r>
      <w:proofErr w:type="spellEnd"/>
      <w:r w:rsidRPr="002D7E02">
        <w:rPr>
          <w:rFonts w:ascii="&amp;quot" w:hAnsi="&amp;quot"/>
          <w:color w:val="313131"/>
          <w:sz w:val="24"/>
          <w:szCs w:val="24"/>
        </w:rPr>
        <w:t xml:space="preserve"> field.</w:t>
      </w:r>
    </w:p>
    <w:p w:rsidR="002D7E02" w:rsidRPr="002D7E02" w:rsidRDefault="002D7E02" w:rsidP="002D7E02">
      <w:pPr>
        <w:spacing w:after="168" w:line="336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t>21.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Query Text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view the OData filter text generated by the </w:t>
      </w:r>
      <w:r w:rsidRPr="002D7E02">
        <w:rPr>
          <w:rFonts w:ascii="&amp;quot" w:hAnsi="&amp;quot"/>
          <w:i/>
          <w:iCs/>
          <w:color w:val="313131"/>
          <w:sz w:val="24"/>
          <w:szCs w:val="24"/>
        </w:rPr>
        <w:t>Query Builder</w:t>
      </w:r>
      <w:r w:rsidRPr="002D7E02">
        <w:rPr>
          <w:rFonts w:ascii="&amp;quot" w:hAnsi="&amp;quot"/>
          <w:color w:val="313131"/>
          <w:sz w:val="24"/>
          <w:szCs w:val="24"/>
        </w:rPr>
        <w:t xml:space="preserve"> tool.</w:t>
      </w:r>
    </w:p>
    <w:p w:rsidR="002D7E02" w:rsidRPr="002D7E02" w:rsidRDefault="002D7E02" w:rsidP="002D7E02">
      <w:pPr>
        <w:spacing w:after="338" w:line="384" w:lineRule="atLeast"/>
        <w:ind w:left="1800" w:hanging="360"/>
        <w:rPr>
          <w:rFonts w:ascii="Cambria" w:hAnsi="Cambria"/>
        </w:rPr>
      </w:pPr>
      <w:r w:rsidRPr="002D7E02">
        <w:rPr>
          <w:rFonts w:ascii="&amp;quot" w:hAnsi="&amp;quot"/>
          <w:color w:val="313131"/>
          <w:sz w:val="24"/>
          <w:szCs w:val="24"/>
        </w:rPr>
        <w:lastRenderedPageBreak/>
        <w:t>22.</w:t>
      </w:r>
      <w:r w:rsidRPr="002D7E02">
        <w:rPr>
          <w:rFonts w:ascii="Times New Roman" w:hAnsi="Times New Roman"/>
          <w:color w:val="313131"/>
          <w:sz w:val="14"/>
          <w:szCs w:val="14"/>
        </w:rPr>
        <w:t xml:space="preserve">  </w:t>
      </w:r>
      <w:r w:rsidRPr="002D7E02">
        <w:rPr>
          <w:rFonts w:ascii="&amp;quot" w:hAnsi="&amp;quot"/>
          <w:color w:val="313131"/>
          <w:sz w:val="24"/>
          <w:szCs w:val="24"/>
        </w:rPr>
        <w:t xml:space="preserve">Click the </w:t>
      </w:r>
      <w:r w:rsidRPr="002D7E02">
        <w:rPr>
          <w:rFonts w:ascii="&amp;quot" w:hAnsi="&amp;quot"/>
          <w:b/>
          <w:bCs/>
          <w:color w:val="313131"/>
          <w:sz w:val="24"/>
          <w:szCs w:val="24"/>
        </w:rPr>
        <w:t>Run</w:t>
      </w:r>
      <w:r w:rsidRPr="002D7E02">
        <w:rPr>
          <w:rFonts w:ascii="&amp;quot" w:hAnsi="&amp;quot"/>
          <w:color w:val="313131"/>
          <w:sz w:val="24"/>
          <w:szCs w:val="24"/>
        </w:rPr>
        <w:t xml:space="preserve"> button to execute the query. This is a cross-partition query. This is NOT an efficient query because the query must traverse data on all your table partitions.</w:t>
      </w:r>
    </w:p>
    <w:p w:rsidR="002D7E02" w:rsidRPr="002D7E02" w:rsidRDefault="002D7E02" w:rsidP="002D7E02">
      <w:pPr>
        <w:spacing w:after="200" w:line="276" w:lineRule="auto"/>
        <w:rPr>
          <w:rFonts w:ascii="Cambria" w:hAnsi="Cambria"/>
          <w:i/>
          <w:iCs/>
        </w:rPr>
      </w:pPr>
      <w:r w:rsidRPr="002D7E02">
        <w:rPr>
          <w:rFonts w:ascii="Cambria" w:hAnsi="Cambria"/>
          <w:i/>
          <w:iCs/>
        </w:rPr>
        <w:t>Exercise 1 has been completed.</w:t>
      </w:r>
    </w:p>
    <w:p w:rsidR="002D7E02" w:rsidRPr="002D7E02" w:rsidRDefault="002D7E02" w:rsidP="002D7E0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2D7E02">
        <w:rPr>
          <w:rFonts w:ascii="Segoe UI" w:hAnsi="Segoe UI" w:cs="Segoe UI"/>
          <w:b/>
          <w:bCs/>
        </w:rPr>
        <w:t> </w:t>
      </w:r>
    </w:p>
    <w:p w:rsidR="002D7E02" w:rsidRPr="002D7E02" w:rsidRDefault="002D7E02" w:rsidP="002D7E02">
      <w:pPr>
        <w:spacing w:after="200" w:line="276" w:lineRule="auto"/>
        <w:rPr>
          <w:rFonts w:ascii="Cambria" w:hAnsi="Cambria"/>
          <w:i/>
          <w:iCs/>
        </w:rPr>
      </w:pPr>
      <w:r w:rsidRPr="002D7E02">
        <w:rPr>
          <w:rFonts w:ascii="Cambria" w:hAnsi="Cambria"/>
          <w:i/>
          <w:iCs/>
        </w:rPr>
        <w:t> </w:t>
      </w:r>
    </w:p>
    <w:p w:rsidR="006A52AE" w:rsidRDefault="002D7E02"/>
    <w:sectPr w:rsidR="006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E02" w:rsidRDefault="002D7E02" w:rsidP="002D7E02">
      <w:pPr>
        <w:spacing w:after="0" w:line="240" w:lineRule="auto"/>
      </w:pPr>
      <w:r>
        <w:separator/>
      </w:r>
    </w:p>
  </w:endnote>
  <w:endnote w:type="continuationSeparator" w:id="0">
    <w:p w:rsidR="002D7E02" w:rsidRDefault="002D7E02" w:rsidP="002D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E02" w:rsidRDefault="002D7E02" w:rsidP="002D7E02">
      <w:pPr>
        <w:spacing w:after="0" w:line="240" w:lineRule="auto"/>
      </w:pPr>
      <w:r>
        <w:separator/>
      </w:r>
    </w:p>
  </w:footnote>
  <w:footnote w:type="continuationSeparator" w:id="0">
    <w:p w:rsidR="002D7E02" w:rsidRDefault="002D7E02" w:rsidP="002D7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2"/>
    <w:rsid w:val="00122339"/>
    <w:rsid w:val="001723BD"/>
    <w:rsid w:val="002D7E02"/>
    <w:rsid w:val="005135BC"/>
    <w:rsid w:val="008440F4"/>
    <w:rsid w:val="00C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2A2A2"/>
  <w15:chartTrackingRefBased/>
  <w15:docId w15:val="{29E53297-BA77-4382-B92A-CEF944A2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E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2D7E02"/>
    <w:pPr>
      <w:spacing w:after="100" w:line="276" w:lineRule="auto"/>
      <w:ind w:left="220"/>
    </w:pPr>
    <w:rPr>
      <w:rFonts w:ascii="Cambria" w:eastAsia="Times New Roman" w:hAnsi="Cambria" w:cs="Times New Roman"/>
    </w:rPr>
  </w:style>
  <w:style w:type="paragraph" w:styleId="TOC3">
    <w:name w:val="toc 3"/>
    <w:basedOn w:val="Normal"/>
    <w:autoRedefine/>
    <w:uiPriority w:val="39"/>
    <w:semiHidden/>
    <w:unhideWhenUsed/>
    <w:rsid w:val="002D7E02"/>
    <w:pPr>
      <w:spacing w:after="100" w:line="276" w:lineRule="auto"/>
      <w:ind w:left="440"/>
    </w:pPr>
    <w:rPr>
      <w:rFonts w:ascii="Cambria" w:eastAsia="Times New Roman" w:hAnsi="Cambria" w:cs="Times New Roman"/>
    </w:rPr>
  </w:style>
  <w:style w:type="character" w:customStyle="1" w:styleId="ListParagraphChar">
    <w:name w:val="List Paragraph Char"/>
    <w:basedOn w:val="DefaultParagraphFont"/>
    <w:link w:val="ListParagraph"/>
    <w:rsid w:val="002D7E02"/>
    <w:rPr>
      <w:rFonts w:ascii="Cambria" w:hAnsi="Cambria"/>
    </w:rPr>
  </w:style>
  <w:style w:type="paragraph" w:styleId="ListParagraph">
    <w:name w:val="List Paragraph"/>
    <w:basedOn w:val="Normal"/>
    <w:link w:val="ListParagraphChar"/>
    <w:qFormat/>
    <w:rsid w:val="002D7E02"/>
    <w:pPr>
      <w:spacing w:after="200" w:line="276" w:lineRule="auto"/>
      <w:ind w:left="720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2D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2D7E02"/>
    <w:pPr>
      <w:spacing w:before="100" w:beforeAutospacing="1" w:after="0" w:line="240" w:lineRule="auto"/>
    </w:pPr>
    <w:rPr>
      <w:rFonts w:ascii="Segoe UI" w:eastAsia="Times New Roman" w:hAnsi="Segoe UI" w:cs="Segoe UI"/>
      <w:b/>
      <w:bCs/>
      <w:color w:val="365F91"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2D7E02"/>
    <w:rPr>
      <w:rFonts w:ascii="Segoe UI" w:hAnsi="Segoe UI" w:cs="Segoe UI"/>
      <w:color w:val="4F81BD"/>
    </w:rPr>
  </w:style>
  <w:style w:type="paragraph" w:customStyle="1" w:styleId="LabTitle">
    <w:name w:val="Lab Title"/>
    <w:basedOn w:val="Normal"/>
    <w:link w:val="LabTitleChar"/>
    <w:rsid w:val="002D7E02"/>
    <w:pPr>
      <w:keepNext/>
      <w:pageBreakBefore/>
      <w:spacing w:before="480" w:after="240" w:line="240" w:lineRule="auto"/>
      <w:ind w:right="144"/>
    </w:pPr>
    <w:rPr>
      <w:rFonts w:ascii="Segoe UI" w:hAnsi="Segoe UI" w:cs="Segoe UI"/>
      <w:color w:val="4F81BD"/>
    </w:rPr>
  </w:style>
  <w:style w:type="character" w:customStyle="1" w:styleId="TaskHeadingChar">
    <w:name w:val="Task Heading Char"/>
    <w:basedOn w:val="DefaultParagraphFont"/>
    <w:link w:val="TaskHeading"/>
    <w:rsid w:val="002D7E02"/>
    <w:rPr>
      <w:rFonts w:ascii="Segoe UI" w:hAnsi="Segoe UI" w:cs="Segoe UI"/>
      <w:b/>
      <w:bCs/>
    </w:rPr>
  </w:style>
  <w:style w:type="paragraph" w:customStyle="1" w:styleId="TaskHeading">
    <w:name w:val="Task Heading"/>
    <w:basedOn w:val="Normal"/>
    <w:link w:val="TaskHeadingChar"/>
    <w:rsid w:val="002D7E02"/>
    <w:pPr>
      <w:keepNext/>
      <w:spacing w:after="60" w:line="276" w:lineRule="auto"/>
      <w:ind w:right="144"/>
    </w:pPr>
    <w:rPr>
      <w:rFonts w:ascii="Segoe UI" w:hAnsi="Segoe UI" w:cs="Segoe UI"/>
      <w:b/>
      <w:bCs/>
    </w:rPr>
  </w:style>
  <w:style w:type="character" w:customStyle="1" w:styleId="TaskNameChar">
    <w:name w:val="Task Name Char"/>
    <w:basedOn w:val="DefaultParagraphFont"/>
    <w:link w:val="TaskName"/>
    <w:rsid w:val="002D7E02"/>
    <w:rPr>
      <w:rFonts w:ascii="Cambria" w:hAnsi="Cambria"/>
      <w:b/>
      <w:bCs/>
      <w:color w:val="000000"/>
    </w:rPr>
  </w:style>
  <w:style w:type="paragraph" w:customStyle="1" w:styleId="TaskName">
    <w:name w:val="Task Name"/>
    <w:basedOn w:val="Normal"/>
    <w:link w:val="TaskNameChar"/>
    <w:rsid w:val="002D7E02"/>
    <w:pPr>
      <w:spacing w:after="120" w:line="276" w:lineRule="auto"/>
      <w:ind w:left="1080" w:right="144" w:hanging="360"/>
    </w:pPr>
    <w:rPr>
      <w:rFonts w:ascii="Cambria" w:hAnsi="Cambria"/>
      <w:b/>
      <w:bCs/>
      <w:color w:val="000000"/>
    </w:rPr>
  </w:style>
  <w:style w:type="character" w:customStyle="1" w:styleId="TaskDetailChar">
    <w:name w:val="Task Detail Char"/>
    <w:basedOn w:val="DefaultParagraphFont"/>
    <w:link w:val="TaskDetail"/>
    <w:rsid w:val="002D7E02"/>
    <w:rPr>
      <w:rFonts w:ascii="Cambria" w:hAnsi="Cambria"/>
      <w:color w:val="000000"/>
    </w:rPr>
  </w:style>
  <w:style w:type="paragraph" w:customStyle="1" w:styleId="TaskDetail">
    <w:name w:val="Task Detail"/>
    <w:basedOn w:val="Normal"/>
    <w:link w:val="TaskDetailChar"/>
    <w:rsid w:val="002D7E02"/>
    <w:pPr>
      <w:spacing w:after="120" w:line="276" w:lineRule="auto"/>
      <w:ind w:left="1350" w:right="144"/>
    </w:pPr>
    <w:rPr>
      <w:rFonts w:ascii="Cambria" w:hAnsi="Cambria"/>
      <w:color w:val="000000"/>
    </w:rPr>
  </w:style>
  <w:style w:type="character" w:customStyle="1" w:styleId="CompletionMessageChar">
    <w:name w:val="Completion Message Char"/>
    <w:basedOn w:val="DefaultParagraphFont"/>
    <w:link w:val="CompletionMessage"/>
    <w:rsid w:val="002D7E02"/>
    <w:rPr>
      <w:rFonts w:ascii="Cambria" w:hAnsi="Cambria"/>
      <w:i/>
      <w:iCs/>
    </w:rPr>
  </w:style>
  <w:style w:type="paragraph" w:customStyle="1" w:styleId="CompletionMessage">
    <w:name w:val="Completion Message"/>
    <w:basedOn w:val="Normal"/>
    <w:link w:val="CompletionMessageChar"/>
    <w:rsid w:val="002D7E02"/>
    <w:pPr>
      <w:spacing w:after="200" w:line="276" w:lineRule="auto"/>
    </w:pPr>
    <w:rPr>
      <w:rFonts w:ascii="Cambria" w:hAnsi="Cambria"/>
      <w:i/>
      <w:iCs/>
    </w:rPr>
  </w:style>
  <w:style w:type="character" w:customStyle="1" w:styleId="ExerciseHeadingChar">
    <w:name w:val="Exercise Heading Char"/>
    <w:basedOn w:val="DefaultParagraphFont"/>
    <w:link w:val="ExerciseHeading"/>
    <w:rsid w:val="002D7E02"/>
    <w:rPr>
      <w:rFonts w:ascii="Segoe UI" w:hAnsi="Segoe UI" w:cs="Segoe UI"/>
      <w:b/>
      <w:bCs/>
      <w:color w:val="000000"/>
    </w:rPr>
  </w:style>
  <w:style w:type="paragraph" w:customStyle="1" w:styleId="ExerciseHeading">
    <w:name w:val="Exercise Heading"/>
    <w:basedOn w:val="Normal"/>
    <w:link w:val="ExerciseHeadingChar"/>
    <w:rsid w:val="002D7E02"/>
    <w:pPr>
      <w:keepNext/>
      <w:spacing w:after="240" w:line="276" w:lineRule="auto"/>
    </w:pPr>
    <w:rPr>
      <w:rFonts w:ascii="Segoe UI" w:hAnsi="Segoe UI" w:cs="Segoe UI"/>
      <w:b/>
      <w:bCs/>
      <w:color w:val="000000"/>
    </w:rPr>
  </w:style>
  <w:style w:type="character" w:styleId="Strong">
    <w:name w:val="Strong"/>
    <w:basedOn w:val="DefaultParagraphFont"/>
    <w:uiPriority w:val="22"/>
    <w:qFormat/>
    <w:rsid w:val="002D7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103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1</cp:revision>
  <dcterms:created xsi:type="dcterms:W3CDTF">2018-10-14T22:20:00Z</dcterms:created>
  <dcterms:modified xsi:type="dcterms:W3CDTF">2018-10-14T22:21:00Z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joabele@microsoft.com</vt:lpwstr>
  </property>
  <property fmtid="{D5CDD505-2E9C-101B-9397-08002B2CF9AE}" pid="5" name="MSIP_Label_f42aa342-8706-4288-bd11-ebb85995028c_SetDate">
    <vt:lpwstr>2018-10-14T22:20:57.7709694Z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