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7B61" w14:textId="52C56D76" w:rsidR="00127C8D" w:rsidRPr="00D601CB" w:rsidRDefault="00276A1F" w:rsidP="00D601C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D601CB">
        <w:rPr>
          <w:rFonts w:cstheme="minorHAnsi"/>
        </w:rPr>
        <w:t>Agyen</w:t>
      </w:r>
      <w:proofErr w:type="spellEnd"/>
      <w:r w:rsidRPr="00D601CB">
        <w:rPr>
          <w:rFonts w:cstheme="minorHAnsi"/>
        </w:rPr>
        <w:t xml:space="preserve">, Vida </w:t>
      </w:r>
      <w:proofErr w:type="spellStart"/>
      <w:r w:rsidRPr="00D601CB">
        <w:rPr>
          <w:rFonts w:cstheme="minorHAnsi"/>
        </w:rPr>
        <w:t>Afarebea</w:t>
      </w:r>
      <w:proofErr w:type="spellEnd"/>
      <w:r w:rsidRPr="00D601CB">
        <w:rPr>
          <w:rFonts w:cstheme="minorHAnsi"/>
        </w:rPr>
        <w:t xml:space="preserve">, Samuel Kobina </w:t>
      </w:r>
      <w:proofErr w:type="spellStart"/>
      <w:r w:rsidRPr="00D601CB">
        <w:rPr>
          <w:rFonts w:cstheme="minorHAnsi"/>
        </w:rPr>
        <w:t>Annim</w:t>
      </w:r>
      <w:proofErr w:type="spellEnd"/>
      <w:r w:rsidRPr="00D601CB">
        <w:rPr>
          <w:rFonts w:cstheme="minorHAnsi"/>
        </w:rPr>
        <w:t xml:space="preserve">, and Emmanuel </w:t>
      </w:r>
      <w:proofErr w:type="spellStart"/>
      <w:r w:rsidRPr="00D601CB">
        <w:rPr>
          <w:rFonts w:cstheme="minorHAnsi"/>
        </w:rPr>
        <w:t>Ekow</w:t>
      </w:r>
      <w:proofErr w:type="spellEnd"/>
      <w:r w:rsidRPr="00D601CB">
        <w:rPr>
          <w:rFonts w:cstheme="minorHAnsi"/>
        </w:rPr>
        <w:t xml:space="preserve"> </w:t>
      </w:r>
      <w:proofErr w:type="spellStart"/>
      <w:r w:rsidRPr="00D601CB">
        <w:rPr>
          <w:rFonts w:cstheme="minorHAnsi"/>
        </w:rPr>
        <w:t>Asmah</w:t>
      </w:r>
      <w:proofErr w:type="spellEnd"/>
      <w:r w:rsidRPr="00D601CB">
        <w:rPr>
          <w:rFonts w:cstheme="minorHAnsi"/>
        </w:rPr>
        <w:t>. 2024. “</w:t>
      </w:r>
      <w:proofErr w:type="spellStart"/>
      <w:r w:rsidRPr="00D601CB">
        <w:rPr>
          <w:rFonts w:cstheme="minorHAnsi"/>
        </w:rPr>
        <w:t>Neighbourhood</w:t>
      </w:r>
      <w:proofErr w:type="spellEnd"/>
      <w:r w:rsidRPr="00D601CB">
        <w:rPr>
          <w:rFonts w:cstheme="minorHAnsi"/>
        </w:rPr>
        <w:t xml:space="preserve"> Mothers’ Education and Its Differential Impact on Stunting: Evidence from 30 Sub-Saharan African Countries.” </w:t>
      </w:r>
      <w:r w:rsidRPr="00D601CB">
        <w:rPr>
          <w:rFonts w:cstheme="minorHAnsi"/>
          <w:i/>
          <w:iCs/>
        </w:rPr>
        <w:t>Social Science &amp; Medicine</w:t>
      </w:r>
      <w:r w:rsidRPr="00D601CB">
        <w:rPr>
          <w:rFonts w:cstheme="minorHAnsi"/>
        </w:rPr>
        <w:t xml:space="preserve"> 340:116462. </w:t>
      </w:r>
      <w:proofErr w:type="spellStart"/>
      <w:r w:rsidRPr="00D601CB">
        <w:rPr>
          <w:rFonts w:cstheme="minorHAnsi"/>
        </w:rPr>
        <w:t>doi</w:t>
      </w:r>
      <w:proofErr w:type="spellEnd"/>
      <w:r w:rsidRPr="00D601CB">
        <w:rPr>
          <w:rFonts w:cstheme="minorHAnsi"/>
        </w:rPr>
        <w:t>: 10.1016/j.socscimed.2023.116462.</w:t>
      </w:r>
    </w:p>
    <w:p w14:paraId="1492E2BB" w14:textId="77777777" w:rsidR="0060634C" w:rsidRPr="00D601CB" w:rsidRDefault="0060634C" w:rsidP="00D601CB">
      <w:pPr>
        <w:jc w:val="both"/>
        <w:rPr>
          <w:rFonts w:asciiTheme="minorHAnsi" w:hAnsiTheme="minorHAnsi" w:cstheme="minorHAnsi"/>
        </w:rPr>
      </w:pPr>
    </w:p>
    <w:p w14:paraId="158AC02F" w14:textId="7B9462D3" w:rsidR="00A34855" w:rsidRPr="00D601CB" w:rsidRDefault="00A34855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The authors</w:t>
      </w:r>
      <w:r w:rsidR="00C62B11" w:rsidRPr="00D601CB">
        <w:rPr>
          <w:rFonts w:asciiTheme="minorHAnsi" w:hAnsiTheme="minorHAnsi" w:cstheme="minorHAnsi"/>
        </w:rPr>
        <w:t xml:space="preserve"> use multilevel logistic</w:t>
      </w:r>
      <w:r w:rsidR="00835C48" w:rsidRPr="00D601CB">
        <w:rPr>
          <w:rFonts w:asciiTheme="minorHAnsi" w:hAnsiTheme="minorHAnsi" w:cstheme="minorHAnsi"/>
        </w:rPr>
        <w:t xml:space="preserve"> regressions for th</w:t>
      </w:r>
      <w:r w:rsidR="00E96246" w:rsidRPr="00D601CB">
        <w:rPr>
          <w:rFonts w:asciiTheme="minorHAnsi" w:hAnsiTheme="minorHAnsi" w:cstheme="minorHAnsi"/>
        </w:rPr>
        <w:t>is paper. They also utilize spatial analysis</w:t>
      </w:r>
      <w:r w:rsidR="00793D97" w:rsidRPr="00D601CB">
        <w:rPr>
          <w:rFonts w:asciiTheme="minorHAnsi" w:hAnsiTheme="minorHAnsi" w:cstheme="minorHAnsi"/>
        </w:rPr>
        <w:t xml:space="preserve">. </w:t>
      </w:r>
      <w:r w:rsidR="00A70DEF" w:rsidRPr="00D601CB">
        <w:rPr>
          <w:rFonts w:asciiTheme="minorHAnsi" w:hAnsiTheme="minorHAnsi" w:cstheme="minorHAnsi"/>
        </w:rPr>
        <w:t xml:space="preserve">They use </w:t>
      </w:r>
      <w:r w:rsidR="00155A59" w:rsidRPr="00D601CB">
        <w:rPr>
          <w:rFonts w:asciiTheme="minorHAnsi" w:hAnsiTheme="minorHAnsi" w:cstheme="minorHAnsi"/>
        </w:rPr>
        <w:t xml:space="preserve">the </w:t>
      </w:r>
      <w:r w:rsidR="00793D97" w:rsidRPr="00D601CB">
        <w:rPr>
          <w:rFonts w:asciiTheme="minorHAnsi" w:hAnsiTheme="minorHAnsi" w:cstheme="minorHAnsi"/>
        </w:rPr>
        <w:t xml:space="preserve">Demographic and Health Survey (DHS) dataset </w:t>
      </w:r>
      <w:r w:rsidR="00A70DEF" w:rsidRPr="00D601CB">
        <w:rPr>
          <w:rFonts w:asciiTheme="minorHAnsi" w:hAnsiTheme="minorHAnsi" w:cstheme="minorHAnsi"/>
        </w:rPr>
        <w:t xml:space="preserve">which </w:t>
      </w:r>
      <w:r w:rsidR="00155A59" w:rsidRPr="00D601CB">
        <w:rPr>
          <w:rFonts w:asciiTheme="minorHAnsi" w:hAnsiTheme="minorHAnsi" w:cstheme="minorHAnsi"/>
        </w:rPr>
        <w:t>ha</w:t>
      </w:r>
      <w:r w:rsidR="00D66845" w:rsidRPr="00D601CB">
        <w:rPr>
          <w:rFonts w:asciiTheme="minorHAnsi" w:hAnsiTheme="minorHAnsi" w:cstheme="minorHAnsi"/>
        </w:rPr>
        <w:t>s</w:t>
      </w:r>
      <w:r w:rsidR="00155A59" w:rsidRPr="00D601CB">
        <w:rPr>
          <w:rFonts w:asciiTheme="minorHAnsi" w:hAnsiTheme="minorHAnsi" w:cstheme="minorHAnsi"/>
        </w:rPr>
        <w:t xml:space="preserve"> </w:t>
      </w:r>
      <w:r w:rsidR="00D66845" w:rsidRPr="00D601CB">
        <w:rPr>
          <w:rFonts w:asciiTheme="minorHAnsi" w:hAnsiTheme="minorHAnsi" w:cstheme="minorHAnsi"/>
        </w:rPr>
        <w:t>demographic and health indicators from 1990 to 2018.</w:t>
      </w:r>
    </w:p>
    <w:p w14:paraId="3A84EF8D" w14:textId="77777777" w:rsidR="00E10C99" w:rsidRPr="00D601CB" w:rsidRDefault="00E10C99" w:rsidP="00D601CB">
      <w:pPr>
        <w:ind w:left="1440"/>
        <w:jc w:val="both"/>
        <w:rPr>
          <w:rFonts w:asciiTheme="minorHAnsi" w:hAnsiTheme="minorHAnsi" w:cstheme="minorHAnsi"/>
        </w:rPr>
      </w:pPr>
    </w:p>
    <w:p w14:paraId="6A67C2E1" w14:textId="77FAF725" w:rsidR="00E10C99" w:rsidRPr="00D601CB" w:rsidRDefault="00C96667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The unit of analysis is individual-based</w:t>
      </w:r>
      <w:r w:rsidR="00372ADF" w:rsidRPr="00D601CB">
        <w:rPr>
          <w:rFonts w:asciiTheme="minorHAnsi" w:hAnsiTheme="minorHAnsi" w:cstheme="minorHAnsi"/>
        </w:rPr>
        <w:t>, and each data</w:t>
      </w:r>
      <w:r w:rsidR="00EF1D34" w:rsidRPr="00D601CB">
        <w:rPr>
          <w:rFonts w:asciiTheme="minorHAnsi" w:hAnsiTheme="minorHAnsi" w:cstheme="minorHAnsi"/>
        </w:rPr>
        <w:t xml:space="preserve"> </w:t>
      </w:r>
      <w:r w:rsidR="00372ADF" w:rsidRPr="00D601CB">
        <w:rPr>
          <w:rFonts w:asciiTheme="minorHAnsi" w:hAnsiTheme="minorHAnsi" w:cstheme="minorHAnsi"/>
        </w:rPr>
        <w:t>point represents a child</w:t>
      </w:r>
      <w:r w:rsidR="00EF1D34" w:rsidRPr="00D601CB">
        <w:rPr>
          <w:rFonts w:asciiTheme="minorHAnsi" w:hAnsiTheme="minorHAnsi" w:cstheme="minorHAnsi"/>
        </w:rPr>
        <w:t>.</w:t>
      </w:r>
    </w:p>
    <w:p w14:paraId="776DC3D7" w14:textId="77777777" w:rsidR="00EF1D34" w:rsidRPr="00D601CB" w:rsidRDefault="00EF1D34" w:rsidP="00D601CB">
      <w:pPr>
        <w:ind w:left="1440"/>
        <w:jc w:val="both"/>
        <w:rPr>
          <w:rFonts w:asciiTheme="minorHAnsi" w:hAnsiTheme="minorHAnsi" w:cstheme="minorHAnsi"/>
        </w:rPr>
      </w:pPr>
    </w:p>
    <w:p w14:paraId="786344D4" w14:textId="747855C0" w:rsidR="00EF1D34" w:rsidRPr="00D601CB" w:rsidRDefault="00694980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The authors u</w:t>
      </w:r>
      <w:r w:rsidR="000D0F44" w:rsidRPr="00D601CB">
        <w:rPr>
          <w:rFonts w:asciiTheme="minorHAnsi" w:hAnsiTheme="minorHAnsi" w:cstheme="minorHAnsi"/>
        </w:rPr>
        <w:t xml:space="preserve">se </w:t>
      </w:r>
      <w:r w:rsidR="006B7837" w:rsidRPr="00D601CB">
        <w:rPr>
          <w:rFonts w:asciiTheme="minorHAnsi" w:hAnsiTheme="minorHAnsi" w:cstheme="minorHAnsi"/>
        </w:rPr>
        <w:t xml:space="preserve">the </w:t>
      </w:r>
      <w:r w:rsidR="000D0F44" w:rsidRPr="00D601CB">
        <w:rPr>
          <w:rFonts w:asciiTheme="minorHAnsi" w:hAnsiTheme="minorHAnsi" w:cstheme="minorHAnsi"/>
        </w:rPr>
        <w:t xml:space="preserve">removal method </w:t>
      </w:r>
      <w:r w:rsidR="006B7837" w:rsidRPr="00D601CB">
        <w:rPr>
          <w:rFonts w:asciiTheme="minorHAnsi" w:hAnsiTheme="minorHAnsi" w:cstheme="minorHAnsi"/>
        </w:rPr>
        <w:t>to handle missing data</w:t>
      </w:r>
      <w:r w:rsidR="00B31C0D" w:rsidRPr="00D601CB">
        <w:rPr>
          <w:rFonts w:asciiTheme="minorHAnsi" w:hAnsiTheme="minorHAnsi" w:cstheme="minorHAnsi"/>
        </w:rPr>
        <w:t>.</w:t>
      </w:r>
    </w:p>
    <w:p w14:paraId="5A65FE3B" w14:textId="77777777" w:rsidR="006B7837" w:rsidRPr="00D601CB" w:rsidRDefault="006B7837" w:rsidP="00D601CB">
      <w:pPr>
        <w:ind w:left="1440"/>
        <w:jc w:val="both"/>
        <w:rPr>
          <w:rFonts w:asciiTheme="minorHAnsi" w:hAnsiTheme="minorHAnsi" w:cstheme="minorHAnsi"/>
        </w:rPr>
      </w:pPr>
    </w:p>
    <w:p w14:paraId="72912D55" w14:textId="65BCB764" w:rsidR="006B7837" w:rsidRPr="00D601CB" w:rsidRDefault="00B31C0D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I find this helpful because it uses the same dataset that I am interested. The combination of statistical and spatial analyses is also worth noting.</w:t>
      </w:r>
    </w:p>
    <w:p w14:paraId="480045EE" w14:textId="77777777" w:rsidR="00D66845" w:rsidRPr="00D601CB" w:rsidRDefault="00D66845" w:rsidP="00D601CB">
      <w:pPr>
        <w:ind w:left="1440"/>
        <w:jc w:val="both"/>
        <w:rPr>
          <w:rFonts w:asciiTheme="minorHAnsi" w:hAnsiTheme="minorHAnsi" w:cstheme="minorHAnsi"/>
        </w:rPr>
      </w:pPr>
    </w:p>
    <w:p w14:paraId="27AF2BEA" w14:textId="77777777" w:rsidR="00127C8D" w:rsidRPr="00367BB7" w:rsidRDefault="00127C8D" w:rsidP="00367BB7">
      <w:pPr>
        <w:jc w:val="both"/>
        <w:rPr>
          <w:rFonts w:cstheme="minorHAnsi"/>
        </w:rPr>
      </w:pPr>
    </w:p>
    <w:p w14:paraId="11ADE3C5" w14:textId="77777777" w:rsidR="00127C8D" w:rsidRPr="00D601CB" w:rsidRDefault="00000000" w:rsidP="00D601CB">
      <w:pPr>
        <w:pStyle w:val="ListParagraph"/>
        <w:jc w:val="both"/>
        <w:rPr>
          <w:rFonts w:eastAsia="Times New Roman" w:cstheme="minorHAnsi"/>
          <w:kern w:val="0"/>
          <w14:ligatures w14:val="none"/>
        </w:rPr>
      </w:pPr>
      <w:r w:rsidRPr="00D601CB">
        <w:rPr>
          <w:rFonts w:cstheme="minorHAnsi"/>
        </w:rPr>
        <w:fldChar w:fldCharType="begin"/>
      </w:r>
      <w:r w:rsidRPr="00D601CB">
        <w:rPr>
          <w:rFonts w:cstheme="minorHAnsi"/>
        </w:rPr>
        <w:instrText>HYPERLINK "https://dhsprogram.com/data/available-datasets.cfm"</w:instrText>
      </w:r>
      <w:r w:rsidRPr="00D601CB">
        <w:rPr>
          <w:rFonts w:cstheme="minorHAnsi"/>
        </w:rPr>
      </w:r>
      <w:r w:rsidRPr="00D601CB">
        <w:rPr>
          <w:rFonts w:cstheme="minorHAnsi"/>
        </w:rPr>
        <w:fldChar w:fldCharType="separate"/>
      </w:r>
      <w:r w:rsidR="00127C8D" w:rsidRPr="00D601CB">
        <w:rPr>
          <w:rStyle w:val="Hyperlink"/>
          <w:rFonts w:eastAsia="Times New Roman" w:cstheme="minorHAnsi"/>
          <w:kern w:val="0"/>
          <w14:ligatures w14:val="none"/>
        </w:rPr>
        <w:t>https://dhsprogram.com/data/available-datasets.cfm</w:t>
      </w:r>
      <w:r w:rsidRPr="00D601CB">
        <w:rPr>
          <w:rStyle w:val="Hyperlink"/>
          <w:rFonts w:eastAsia="Times New Roman" w:cstheme="minorHAnsi"/>
          <w:kern w:val="0"/>
          <w14:ligatures w14:val="none"/>
        </w:rPr>
        <w:fldChar w:fldCharType="end"/>
      </w:r>
      <w:r w:rsidR="00127C8D" w:rsidRPr="00D601CB">
        <w:rPr>
          <w:rFonts w:eastAsia="Times New Roman" w:cstheme="minorHAnsi"/>
          <w:kern w:val="0"/>
          <w14:ligatures w14:val="none"/>
        </w:rPr>
        <w:t xml:space="preserve"> </w:t>
      </w:r>
    </w:p>
    <w:p w14:paraId="23691741" w14:textId="77777777" w:rsidR="00127C8D" w:rsidRPr="00D601CB" w:rsidRDefault="00127C8D" w:rsidP="00D601CB">
      <w:pPr>
        <w:pStyle w:val="ListParagraph"/>
        <w:jc w:val="both"/>
        <w:rPr>
          <w:rFonts w:cstheme="minorHAnsi"/>
        </w:rPr>
      </w:pPr>
    </w:p>
    <w:p w14:paraId="7B24E786" w14:textId="3F3E8A30" w:rsidR="00176090" w:rsidRPr="00D601CB" w:rsidRDefault="00127C8D" w:rsidP="00D601CB">
      <w:pPr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ab/>
      </w:r>
      <w:r w:rsidRPr="00D601CB">
        <w:rPr>
          <w:rFonts w:asciiTheme="minorHAnsi" w:hAnsiTheme="minorHAnsi" w:cstheme="minorHAnsi"/>
        </w:rPr>
        <w:tab/>
      </w:r>
    </w:p>
    <w:p w14:paraId="172E4D57" w14:textId="356B4F0A" w:rsidR="00176090" w:rsidRPr="00D601CB" w:rsidRDefault="00176090" w:rsidP="00D601CB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proofErr w:type="spellStart"/>
      <w:r w:rsidRPr="00D601CB">
        <w:rPr>
          <w:rFonts w:cstheme="minorHAnsi"/>
        </w:rPr>
        <w:t>Adedokun</w:t>
      </w:r>
      <w:proofErr w:type="spellEnd"/>
      <w:r w:rsidRPr="00D601CB">
        <w:rPr>
          <w:rFonts w:cstheme="minorHAnsi"/>
        </w:rPr>
        <w:t xml:space="preserve">, Sulaimon T., and </w:t>
      </w:r>
      <w:proofErr w:type="spellStart"/>
      <w:r w:rsidRPr="00D601CB">
        <w:rPr>
          <w:rFonts w:cstheme="minorHAnsi"/>
        </w:rPr>
        <w:t>Sanni</w:t>
      </w:r>
      <w:proofErr w:type="spellEnd"/>
      <w:r w:rsidRPr="00D601CB">
        <w:rPr>
          <w:rFonts w:cstheme="minorHAnsi"/>
        </w:rPr>
        <w:t xml:space="preserve"> Yaya. 2020. “Correlates of Antenatal Care Utilization among Women of Reproductive Age in Sub-Saharan Africa: Evidence from Multinomial Analysis of Demographic and Health Surveys (2010–2018) from 31 Countries.” </w:t>
      </w:r>
      <w:r w:rsidRPr="00D601CB">
        <w:rPr>
          <w:rFonts w:cstheme="minorHAnsi"/>
          <w:i/>
          <w:iCs/>
        </w:rPr>
        <w:t>Archives of Public Health</w:t>
      </w:r>
      <w:r w:rsidRPr="00D601CB">
        <w:rPr>
          <w:rFonts w:cstheme="minorHAnsi"/>
        </w:rPr>
        <w:t xml:space="preserve"> 78(1):134. </w:t>
      </w:r>
      <w:proofErr w:type="spellStart"/>
      <w:r w:rsidRPr="00D601CB">
        <w:rPr>
          <w:rFonts w:cstheme="minorHAnsi"/>
        </w:rPr>
        <w:t>doi</w:t>
      </w:r>
      <w:proofErr w:type="spellEnd"/>
      <w:r w:rsidRPr="00D601CB">
        <w:rPr>
          <w:rFonts w:cstheme="minorHAnsi"/>
        </w:rPr>
        <w:t>: 10.1186/s13690-020-00516-w.</w:t>
      </w:r>
    </w:p>
    <w:p w14:paraId="20869CDC" w14:textId="77777777" w:rsidR="000441FD" w:rsidRPr="00D601CB" w:rsidRDefault="000441FD" w:rsidP="00D601CB">
      <w:pPr>
        <w:jc w:val="both"/>
        <w:rPr>
          <w:rFonts w:asciiTheme="minorHAnsi" w:hAnsiTheme="minorHAnsi" w:cstheme="minorHAnsi"/>
        </w:rPr>
      </w:pPr>
    </w:p>
    <w:p w14:paraId="0943C756" w14:textId="070C8D32" w:rsidR="008D2549" w:rsidRPr="00D601CB" w:rsidRDefault="008D2549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The authors use multinomial logistic regression for this study</w:t>
      </w:r>
      <w:r w:rsidR="00634054" w:rsidRPr="00D601CB">
        <w:rPr>
          <w:rFonts w:asciiTheme="minorHAnsi" w:hAnsiTheme="minorHAnsi" w:cstheme="minorHAnsi"/>
        </w:rPr>
        <w:t xml:space="preserve">, and they also used </w:t>
      </w:r>
      <w:r w:rsidR="00634054" w:rsidRPr="00D601CB">
        <w:rPr>
          <w:rFonts w:asciiTheme="minorHAnsi" w:hAnsiTheme="minorHAnsi" w:cstheme="minorHAnsi"/>
        </w:rPr>
        <w:t>the Demographic and Health Survey (DHS) dataset</w:t>
      </w:r>
      <w:r w:rsidR="001B6C17" w:rsidRPr="00D601CB">
        <w:rPr>
          <w:rFonts w:asciiTheme="minorHAnsi" w:hAnsiTheme="minorHAnsi" w:cstheme="minorHAnsi"/>
        </w:rPr>
        <w:t xml:space="preserve"> from 31 countries. </w:t>
      </w:r>
    </w:p>
    <w:p w14:paraId="6EFD1B09" w14:textId="77777777" w:rsidR="001B6C17" w:rsidRPr="00D601CB" w:rsidRDefault="001B6C17" w:rsidP="00D601CB">
      <w:pPr>
        <w:ind w:left="1440"/>
        <w:jc w:val="both"/>
        <w:rPr>
          <w:rFonts w:asciiTheme="minorHAnsi" w:hAnsiTheme="minorHAnsi" w:cstheme="minorHAnsi"/>
        </w:rPr>
      </w:pPr>
    </w:p>
    <w:p w14:paraId="33E481C8" w14:textId="1008F58F" w:rsidR="001B6C17" w:rsidRPr="00D601CB" w:rsidRDefault="00BE110B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The unit of analy</w:t>
      </w:r>
      <w:r w:rsidR="00C51B44" w:rsidRPr="00D601CB">
        <w:rPr>
          <w:rFonts w:asciiTheme="minorHAnsi" w:hAnsiTheme="minorHAnsi" w:cstheme="minorHAnsi"/>
        </w:rPr>
        <w:t xml:space="preserve">sis is </w:t>
      </w:r>
      <w:r w:rsidR="00D601CB" w:rsidRPr="00D601CB">
        <w:rPr>
          <w:rFonts w:asciiTheme="minorHAnsi" w:hAnsiTheme="minorHAnsi" w:cstheme="minorHAnsi"/>
        </w:rPr>
        <w:t>individual based</w:t>
      </w:r>
      <w:r w:rsidR="00C51B44" w:rsidRPr="00D601CB">
        <w:rPr>
          <w:rFonts w:asciiTheme="minorHAnsi" w:hAnsiTheme="minorHAnsi" w:cstheme="minorHAnsi"/>
        </w:rPr>
        <w:t>, while each data point represents a woman of reproductive age.</w:t>
      </w:r>
    </w:p>
    <w:p w14:paraId="16C6803B" w14:textId="77777777" w:rsidR="008B7264" w:rsidRPr="00D601CB" w:rsidRDefault="008B7264" w:rsidP="00D601CB">
      <w:pPr>
        <w:ind w:left="1440"/>
        <w:jc w:val="both"/>
        <w:rPr>
          <w:rFonts w:asciiTheme="minorHAnsi" w:hAnsiTheme="minorHAnsi" w:cstheme="minorHAnsi"/>
        </w:rPr>
      </w:pPr>
    </w:p>
    <w:p w14:paraId="661A297B" w14:textId="1BF5FABF" w:rsidR="00385D65" w:rsidRPr="00D601CB" w:rsidRDefault="00962286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The authors did not state how missing data were handled</w:t>
      </w:r>
      <w:r w:rsidR="00385D65" w:rsidRPr="00D601CB">
        <w:rPr>
          <w:rFonts w:asciiTheme="minorHAnsi" w:hAnsiTheme="minorHAnsi" w:cstheme="minorHAnsi"/>
        </w:rPr>
        <w:t>.</w:t>
      </w:r>
    </w:p>
    <w:p w14:paraId="32ECD778" w14:textId="77777777" w:rsidR="00385D65" w:rsidRPr="00D601CB" w:rsidRDefault="00385D65" w:rsidP="00D601CB">
      <w:pPr>
        <w:ind w:left="1440"/>
        <w:jc w:val="both"/>
        <w:rPr>
          <w:rFonts w:asciiTheme="minorHAnsi" w:hAnsiTheme="minorHAnsi" w:cstheme="minorHAnsi"/>
        </w:rPr>
      </w:pPr>
    </w:p>
    <w:p w14:paraId="48D261AB" w14:textId="48B201C1" w:rsidR="00385D65" w:rsidRPr="00D601CB" w:rsidRDefault="00385D65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This article broadly examine</w:t>
      </w:r>
      <w:r w:rsidR="00A8638C" w:rsidRPr="00D601CB">
        <w:rPr>
          <w:rFonts w:asciiTheme="minorHAnsi" w:hAnsiTheme="minorHAnsi" w:cstheme="minorHAnsi"/>
        </w:rPr>
        <w:t>s</w:t>
      </w:r>
      <w:r w:rsidR="00DF1444" w:rsidRPr="00D601CB">
        <w:rPr>
          <w:rFonts w:asciiTheme="minorHAnsi" w:hAnsiTheme="minorHAnsi" w:cstheme="minorHAnsi"/>
        </w:rPr>
        <w:t xml:space="preserve"> health and inequalities in Sub-Sahara Africa which is closely relevant to my research interests. </w:t>
      </w:r>
    </w:p>
    <w:p w14:paraId="18D2DB63" w14:textId="77777777" w:rsidR="001508EB" w:rsidRPr="00D601CB" w:rsidRDefault="001508EB" w:rsidP="00D601CB">
      <w:pPr>
        <w:pStyle w:val="ListParagraph"/>
        <w:jc w:val="both"/>
        <w:rPr>
          <w:rFonts w:eastAsia="Times New Roman" w:cstheme="minorHAnsi"/>
          <w:kern w:val="0"/>
          <w14:ligatures w14:val="none"/>
        </w:rPr>
      </w:pPr>
    </w:p>
    <w:p w14:paraId="1B7A58A7" w14:textId="0C6705F8" w:rsidR="001508EB" w:rsidRPr="00D601CB" w:rsidRDefault="00000000" w:rsidP="00D601CB">
      <w:pPr>
        <w:pStyle w:val="ListParagraph"/>
        <w:jc w:val="both"/>
        <w:rPr>
          <w:rFonts w:eastAsia="Times New Roman" w:cstheme="minorHAnsi"/>
          <w:kern w:val="0"/>
          <w14:ligatures w14:val="none"/>
        </w:rPr>
      </w:pPr>
      <w:hyperlink r:id="rId5" w:history="1">
        <w:r w:rsidR="001508EB" w:rsidRPr="00D601CB">
          <w:rPr>
            <w:rStyle w:val="Hyperlink"/>
            <w:rFonts w:eastAsia="Times New Roman" w:cstheme="minorHAnsi"/>
            <w:kern w:val="0"/>
            <w14:ligatures w14:val="none"/>
          </w:rPr>
          <w:t>https://dhsprogram.com/data/available-datasets.cfm</w:t>
        </w:r>
      </w:hyperlink>
      <w:r w:rsidR="001508EB" w:rsidRPr="00D601CB">
        <w:rPr>
          <w:rFonts w:eastAsia="Times New Roman" w:cstheme="minorHAnsi"/>
          <w:kern w:val="0"/>
          <w14:ligatures w14:val="none"/>
        </w:rPr>
        <w:t xml:space="preserve"> </w:t>
      </w:r>
    </w:p>
    <w:p w14:paraId="58B2F028" w14:textId="77777777" w:rsidR="00176090" w:rsidRPr="00D601CB" w:rsidRDefault="00176090" w:rsidP="00D601CB">
      <w:pPr>
        <w:ind w:left="360"/>
        <w:jc w:val="both"/>
        <w:rPr>
          <w:rFonts w:asciiTheme="minorHAnsi" w:hAnsiTheme="minorHAnsi" w:cstheme="minorHAnsi"/>
        </w:rPr>
      </w:pPr>
    </w:p>
    <w:p w14:paraId="6963C496" w14:textId="14964A60" w:rsidR="00A8638C" w:rsidRPr="00D601CB" w:rsidRDefault="00176090" w:rsidP="00D601CB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kern w:val="0"/>
          <w14:ligatures w14:val="none"/>
        </w:rPr>
      </w:pPr>
      <w:r w:rsidRPr="00D601CB">
        <w:rPr>
          <w:rFonts w:eastAsia="Times New Roman" w:cstheme="minorHAnsi"/>
          <w:kern w:val="0"/>
          <w14:ligatures w14:val="none"/>
        </w:rPr>
        <w:t xml:space="preserve">Abedi, Vida,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Oluwaseyi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Olulana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 xml:space="preserve">, Venkatesh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Avula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 xml:space="preserve">, Durgesh Chaudhary, Ayesha Khan,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Shima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Shahjouei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 xml:space="preserve">, Jiang Li, and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Ramin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Zand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 xml:space="preserve">. 2021. “Racial, Economic, and Health Inequality and COVID-19 Infection in the United States.” </w:t>
      </w:r>
      <w:r w:rsidRPr="00D601CB">
        <w:rPr>
          <w:rFonts w:eastAsia="Times New Roman" w:cstheme="minorHAnsi"/>
          <w:i/>
          <w:iCs/>
          <w:kern w:val="0"/>
          <w14:ligatures w14:val="none"/>
        </w:rPr>
        <w:t>Journal of Racial and Ethnic Health Disparities</w:t>
      </w:r>
      <w:r w:rsidRPr="00D601CB">
        <w:rPr>
          <w:rFonts w:eastAsia="Times New Roman" w:cstheme="minorHAnsi"/>
          <w:kern w:val="0"/>
          <w14:ligatures w14:val="none"/>
        </w:rPr>
        <w:t xml:space="preserve"> 8(3):732–42. </w:t>
      </w:r>
      <w:proofErr w:type="spellStart"/>
      <w:r w:rsidRPr="00D601CB">
        <w:rPr>
          <w:rFonts w:eastAsia="Times New Roman" w:cstheme="minorHAnsi"/>
          <w:kern w:val="0"/>
          <w14:ligatures w14:val="none"/>
        </w:rPr>
        <w:t>doi</w:t>
      </w:r>
      <w:proofErr w:type="spellEnd"/>
      <w:r w:rsidRPr="00D601CB">
        <w:rPr>
          <w:rFonts w:eastAsia="Times New Roman" w:cstheme="minorHAnsi"/>
          <w:kern w:val="0"/>
          <w14:ligatures w14:val="none"/>
        </w:rPr>
        <w:t>: 10.1007/s40615-020-00833-</w:t>
      </w:r>
    </w:p>
    <w:p w14:paraId="4A4DDC3D" w14:textId="77777777" w:rsidR="00A8638C" w:rsidRPr="00D601CB" w:rsidRDefault="00A8638C" w:rsidP="00D601CB">
      <w:pPr>
        <w:ind w:left="360"/>
        <w:jc w:val="both"/>
        <w:rPr>
          <w:rFonts w:asciiTheme="minorHAnsi" w:hAnsiTheme="minorHAnsi" w:cstheme="minorHAnsi"/>
        </w:rPr>
      </w:pPr>
    </w:p>
    <w:p w14:paraId="629FDD50" w14:textId="6067F04C" w:rsidR="00911DA2" w:rsidRPr="00D601CB" w:rsidRDefault="00611DA2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lastRenderedPageBreak/>
        <w:t xml:space="preserve">The authors use </w:t>
      </w:r>
      <w:r w:rsidR="009617CB" w:rsidRPr="00D601CB">
        <w:rPr>
          <w:rFonts w:asciiTheme="minorHAnsi" w:hAnsiTheme="minorHAnsi" w:cstheme="minorHAnsi"/>
        </w:rPr>
        <w:t>bivariate, partial</w:t>
      </w:r>
      <w:r w:rsidR="00090C53" w:rsidRPr="00D601CB">
        <w:rPr>
          <w:rFonts w:asciiTheme="minorHAnsi" w:hAnsiTheme="minorHAnsi" w:cstheme="minorHAnsi"/>
        </w:rPr>
        <w:t xml:space="preserve"> correlation, and </w:t>
      </w:r>
      <w:r w:rsidR="00D601CB" w:rsidRPr="00D601CB">
        <w:rPr>
          <w:rFonts w:asciiTheme="minorHAnsi" w:hAnsiTheme="minorHAnsi" w:cstheme="minorHAnsi"/>
        </w:rPr>
        <w:t xml:space="preserve">linear </w:t>
      </w:r>
      <w:r w:rsidR="00090C53" w:rsidRPr="00D601CB">
        <w:rPr>
          <w:rFonts w:asciiTheme="minorHAnsi" w:hAnsiTheme="minorHAnsi" w:cstheme="minorHAnsi"/>
        </w:rPr>
        <w:t>regress</w:t>
      </w:r>
      <w:r w:rsidR="00D601CB" w:rsidRPr="00D601CB">
        <w:rPr>
          <w:rFonts w:asciiTheme="minorHAnsi" w:hAnsiTheme="minorHAnsi" w:cstheme="minorHAnsi"/>
        </w:rPr>
        <w:t>ion while using data from multiple sources.</w:t>
      </w:r>
    </w:p>
    <w:p w14:paraId="7E613329" w14:textId="77777777" w:rsidR="00911DA2" w:rsidRPr="00D601CB" w:rsidRDefault="00911DA2" w:rsidP="00D601CB">
      <w:pPr>
        <w:ind w:left="1440"/>
        <w:jc w:val="both"/>
        <w:rPr>
          <w:rFonts w:asciiTheme="minorHAnsi" w:hAnsiTheme="minorHAnsi" w:cstheme="minorHAnsi"/>
        </w:rPr>
      </w:pPr>
    </w:p>
    <w:p w14:paraId="459F14F2" w14:textId="0BB61066" w:rsidR="002C2AFC" w:rsidRPr="00D601CB" w:rsidRDefault="00911DA2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 xml:space="preserve">County is the unit of analysis in this </w:t>
      </w:r>
      <w:proofErr w:type="gramStart"/>
      <w:r w:rsidRPr="00D601CB">
        <w:rPr>
          <w:rFonts w:asciiTheme="minorHAnsi" w:hAnsiTheme="minorHAnsi" w:cstheme="minorHAnsi"/>
        </w:rPr>
        <w:t>study</w:t>
      </w:r>
      <w:proofErr w:type="gramEnd"/>
    </w:p>
    <w:p w14:paraId="4BF1B231" w14:textId="77777777" w:rsidR="002C2AFC" w:rsidRPr="00D601CB" w:rsidRDefault="002C2AFC" w:rsidP="00D601CB">
      <w:pPr>
        <w:ind w:left="1440"/>
        <w:jc w:val="both"/>
        <w:rPr>
          <w:rFonts w:asciiTheme="minorHAnsi" w:hAnsiTheme="minorHAnsi" w:cstheme="minorHAnsi"/>
        </w:rPr>
      </w:pPr>
    </w:p>
    <w:p w14:paraId="46808722" w14:textId="02F35432" w:rsidR="00BA4C97" w:rsidRPr="00D601CB" w:rsidRDefault="00075298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The authors use the removal method to handle missing data</w:t>
      </w:r>
      <w:r w:rsidR="002C2AFC" w:rsidRPr="00D601CB">
        <w:rPr>
          <w:rFonts w:asciiTheme="minorHAnsi" w:hAnsiTheme="minorHAnsi" w:cstheme="minorHAnsi"/>
        </w:rPr>
        <w:t>. “</w:t>
      </w:r>
      <w:r w:rsidR="002C2AFC" w:rsidRPr="00D601CB">
        <w:rPr>
          <w:rFonts w:asciiTheme="minorHAnsi" w:hAnsiTheme="minorHAnsi" w:cstheme="minorHAnsi"/>
        </w:rPr>
        <w:t xml:space="preserve">Values not within three inter-quartiles were removed as part of the data </w:t>
      </w:r>
      <w:proofErr w:type="gramStart"/>
      <w:r w:rsidR="002C2AFC" w:rsidRPr="00D601CB">
        <w:rPr>
          <w:rFonts w:asciiTheme="minorHAnsi" w:hAnsiTheme="minorHAnsi" w:cstheme="minorHAnsi"/>
        </w:rPr>
        <w:t>pre-processing</w:t>
      </w:r>
      <w:proofErr w:type="gramEnd"/>
      <w:r w:rsidR="002C2AFC" w:rsidRPr="00D601CB">
        <w:rPr>
          <w:rFonts w:asciiTheme="minorHAnsi" w:hAnsiTheme="minorHAnsi" w:cstheme="minorHAnsi"/>
        </w:rPr>
        <w:t>”</w:t>
      </w:r>
    </w:p>
    <w:p w14:paraId="63B6D2AE" w14:textId="77777777" w:rsidR="00BA4C97" w:rsidRPr="00D601CB" w:rsidRDefault="00BA4C97" w:rsidP="00D601CB">
      <w:pPr>
        <w:jc w:val="both"/>
        <w:rPr>
          <w:rFonts w:asciiTheme="minorHAnsi" w:hAnsiTheme="minorHAnsi" w:cstheme="minorHAnsi"/>
        </w:rPr>
      </w:pPr>
    </w:p>
    <w:p w14:paraId="349075E2" w14:textId="77777777" w:rsidR="00BA4C97" w:rsidRPr="00D601CB" w:rsidRDefault="00BA4C97" w:rsidP="00D601CB">
      <w:pPr>
        <w:ind w:left="1440"/>
        <w:jc w:val="both"/>
        <w:rPr>
          <w:rFonts w:asciiTheme="minorHAnsi" w:hAnsiTheme="minorHAnsi" w:cstheme="minorHAnsi"/>
        </w:rPr>
      </w:pPr>
    </w:p>
    <w:p w14:paraId="55BFCD87" w14:textId="3A53EE36" w:rsidR="006C1A79" w:rsidRPr="00D601CB" w:rsidRDefault="006C1A79" w:rsidP="00D601CB">
      <w:pPr>
        <w:ind w:left="1440"/>
        <w:jc w:val="both"/>
        <w:rPr>
          <w:rFonts w:asciiTheme="minorHAnsi" w:hAnsiTheme="minorHAnsi" w:cstheme="minorHAnsi"/>
        </w:rPr>
      </w:pPr>
      <w:r w:rsidRPr="00D601CB">
        <w:rPr>
          <w:rFonts w:asciiTheme="minorHAnsi" w:hAnsiTheme="minorHAnsi" w:cstheme="minorHAnsi"/>
        </w:rPr>
        <w:t>I selected this article b</w:t>
      </w:r>
      <w:r w:rsidR="00AC0936" w:rsidRPr="00D601CB">
        <w:rPr>
          <w:rFonts w:asciiTheme="minorHAnsi" w:hAnsiTheme="minorHAnsi" w:cstheme="minorHAnsi"/>
        </w:rPr>
        <w:t>e</w:t>
      </w:r>
      <w:r w:rsidRPr="00D601CB">
        <w:rPr>
          <w:rFonts w:asciiTheme="minorHAnsi" w:hAnsiTheme="minorHAnsi" w:cstheme="minorHAnsi"/>
        </w:rPr>
        <w:t>cause I am int</w:t>
      </w:r>
      <w:r w:rsidR="00AC0936" w:rsidRPr="00D601CB">
        <w:rPr>
          <w:rFonts w:asciiTheme="minorHAnsi" w:hAnsiTheme="minorHAnsi" w:cstheme="minorHAnsi"/>
        </w:rPr>
        <w:t>eres</w:t>
      </w:r>
      <w:r w:rsidRPr="00D601CB">
        <w:rPr>
          <w:rFonts w:asciiTheme="minorHAnsi" w:hAnsiTheme="minorHAnsi" w:cstheme="minorHAnsi"/>
        </w:rPr>
        <w:t xml:space="preserve">ted to know on how </w:t>
      </w:r>
      <w:r w:rsidR="00AC0936" w:rsidRPr="00D601CB">
        <w:rPr>
          <w:rFonts w:asciiTheme="minorHAnsi" w:hAnsiTheme="minorHAnsi" w:cstheme="minorHAnsi"/>
        </w:rPr>
        <w:t>one can</w:t>
      </w:r>
      <w:r w:rsidRPr="00D601CB">
        <w:rPr>
          <w:rFonts w:asciiTheme="minorHAnsi" w:hAnsiTheme="minorHAnsi" w:cstheme="minorHAnsi"/>
        </w:rPr>
        <w:t xml:space="preserve"> combine data</w:t>
      </w:r>
      <w:r w:rsidR="00AC0936" w:rsidRPr="00D601CB">
        <w:rPr>
          <w:rFonts w:asciiTheme="minorHAnsi" w:hAnsiTheme="minorHAnsi" w:cstheme="minorHAnsi"/>
        </w:rPr>
        <w:t>sets</w:t>
      </w:r>
      <w:r w:rsidRPr="00D601CB">
        <w:rPr>
          <w:rFonts w:asciiTheme="minorHAnsi" w:hAnsiTheme="minorHAnsi" w:cstheme="minorHAnsi"/>
        </w:rPr>
        <w:t xml:space="preserve"> from different source</w:t>
      </w:r>
      <w:r w:rsidR="00AC0936" w:rsidRPr="00D601CB">
        <w:rPr>
          <w:rFonts w:asciiTheme="minorHAnsi" w:hAnsiTheme="minorHAnsi" w:cstheme="minorHAnsi"/>
        </w:rPr>
        <w:t>s for statistical analysis</w:t>
      </w:r>
      <w:r w:rsidR="00BA4C97" w:rsidRPr="00D601CB">
        <w:rPr>
          <w:rFonts w:asciiTheme="minorHAnsi" w:hAnsiTheme="minorHAnsi" w:cstheme="minorHAnsi"/>
        </w:rPr>
        <w:t xml:space="preserve"> for a </w:t>
      </w:r>
      <w:proofErr w:type="gramStart"/>
      <w:r w:rsidR="00BA4C97" w:rsidRPr="00D601CB">
        <w:rPr>
          <w:rFonts w:asciiTheme="minorHAnsi" w:hAnsiTheme="minorHAnsi" w:cstheme="minorHAnsi"/>
        </w:rPr>
        <w:t>study</w:t>
      </w:r>
      <w:proofErr w:type="gramEnd"/>
    </w:p>
    <w:p w14:paraId="51BD8CAA" w14:textId="1B3733D7" w:rsidR="00176090" w:rsidRPr="00D601CB" w:rsidRDefault="00176090" w:rsidP="00D601CB">
      <w:pPr>
        <w:pStyle w:val="ListParagraph"/>
        <w:jc w:val="both"/>
        <w:rPr>
          <w:rFonts w:eastAsia="Times New Roman" w:cstheme="minorHAnsi"/>
          <w:kern w:val="0"/>
          <w14:ligatures w14:val="none"/>
        </w:rPr>
      </w:pPr>
    </w:p>
    <w:p w14:paraId="09DAC676" w14:textId="77777777" w:rsidR="00572980" w:rsidRPr="00D601CB" w:rsidRDefault="00000000" w:rsidP="00D601CB">
      <w:pPr>
        <w:ind w:left="720"/>
        <w:jc w:val="both"/>
        <w:rPr>
          <w:rFonts w:asciiTheme="minorHAnsi" w:hAnsiTheme="minorHAnsi" w:cstheme="minorHAnsi"/>
        </w:rPr>
      </w:pPr>
      <w:hyperlink r:id="rId6" w:history="1">
        <w:r w:rsidR="00572980" w:rsidRPr="00D601CB">
          <w:rPr>
            <w:rStyle w:val="Hyperlink"/>
            <w:rFonts w:asciiTheme="minorHAnsi" w:hAnsiTheme="minorHAnsi" w:cstheme="minorHAnsi"/>
          </w:rPr>
          <w:t xml:space="preserve">https://data.census.gov/cedsci/table?q= </w:t>
        </w:r>
        <w:proofErr w:type="spellStart"/>
        <w:r w:rsidR="00572980" w:rsidRPr="00D601CB">
          <w:rPr>
            <w:rStyle w:val="Hyperlink"/>
            <w:rFonts w:asciiTheme="minorHAnsi" w:hAnsiTheme="minorHAnsi" w:cstheme="minorHAnsi"/>
          </w:rPr>
          <w:t>Computer&amp;tid</w:t>
        </w:r>
        <w:proofErr w:type="spellEnd"/>
        <w:r w:rsidR="00572980" w:rsidRPr="00D601CB">
          <w:rPr>
            <w:rStyle w:val="Hyperlink"/>
            <w:rFonts w:asciiTheme="minorHAnsi" w:hAnsiTheme="minorHAnsi" w:cstheme="minorHAnsi"/>
          </w:rPr>
          <w:t>=ACSST1Y2018.S2801&amp;t=Telephone</w:t>
        </w:r>
      </w:hyperlink>
      <w:r w:rsidR="00572980" w:rsidRPr="00D601CB">
        <w:rPr>
          <w:rFonts w:asciiTheme="minorHAnsi" w:hAnsiTheme="minorHAnsi" w:cstheme="minorHAnsi"/>
        </w:rPr>
        <w:t xml:space="preserve"> </w:t>
      </w:r>
    </w:p>
    <w:p w14:paraId="73132C98" w14:textId="77777777" w:rsidR="00572980" w:rsidRPr="00D601CB" w:rsidRDefault="00572980" w:rsidP="00D601CB">
      <w:pPr>
        <w:ind w:left="720"/>
        <w:jc w:val="both"/>
        <w:rPr>
          <w:rFonts w:asciiTheme="minorHAnsi" w:hAnsiTheme="minorHAnsi" w:cstheme="minorHAnsi"/>
        </w:rPr>
      </w:pPr>
    </w:p>
    <w:p w14:paraId="3E5C2680" w14:textId="77777777" w:rsidR="00572980" w:rsidRPr="00D601CB" w:rsidRDefault="00000000" w:rsidP="00D601CB">
      <w:pPr>
        <w:ind w:left="720"/>
        <w:jc w:val="both"/>
        <w:rPr>
          <w:rFonts w:asciiTheme="minorHAnsi" w:hAnsiTheme="minorHAnsi" w:cstheme="minorHAnsi"/>
        </w:rPr>
      </w:pPr>
      <w:hyperlink r:id="rId7" w:history="1">
        <w:r w:rsidR="00572980" w:rsidRPr="00D601CB">
          <w:rPr>
            <w:rStyle w:val="Hyperlink"/>
            <w:rFonts w:asciiTheme="minorHAnsi" w:hAnsiTheme="minorHAnsi" w:cstheme="minorHAnsi"/>
          </w:rPr>
          <w:t>https://www.governing.com/archive/state-minority-population-data-estimates.html</w:t>
        </w:r>
      </w:hyperlink>
    </w:p>
    <w:p w14:paraId="108B0B50" w14:textId="77777777" w:rsidR="00572980" w:rsidRPr="00D601CB" w:rsidRDefault="00572980" w:rsidP="00D601CB">
      <w:pPr>
        <w:ind w:left="720"/>
        <w:jc w:val="both"/>
        <w:rPr>
          <w:rFonts w:asciiTheme="minorHAnsi" w:hAnsiTheme="minorHAnsi" w:cstheme="minorHAnsi"/>
        </w:rPr>
      </w:pPr>
    </w:p>
    <w:p w14:paraId="48515667" w14:textId="77777777" w:rsidR="00572980" w:rsidRPr="00D601CB" w:rsidRDefault="00000000" w:rsidP="00D601CB">
      <w:pPr>
        <w:ind w:left="720"/>
        <w:jc w:val="both"/>
        <w:rPr>
          <w:rFonts w:asciiTheme="minorHAnsi" w:hAnsiTheme="minorHAnsi" w:cstheme="minorHAnsi"/>
        </w:rPr>
      </w:pPr>
      <w:hyperlink r:id="rId8" w:history="1">
        <w:r w:rsidR="00572980" w:rsidRPr="00D601CB">
          <w:rPr>
            <w:rStyle w:val="Hyperlink"/>
            <w:rFonts w:asciiTheme="minorHAnsi" w:hAnsiTheme="minorHAnsi" w:cstheme="minorHAnsi"/>
          </w:rPr>
          <w:t>https://worldpopulationreview.com/states</w:t>
        </w:r>
      </w:hyperlink>
      <w:r w:rsidR="00572980" w:rsidRPr="00D601CB">
        <w:rPr>
          <w:rFonts w:asciiTheme="minorHAnsi" w:hAnsiTheme="minorHAnsi" w:cstheme="minorHAnsi"/>
        </w:rPr>
        <w:t xml:space="preserve"> </w:t>
      </w:r>
    </w:p>
    <w:p w14:paraId="2493ABE7" w14:textId="77777777" w:rsidR="00572980" w:rsidRPr="00D601CB" w:rsidRDefault="00572980" w:rsidP="00D601CB">
      <w:pPr>
        <w:ind w:left="720"/>
        <w:jc w:val="both"/>
        <w:rPr>
          <w:rFonts w:asciiTheme="minorHAnsi" w:hAnsiTheme="minorHAnsi" w:cstheme="minorHAnsi"/>
        </w:rPr>
      </w:pPr>
    </w:p>
    <w:p w14:paraId="3A9FD085" w14:textId="77777777" w:rsidR="00D60F78" w:rsidRPr="00D601CB" w:rsidRDefault="00000000" w:rsidP="00D601CB">
      <w:pPr>
        <w:ind w:left="720"/>
        <w:jc w:val="both"/>
        <w:rPr>
          <w:rFonts w:asciiTheme="minorHAnsi" w:hAnsiTheme="minorHAnsi" w:cstheme="minorHAnsi"/>
        </w:rPr>
      </w:pPr>
      <w:hyperlink r:id="rId9" w:history="1">
        <w:r w:rsidR="00572980" w:rsidRPr="00D601CB">
          <w:rPr>
            <w:rStyle w:val="Hyperlink"/>
            <w:rFonts w:asciiTheme="minorHAnsi" w:hAnsiTheme="minorHAnsi" w:cstheme="minorHAnsi"/>
          </w:rPr>
          <w:t>https://www.google.com/covid19/mobility/</w:t>
        </w:r>
      </w:hyperlink>
      <w:r w:rsidR="00572980" w:rsidRPr="00D601CB">
        <w:rPr>
          <w:rFonts w:asciiTheme="minorHAnsi" w:hAnsiTheme="minorHAnsi" w:cstheme="minorHAnsi"/>
        </w:rPr>
        <w:t xml:space="preserve"> </w:t>
      </w:r>
    </w:p>
    <w:p w14:paraId="057CA1D0" w14:textId="77777777" w:rsidR="00D60F78" w:rsidRPr="00D601CB" w:rsidRDefault="00D60F78" w:rsidP="00D601CB">
      <w:pPr>
        <w:ind w:left="720"/>
        <w:jc w:val="both"/>
        <w:rPr>
          <w:rFonts w:asciiTheme="minorHAnsi" w:hAnsiTheme="minorHAnsi" w:cstheme="minorHAnsi"/>
        </w:rPr>
      </w:pPr>
    </w:p>
    <w:p w14:paraId="7077321F" w14:textId="0E7A8C9F" w:rsidR="00130B8B" w:rsidRPr="00D601CB" w:rsidRDefault="00130B8B" w:rsidP="00D601CB">
      <w:pPr>
        <w:ind w:left="720"/>
        <w:jc w:val="both"/>
        <w:rPr>
          <w:rFonts w:asciiTheme="minorHAnsi" w:hAnsiTheme="minorHAnsi" w:cstheme="minorHAnsi"/>
        </w:rPr>
      </w:pPr>
    </w:p>
    <w:sectPr w:rsidR="00130B8B" w:rsidRPr="00D60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1721F"/>
    <w:multiLevelType w:val="hybridMultilevel"/>
    <w:tmpl w:val="2350FC84"/>
    <w:lvl w:ilvl="0" w:tplc="6168343A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B56C1"/>
    <w:multiLevelType w:val="hybridMultilevel"/>
    <w:tmpl w:val="A9EAE17E"/>
    <w:lvl w:ilvl="0" w:tplc="7D9EBB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1D418CC"/>
    <w:multiLevelType w:val="hybridMultilevel"/>
    <w:tmpl w:val="8422765A"/>
    <w:lvl w:ilvl="0" w:tplc="BEC86E44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27C3500"/>
    <w:multiLevelType w:val="hybridMultilevel"/>
    <w:tmpl w:val="FFBC9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E462CC"/>
    <w:multiLevelType w:val="hybridMultilevel"/>
    <w:tmpl w:val="22E28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315854">
    <w:abstractNumId w:val="4"/>
  </w:num>
  <w:num w:numId="2" w16cid:durableId="1839267897">
    <w:abstractNumId w:val="0"/>
  </w:num>
  <w:num w:numId="3" w16cid:durableId="1993757829">
    <w:abstractNumId w:val="1"/>
  </w:num>
  <w:num w:numId="4" w16cid:durableId="1139766863">
    <w:abstractNumId w:val="3"/>
  </w:num>
  <w:num w:numId="5" w16cid:durableId="301545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90"/>
    <w:rsid w:val="0000272F"/>
    <w:rsid w:val="000441FD"/>
    <w:rsid w:val="00075298"/>
    <w:rsid w:val="00090C53"/>
    <w:rsid w:val="000D0F44"/>
    <w:rsid w:val="00127C8D"/>
    <w:rsid w:val="00130B8B"/>
    <w:rsid w:val="001508EB"/>
    <w:rsid w:val="00155A59"/>
    <w:rsid w:val="00176090"/>
    <w:rsid w:val="001B6C17"/>
    <w:rsid w:val="00276A1F"/>
    <w:rsid w:val="00282A3F"/>
    <w:rsid w:val="002C2AFC"/>
    <w:rsid w:val="00367BB7"/>
    <w:rsid w:val="00372ADF"/>
    <w:rsid w:val="00385D65"/>
    <w:rsid w:val="00572980"/>
    <w:rsid w:val="0060634C"/>
    <w:rsid w:val="00611DA2"/>
    <w:rsid w:val="00634054"/>
    <w:rsid w:val="00694980"/>
    <w:rsid w:val="006B7837"/>
    <w:rsid w:val="006C1A79"/>
    <w:rsid w:val="00793D97"/>
    <w:rsid w:val="00835C48"/>
    <w:rsid w:val="008B7264"/>
    <w:rsid w:val="008D2549"/>
    <w:rsid w:val="00911DA2"/>
    <w:rsid w:val="00932222"/>
    <w:rsid w:val="009617CB"/>
    <w:rsid w:val="00962286"/>
    <w:rsid w:val="00964F77"/>
    <w:rsid w:val="00A34855"/>
    <w:rsid w:val="00A70DEF"/>
    <w:rsid w:val="00A8638C"/>
    <w:rsid w:val="00AC0936"/>
    <w:rsid w:val="00B040F9"/>
    <w:rsid w:val="00B31C0D"/>
    <w:rsid w:val="00BA4C97"/>
    <w:rsid w:val="00BC04CD"/>
    <w:rsid w:val="00BE110B"/>
    <w:rsid w:val="00C51B44"/>
    <w:rsid w:val="00C62B11"/>
    <w:rsid w:val="00C96667"/>
    <w:rsid w:val="00D601CB"/>
    <w:rsid w:val="00D60F78"/>
    <w:rsid w:val="00D66845"/>
    <w:rsid w:val="00D9057D"/>
    <w:rsid w:val="00DF1444"/>
    <w:rsid w:val="00E10C99"/>
    <w:rsid w:val="00E96246"/>
    <w:rsid w:val="00EF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37E6F"/>
  <w15:chartTrackingRefBased/>
  <w15:docId w15:val="{276414DA-2AF2-A146-ABA0-F3E277DED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A1F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09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72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99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34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282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91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populationreview.com/sta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verning.com/archive/state-minority-population-data-estimat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census.gov/cedsci/table?q=%20Computer&amp;tid=ACSST1Y2018.S2801&amp;t=Telephone,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hsprogram.com/data/available-datasets.cf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covid19/mobili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Adeleke</dc:creator>
  <cp:keywords/>
  <dc:description/>
  <cp:lastModifiedBy>John Adeleke</cp:lastModifiedBy>
  <cp:revision>43</cp:revision>
  <dcterms:created xsi:type="dcterms:W3CDTF">2024-01-30T00:01:00Z</dcterms:created>
  <dcterms:modified xsi:type="dcterms:W3CDTF">2024-01-30T00:38:00Z</dcterms:modified>
</cp:coreProperties>
</file>