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8D9D6" w14:textId="77777777" w:rsidR="00634AB8" w:rsidRPr="00DA51DD" w:rsidRDefault="00DA51DD">
      <w:pPr>
        <w:spacing w:line="480" w:lineRule="auto"/>
        <w:contextualSpacing w:val="0"/>
        <w:jc w:val="center"/>
        <w:rPr>
          <w:rFonts w:ascii="Times New Roman" w:hAnsi="Times New Roman" w:cs="Times New Roman"/>
          <w:sz w:val="24"/>
          <w:szCs w:val="24"/>
        </w:rPr>
      </w:pPr>
      <w:bookmarkStart w:id="0" w:name="_GoBack"/>
      <w:bookmarkEnd w:id="0"/>
      <w:r w:rsidRPr="00DA51DD">
        <w:rPr>
          <w:rFonts w:ascii="Times New Roman" w:hAnsi="Times New Roman" w:cs="Times New Roman"/>
          <w:sz w:val="24"/>
          <w:szCs w:val="24"/>
        </w:rPr>
        <w:t>Education Narrative</w:t>
      </w:r>
    </w:p>
    <w:p w14:paraId="2609A95B" w14:textId="77777777" w:rsidR="00634AB8" w:rsidRPr="00DA51DD" w:rsidRDefault="00DA51DD">
      <w:pPr>
        <w:spacing w:line="240" w:lineRule="auto"/>
        <w:contextualSpacing w:val="0"/>
        <w:rPr>
          <w:rFonts w:ascii="Times New Roman" w:hAnsi="Times New Roman" w:cs="Times New Roman"/>
          <w:sz w:val="24"/>
          <w:szCs w:val="24"/>
        </w:rPr>
      </w:pPr>
      <w:r w:rsidRPr="00DA51DD">
        <w:rPr>
          <w:rFonts w:ascii="Times New Roman" w:hAnsi="Times New Roman" w:cs="Times New Roman"/>
          <w:sz w:val="24"/>
          <w:szCs w:val="24"/>
        </w:rPr>
        <w:tab/>
      </w:r>
      <w:r w:rsidRPr="00DA51DD">
        <w:rPr>
          <w:rFonts w:ascii="Times New Roman" w:hAnsi="Times New Roman" w:cs="Times New Roman"/>
          <w:sz w:val="24"/>
          <w:szCs w:val="24"/>
        </w:rPr>
        <w:t xml:space="preserve">Ensuring that residents in the Los Angeles Promise Zone have access to high quality schools is a crucial component of the LAPZ objectives. </w:t>
      </w:r>
      <w:r w:rsidRPr="00DA51DD">
        <w:rPr>
          <w:rFonts w:ascii="Times New Roman" w:hAnsi="Times New Roman" w:cs="Times New Roman"/>
          <w:sz w:val="24"/>
          <w:szCs w:val="24"/>
        </w:rPr>
        <w:t>The significance of being prepared for college and career is highlighted by the fact that over 35% of residents 25 and older lack a high school diploma. Two-thirds of 8th grade students in the Promise Zone are not meeting grade math proficiency standards a</w:t>
      </w:r>
      <w:r w:rsidRPr="00DA51DD">
        <w:rPr>
          <w:rFonts w:ascii="Times New Roman" w:hAnsi="Times New Roman" w:cs="Times New Roman"/>
          <w:sz w:val="24"/>
          <w:szCs w:val="24"/>
        </w:rPr>
        <w:t>nd only 24% of 3rd grade students are meeting English Language Arts (ELA) standards. The Promise Zone utilizes YPI’s Promise Neighborhoods framework as a template to develop strategies that increase college readiness, enrollment and graduation for students</w:t>
      </w:r>
      <w:r w:rsidRPr="00DA51DD">
        <w:rPr>
          <w:rFonts w:ascii="Times New Roman" w:hAnsi="Times New Roman" w:cs="Times New Roman"/>
          <w:sz w:val="24"/>
          <w:szCs w:val="24"/>
        </w:rPr>
        <w:t xml:space="preserve"> residing in the Promise Zone.</w:t>
      </w:r>
    </w:p>
    <w:p w14:paraId="5BB2CDE4" w14:textId="77777777" w:rsidR="00634AB8" w:rsidRPr="00DA51DD" w:rsidRDefault="00634AB8">
      <w:pPr>
        <w:spacing w:line="240" w:lineRule="auto"/>
        <w:contextualSpacing w:val="0"/>
        <w:rPr>
          <w:rFonts w:ascii="Times New Roman" w:hAnsi="Times New Roman" w:cs="Times New Roman"/>
          <w:sz w:val="24"/>
          <w:szCs w:val="24"/>
        </w:rPr>
      </w:pPr>
    </w:p>
    <w:p w14:paraId="759188C1" w14:textId="77777777" w:rsidR="00634AB8" w:rsidRPr="00DA51DD" w:rsidRDefault="00DA51DD">
      <w:pPr>
        <w:spacing w:line="240" w:lineRule="auto"/>
        <w:contextualSpacing w:val="0"/>
        <w:rPr>
          <w:rFonts w:ascii="Times New Roman" w:hAnsi="Times New Roman" w:cs="Times New Roman"/>
          <w:sz w:val="24"/>
          <w:szCs w:val="24"/>
        </w:rPr>
      </w:pPr>
      <w:r w:rsidRPr="00DA51DD">
        <w:rPr>
          <w:rFonts w:ascii="Times New Roman" w:hAnsi="Times New Roman" w:cs="Times New Roman"/>
          <w:sz w:val="24"/>
          <w:szCs w:val="24"/>
        </w:rPr>
        <w:t>The four metrics used by the Promise Zone to measure college preparedness include:</w:t>
      </w:r>
    </w:p>
    <w:p w14:paraId="6B3847A7" w14:textId="77777777" w:rsidR="00634AB8" w:rsidRPr="00DA51DD" w:rsidRDefault="00634AB8">
      <w:pPr>
        <w:spacing w:line="240" w:lineRule="auto"/>
        <w:contextualSpacing w:val="0"/>
        <w:rPr>
          <w:rFonts w:ascii="Times New Roman" w:hAnsi="Times New Roman" w:cs="Times New Roman"/>
          <w:sz w:val="24"/>
          <w:szCs w:val="24"/>
        </w:rPr>
      </w:pPr>
    </w:p>
    <w:p w14:paraId="6921AF1A" w14:textId="77777777" w:rsidR="00634AB8" w:rsidRPr="00DA51DD" w:rsidRDefault="00DA51DD">
      <w:pPr>
        <w:numPr>
          <w:ilvl w:val="0"/>
          <w:numId w:val="4"/>
        </w:numPr>
        <w:spacing w:line="240" w:lineRule="auto"/>
        <w:rPr>
          <w:rFonts w:ascii="Times New Roman" w:hAnsi="Times New Roman" w:cs="Times New Roman"/>
          <w:sz w:val="24"/>
          <w:szCs w:val="24"/>
        </w:rPr>
      </w:pPr>
      <w:r w:rsidRPr="00DA51DD">
        <w:rPr>
          <w:rFonts w:ascii="Times New Roman" w:hAnsi="Times New Roman" w:cs="Times New Roman"/>
          <w:b/>
          <w:sz w:val="24"/>
          <w:szCs w:val="24"/>
        </w:rPr>
        <w:t>8th grade students at grade level in math:</w:t>
      </w:r>
      <w:r w:rsidRPr="00DA51DD">
        <w:rPr>
          <w:rFonts w:ascii="Times New Roman" w:hAnsi="Times New Roman" w:cs="Times New Roman"/>
          <w:sz w:val="24"/>
          <w:szCs w:val="24"/>
        </w:rPr>
        <w:t xml:space="preserve"> based on the Common Core State Standards and Smarter Balanced Assessment Consortium in Mathematic</w:t>
      </w:r>
      <w:r w:rsidRPr="00DA51DD">
        <w:rPr>
          <w:rFonts w:ascii="Times New Roman" w:hAnsi="Times New Roman" w:cs="Times New Roman"/>
          <w:sz w:val="24"/>
          <w:szCs w:val="24"/>
        </w:rPr>
        <w:t>s; percentage meeting or exceeding requirements for years 2015 and 2016</w:t>
      </w:r>
    </w:p>
    <w:p w14:paraId="4C4765C4" w14:textId="77777777" w:rsidR="00634AB8" w:rsidRPr="00DA51DD" w:rsidRDefault="00634AB8">
      <w:pPr>
        <w:spacing w:line="240" w:lineRule="auto"/>
        <w:contextualSpacing w:val="0"/>
        <w:rPr>
          <w:rFonts w:ascii="Times New Roman" w:hAnsi="Times New Roman" w:cs="Times New Roman"/>
          <w:sz w:val="24"/>
          <w:szCs w:val="24"/>
        </w:rPr>
      </w:pPr>
    </w:p>
    <w:p w14:paraId="6A17EA90" w14:textId="77777777" w:rsidR="00634AB8" w:rsidRPr="00DA51DD" w:rsidRDefault="00DA51DD">
      <w:pPr>
        <w:numPr>
          <w:ilvl w:val="0"/>
          <w:numId w:val="4"/>
        </w:numPr>
        <w:spacing w:line="240" w:lineRule="auto"/>
        <w:rPr>
          <w:rFonts w:ascii="Times New Roman" w:hAnsi="Times New Roman" w:cs="Times New Roman"/>
          <w:sz w:val="24"/>
          <w:szCs w:val="24"/>
        </w:rPr>
      </w:pPr>
      <w:r w:rsidRPr="00DA51DD">
        <w:rPr>
          <w:rFonts w:ascii="Times New Roman" w:hAnsi="Times New Roman" w:cs="Times New Roman"/>
          <w:b/>
          <w:sz w:val="24"/>
          <w:szCs w:val="24"/>
        </w:rPr>
        <w:t>3rd grade proficiency in English:</w:t>
      </w:r>
      <w:r w:rsidRPr="00DA51DD">
        <w:rPr>
          <w:rFonts w:ascii="Times New Roman" w:hAnsi="Times New Roman" w:cs="Times New Roman"/>
          <w:sz w:val="24"/>
          <w:szCs w:val="24"/>
        </w:rPr>
        <w:t xml:space="preserve"> based on the </w:t>
      </w:r>
      <w:hyperlink r:id="rId5">
        <w:r w:rsidRPr="00DA51DD">
          <w:rPr>
            <w:rFonts w:ascii="Times New Roman" w:hAnsi="Times New Roman" w:cs="Times New Roman"/>
            <w:sz w:val="24"/>
            <w:szCs w:val="24"/>
          </w:rPr>
          <w:t>California English Language Development Test</w:t>
        </w:r>
      </w:hyperlink>
      <w:r w:rsidRPr="00DA51DD">
        <w:rPr>
          <w:rFonts w:ascii="Times New Roman" w:hAnsi="Times New Roman" w:cs="Times New Roman"/>
          <w:sz w:val="24"/>
          <w:szCs w:val="24"/>
        </w:rPr>
        <w:t>(CELDT) scores for PZ schools; transitioned to the</w:t>
      </w:r>
      <w:r w:rsidRPr="00DA51DD">
        <w:rPr>
          <w:rFonts w:ascii="Times New Roman" w:hAnsi="Times New Roman" w:cs="Times New Roman"/>
          <w:sz w:val="24"/>
          <w:szCs w:val="24"/>
        </w:rPr>
        <w:t xml:space="preserve"> English Language Proficiency Assessments for California(ELPAC) by 2018. Years available: 2015, 2016.</w:t>
      </w:r>
    </w:p>
    <w:p w14:paraId="328E98C4" w14:textId="77777777" w:rsidR="00634AB8" w:rsidRPr="00DA51DD" w:rsidRDefault="00634AB8">
      <w:pPr>
        <w:spacing w:line="240" w:lineRule="auto"/>
        <w:contextualSpacing w:val="0"/>
        <w:rPr>
          <w:rFonts w:ascii="Times New Roman" w:hAnsi="Times New Roman" w:cs="Times New Roman"/>
          <w:sz w:val="24"/>
          <w:szCs w:val="24"/>
        </w:rPr>
      </w:pPr>
    </w:p>
    <w:p w14:paraId="238753BF" w14:textId="77777777" w:rsidR="00634AB8" w:rsidRPr="00DA51DD" w:rsidRDefault="00DA51DD">
      <w:pPr>
        <w:numPr>
          <w:ilvl w:val="0"/>
          <w:numId w:val="4"/>
        </w:numPr>
        <w:spacing w:line="240" w:lineRule="auto"/>
        <w:rPr>
          <w:rFonts w:ascii="Times New Roman" w:hAnsi="Times New Roman" w:cs="Times New Roman"/>
          <w:sz w:val="24"/>
          <w:szCs w:val="24"/>
        </w:rPr>
      </w:pPr>
      <w:r w:rsidRPr="00DA51DD">
        <w:rPr>
          <w:rFonts w:ascii="Times New Roman" w:hAnsi="Times New Roman" w:cs="Times New Roman"/>
          <w:b/>
          <w:sz w:val="24"/>
          <w:szCs w:val="24"/>
        </w:rPr>
        <w:t>Four-year graduation rate</w:t>
      </w:r>
      <w:r w:rsidRPr="00DA51DD">
        <w:rPr>
          <w:rFonts w:ascii="Times New Roman" w:hAnsi="Times New Roman" w:cs="Times New Roman"/>
          <w:sz w:val="24"/>
          <w:szCs w:val="24"/>
        </w:rPr>
        <w:t>: percentage of students graduating high school in PZ schools, provided by LAUSD. Years available: 2014, 2015.</w:t>
      </w:r>
    </w:p>
    <w:p w14:paraId="19A4973D" w14:textId="77777777" w:rsidR="00634AB8" w:rsidRPr="00DA51DD" w:rsidRDefault="00634AB8">
      <w:pPr>
        <w:spacing w:line="240" w:lineRule="auto"/>
        <w:contextualSpacing w:val="0"/>
        <w:rPr>
          <w:rFonts w:ascii="Times New Roman" w:hAnsi="Times New Roman" w:cs="Times New Roman"/>
          <w:sz w:val="24"/>
          <w:szCs w:val="24"/>
        </w:rPr>
      </w:pPr>
    </w:p>
    <w:p w14:paraId="5A4AB243" w14:textId="77777777" w:rsidR="00634AB8" w:rsidRPr="00DA51DD" w:rsidRDefault="00DA51DD">
      <w:pPr>
        <w:numPr>
          <w:ilvl w:val="0"/>
          <w:numId w:val="4"/>
        </w:numPr>
        <w:spacing w:line="240" w:lineRule="auto"/>
        <w:rPr>
          <w:rFonts w:ascii="Times New Roman" w:hAnsi="Times New Roman" w:cs="Times New Roman"/>
          <w:sz w:val="24"/>
          <w:szCs w:val="24"/>
        </w:rPr>
      </w:pPr>
      <w:r w:rsidRPr="00DA51DD">
        <w:rPr>
          <w:rFonts w:ascii="Times New Roman" w:hAnsi="Times New Roman" w:cs="Times New Roman"/>
          <w:b/>
          <w:sz w:val="24"/>
          <w:szCs w:val="24"/>
        </w:rPr>
        <w:t xml:space="preserve">% of 18-24 year </w:t>
      </w:r>
      <w:proofErr w:type="spellStart"/>
      <w:r w:rsidRPr="00DA51DD">
        <w:rPr>
          <w:rFonts w:ascii="Times New Roman" w:hAnsi="Times New Roman" w:cs="Times New Roman"/>
          <w:b/>
          <w:sz w:val="24"/>
          <w:szCs w:val="24"/>
        </w:rPr>
        <w:t>olds</w:t>
      </w:r>
      <w:proofErr w:type="spellEnd"/>
      <w:r w:rsidRPr="00DA51DD">
        <w:rPr>
          <w:rFonts w:ascii="Times New Roman" w:hAnsi="Times New Roman" w:cs="Times New Roman"/>
          <w:b/>
          <w:sz w:val="24"/>
          <w:szCs w:val="24"/>
        </w:rPr>
        <w:t xml:space="preserve"> enrolled in college</w:t>
      </w:r>
      <w:r w:rsidRPr="00DA51DD">
        <w:rPr>
          <w:rFonts w:ascii="Times New Roman" w:hAnsi="Times New Roman" w:cs="Times New Roman"/>
          <w:sz w:val="24"/>
          <w:szCs w:val="24"/>
        </w:rPr>
        <w:t>: including 2 or 4 year postsecondary institutions, from 2010 to 2014.</w:t>
      </w:r>
    </w:p>
    <w:p w14:paraId="7EA58988" w14:textId="77777777" w:rsidR="00634AB8" w:rsidRPr="00DA51DD" w:rsidRDefault="00634AB8">
      <w:pPr>
        <w:spacing w:line="240" w:lineRule="auto"/>
        <w:contextualSpacing w:val="0"/>
        <w:rPr>
          <w:rFonts w:ascii="Times New Roman" w:hAnsi="Times New Roman" w:cs="Times New Roman"/>
          <w:sz w:val="24"/>
          <w:szCs w:val="24"/>
        </w:rPr>
      </w:pPr>
    </w:p>
    <w:p w14:paraId="2F9A1467" w14:textId="77777777" w:rsidR="00634AB8" w:rsidRPr="00DA51DD" w:rsidRDefault="00634AB8">
      <w:pPr>
        <w:contextualSpacing w:val="0"/>
        <w:rPr>
          <w:rFonts w:ascii="Times New Roman" w:hAnsi="Times New Roman" w:cs="Times New Roman"/>
          <w:sz w:val="24"/>
          <w:szCs w:val="24"/>
        </w:rPr>
      </w:pPr>
    </w:p>
    <w:p w14:paraId="450D7FC5" w14:textId="77777777" w:rsidR="00634AB8" w:rsidRPr="00DA51DD" w:rsidRDefault="00634AB8">
      <w:pPr>
        <w:contextualSpacing w:val="0"/>
        <w:rPr>
          <w:rFonts w:ascii="Times New Roman" w:hAnsi="Times New Roman" w:cs="Times New Roman"/>
          <w:sz w:val="24"/>
          <w:szCs w:val="24"/>
        </w:rPr>
      </w:pPr>
    </w:p>
    <w:p w14:paraId="31EB85EE" w14:textId="77777777" w:rsidR="00634AB8" w:rsidRPr="00DA51DD" w:rsidRDefault="00634AB8">
      <w:pPr>
        <w:contextualSpacing w:val="0"/>
        <w:rPr>
          <w:rFonts w:ascii="Times New Roman" w:hAnsi="Times New Roman" w:cs="Times New Roman"/>
          <w:sz w:val="24"/>
          <w:szCs w:val="24"/>
        </w:rPr>
      </w:pPr>
    </w:p>
    <w:p w14:paraId="337DBB60" w14:textId="77777777" w:rsidR="00634AB8" w:rsidRPr="00DA51DD" w:rsidRDefault="00634AB8">
      <w:pPr>
        <w:contextualSpacing w:val="0"/>
        <w:rPr>
          <w:rFonts w:ascii="Times New Roman" w:hAnsi="Times New Roman" w:cs="Times New Roman"/>
          <w:sz w:val="24"/>
          <w:szCs w:val="24"/>
        </w:rPr>
      </w:pPr>
    </w:p>
    <w:p w14:paraId="798A2963" w14:textId="77777777" w:rsidR="00634AB8" w:rsidRPr="00DA51DD" w:rsidRDefault="00634AB8">
      <w:pPr>
        <w:contextualSpacing w:val="0"/>
        <w:rPr>
          <w:rFonts w:ascii="Times New Roman" w:hAnsi="Times New Roman" w:cs="Times New Roman"/>
          <w:sz w:val="24"/>
          <w:szCs w:val="24"/>
        </w:rPr>
      </w:pPr>
    </w:p>
    <w:p w14:paraId="4462C129" w14:textId="77777777" w:rsidR="00634AB8" w:rsidRPr="00DA51DD" w:rsidRDefault="00634AB8">
      <w:pPr>
        <w:contextualSpacing w:val="0"/>
        <w:rPr>
          <w:rFonts w:ascii="Times New Roman" w:hAnsi="Times New Roman" w:cs="Times New Roman"/>
          <w:sz w:val="24"/>
          <w:szCs w:val="24"/>
        </w:rPr>
      </w:pPr>
    </w:p>
    <w:p w14:paraId="1B992806" w14:textId="77777777" w:rsidR="00634AB8" w:rsidRPr="00DA51DD" w:rsidRDefault="00634AB8">
      <w:pPr>
        <w:contextualSpacing w:val="0"/>
        <w:rPr>
          <w:rFonts w:ascii="Times New Roman" w:hAnsi="Times New Roman" w:cs="Times New Roman"/>
          <w:sz w:val="24"/>
          <w:szCs w:val="24"/>
        </w:rPr>
      </w:pPr>
    </w:p>
    <w:p w14:paraId="5DA137C2" w14:textId="77777777" w:rsidR="00634AB8" w:rsidRPr="00DA51DD" w:rsidRDefault="00634AB8">
      <w:pPr>
        <w:contextualSpacing w:val="0"/>
        <w:rPr>
          <w:rFonts w:ascii="Times New Roman" w:hAnsi="Times New Roman" w:cs="Times New Roman"/>
          <w:sz w:val="24"/>
          <w:szCs w:val="24"/>
        </w:rPr>
      </w:pPr>
    </w:p>
    <w:p w14:paraId="0CE4F58E" w14:textId="1DABC3DF" w:rsidR="00634AB8" w:rsidRPr="00DA51DD" w:rsidRDefault="00634AB8">
      <w:pPr>
        <w:contextualSpacing w:val="0"/>
        <w:rPr>
          <w:rFonts w:ascii="Times New Roman" w:hAnsi="Times New Roman" w:cs="Times New Roman"/>
          <w:sz w:val="24"/>
          <w:szCs w:val="24"/>
        </w:rPr>
      </w:pPr>
    </w:p>
    <w:p w14:paraId="6185F64F" w14:textId="6B472CA8" w:rsidR="00210A46" w:rsidRPr="00DA51DD" w:rsidRDefault="00210A46">
      <w:pPr>
        <w:contextualSpacing w:val="0"/>
        <w:rPr>
          <w:rFonts w:ascii="Times New Roman" w:hAnsi="Times New Roman" w:cs="Times New Roman"/>
          <w:sz w:val="24"/>
          <w:szCs w:val="24"/>
        </w:rPr>
      </w:pPr>
    </w:p>
    <w:p w14:paraId="248921D1" w14:textId="77777777" w:rsidR="00210A46" w:rsidRPr="00DA51DD" w:rsidRDefault="00210A46">
      <w:pPr>
        <w:contextualSpacing w:val="0"/>
        <w:rPr>
          <w:rFonts w:ascii="Times New Roman" w:hAnsi="Times New Roman" w:cs="Times New Roman"/>
          <w:sz w:val="24"/>
          <w:szCs w:val="24"/>
        </w:rPr>
      </w:pPr>
    </w:p>
    <w:p w14:paraId="46AD0787" w14:textId="77777777" w:rsidR="00634AB8" w:rsidRPr="00DA51DD" w:rsidRDefault="00634AB8">
      <w:pPr>
        <w:contextualSpacing w:val="0"/>
        <w:rPr>
          <w:rFonts w:ascii="Times New Roman" w:hAnsi="Times New Roman" w:cs="Times New Roman"/>
          <w:sz w:val="24"/>
          <w:szCs w:val="24"/>
        </w:rPr>
      </w:pPr>
    </w:p>
    <w:p w14:paraId="77068FB2" w14:textId="77777777" w:rsidR="00634AB8" w:rsidRPr="00DA51DD" w:rsidRDefault="00634AB8">
      <w:pPr>
        <w:contextualSpacing w:val="0"/>
        <w:rPr>
          <w:rFonts w:ascii="Times New Roman" w:hAnsi="Times New Roman" w:cs="Times New Roman"/>
          <w:sz w:val="24"/>
          <w:szCs w:val="24"/>
        </w:rPr>
      </w:pPr>
    </w:p>
    <w:p w14:paraId="51C38EB5" w14:textId="77777777" w:rsidR="00634AB8" w:rsidRPr="00DA51DD" w:rsidRDefault="00634AB8">
      <w:pPr>
        <w:contextualSpacing w:val="0"/>
        <w:rPr>
          <w:rFonts w:ascii="Times New Roman" w:hAnsi="Times New Roman" w:cs="Times New Roman"/>
          <w:sz w:val="24"/>
          <w:szCs w:val="24"/>
        </w:rPr>
      </w:pPr>
    </w:p>
    <w:p w14:paraId="56469716" w14:textId="77777777" w:rsidR="00634AB8" w:rsidRPr="00DA51DD" w:rsidRDefault="00634AB8">
      <w:pPr>
        <w:contextualSpacing w:val="0"/>
        <w:rPr>
          <w:rFonts w:ascii="Times New Roman" w:hAnsi="Times New Roman" w:cs="Times New Roman"/>
          <w:sz w:val="24"/>
          <w:szCs w:val="24"/>
        </w:rPr>
      </w:pPr>
    </w:p>
    <w:p w14:paraId="6D1EFEF5" w14:textId="77777777" w:rsidR="00634AB8" w:rsidRPr="00DA51DD" w:rsidRDefault="00634AB8">
      <w:pPr>
        <w:contextualSpacing w:val="0"/>
        <w:rPr>
          <w:rFonts w:ascii="Times New Roman" w:hAnsi="Times New Roman" w:cs="Times New Roman"/>
          <w:sz w:val="24"/>
          <w:szCs w:val="24"/>
        </w:rPr>
      </w:pPr>
    </w:p>
    <w:p w14:paraId="5927E048" w14:textId="77777777" w:rsidR="00634AB8" w:rsidRPr="00DA51DD" w:rsidRDefault="00634AB8">
      <w:pPr>
        <w:contextualSpacing w:val="0"/>
        <w:rPr>
          <w:rFonts w:ascii="Times New Roman" w:hAnsi="Times New Roman" w:cs="Times New Roman"/>
          <w:sz w:val="24"/>
          <w:szCs w:val="24"/>
        </w:rPr>
      </w:pPr>
    </w:p>
    <w:p w14:paraId="69D41DEB" w14:textId="77777777" w:rsidR="00634AB8" w:rsidRPr="00DA51DD" w:rsidRDefault="00634AB8">
      <w:pPr>
        <w:contextualSpacing w:val="0"/>
        <w:rPr>
          <w:rFonts w:ascii="Times New Roman" w:hAnsi="Times New Roman" w:cs="Times New Roman"/>
          <w:sz w:val="24"/>
          <w:szCs w:val="24"/>
        </w:rPr>
      </w:pPr>
    </w:p>
    <w:p w14:paraId="098CB291" w14:textId="77777777" w:rsidR="00634AB8" w:rsidRPr="00DA51DD" w:rsidRDefault="00634AB8">
      <w:pPr>
        <w:contextualSpacing w:val="0"/>
        <w:rPr>
          <w:rFonts w:ascii="Times New Roman" w:hAnsi="Times New Roman" w:cs="Times New Roman"/>
          <w:sz w:val="24"/>
          <w:szCs w:val="24"/>
        </w:rPr>
      </w:pPr>
    </w:p>
    <w:p w14:paraId="75AB1141" w14:textId="77777777" w:rsidR="00634AB8" w:rsidRPr="00DA51DD" w:rsidRDefault="00634AB8">
      <w:pPr>
        <w:contextualSpacing w:val="0"/>
        <w:rPr>
          <w:rFonts w:ascii="Times New Roman" w:hAnsi="Times New Roman" w:cs="Times New Roman"/>
          <w:sz w:val="24"/>
          <w:szCs w:val="24"/>
        </w:rPr>
      </w:pPr>
    </w:p>
    <w:p w14:paraId="3EC1EDBD" w14:textId="77777777" w:rsidR="00634AB8" w:rsidRPr="00DA51DD" w:rsidRDefault="00DA51DD">
      <w:pPr>
        <w:spacing w:line="480" w:lineRule="auto"/>
        <w:contextualSpacing w:val="0"/>
        <w:jc w:val="center"/>
        <w:rPr>
          <w:rFonts w:ascii="Times New Roman" w:hAnsi="Times New Roman" w:cs="Times New Roman"/>
          <w:sz w:val="24"/>
          <w:szCs w:val="24"/>
        </w:rPr>
      </w:pPr>
      <w:r w:rsidRPr="00DA51DD">
        <w:rPr>
          <w:rFonts w:ascii="Times New Roman" w:hAnsi="Times New Roman" w:cs="Times New Roman"/>
          <w:sz w:val="24"/>
          <w:szCs w:val="24"/>
        </w:rPr>
        <w:t>Economic Opportunity Narrative</w:t>
      </w:r>
    </w:p>
    <w:p w14:paraId="30CA40B4" w14:textId="77777777" w:rsidR="00634AB8" w:rsidRPr="00DA51DD" w:rsidRDefault="00DA51DD">
      <w:pPr>
        <w:spacing w:line="240" w:lineRule="auto"/>
        <w:ind w:firstLine="720"/>
        <w:contextualSpacing w:val="0"/>
        <w:rPr>
          <w:rFonts w:ascii="Times New Roman" w:hAnsi="Times New Roman" w:cs="Times New Roman"/>
          <w:sz w:val="24"/>
          <w:szCs w:val="24"/>
        </w:rPr>
      </w:pPr>
      <w:r w:rsidRPr="00DA51DD">
        <w:rPr>
          <w:rFonts w:ascii="Times New Roman" w:hAnsi="Times New Roman" w:cs="Times New Roman"/>
          <w:sz w:val="24"/>
          <w:szCs w:val="24"/>
        </w:rPr>
        <w:t>Improved educational outcomes, public safety, and community sustainability closely connect to the economic health of households and businesses in the Los Angeles Promise Zone. With 25% of Promise Zone households earning less than $15,000 a year, the PZ str</w:t>
      </w:r>
      <w:r w:rsidRPr="00DA51DD">
        <w:rPr>
          <w:rFonts w:ascii="Times New Roman" w:hAnsi="Times New Roman" w:cs="Times New Roman"/>
          <w:sz w:val="24"/>
          <w:szCs w:val="24"/>
        </w:rPr>
        <w:t xml:space="preserve">ives to increase accessible, quality employment opportunities as well as financial literacy among its residents. These efforts align with strengthening the numerous small businesses in and around the Zone where over half of workers in the PZ are employed. </w:t>
      </w:r>
      <w:r w:rsidRPr="00DA51DD">
        <w:rPr>
          <w:rFonts w:ascii="Times New Roman" w:hAnsi="Times New Roman" w:cs="Times New Roman"/>
          <w:sz w:val="24"/>
          <w:szCs w:val="24"/>
        </w:rPr>
        <w:t>In addition, the initiative aims to emphasize the rich cultural treasures that each community has to offer, drawing the attention of consumers and investors alike.</w:t>
      </w:r>
    </w:p>
    <w:p w14:paraId="5A211973" w14:textId="77777777" w:rsidR="00634AB8" w:rsidRPr="00DA51DD" w:rsidRDefault="00634AB8">
      <w:pPr>
        <w:spacing w:line="240" w:lineRule="auto"/>
        <w:contextualSpacing w:val="0"/>
        <w:jc w:val="center"/>
        <w:rPr>
          <w:rFonts w:ascii="Times New Roman" w:hAnsi="Times New Roman" w:cs="Times New Roman"/>
          <w:sz w:val="24"/>
          <w:szCs w:val="24"/>
        </w:rPr>
      </w:pPr>
    </w:p>
    <w:p w14:paraId="42DA255F" w14:textId="77777777" w:rsidR="00634AB8" w:rsidRPr="00DA51DD" w:rsidRDefault="00DA51DD">
      <w:pPr>
        <w:spacing w:line="240" w:lineRule="auto"/>
        <w:contextualSpacing w:val="0"/>
        <w:rPr>
          <w:rFonts w:ascii="Times New Roman" w:hAnsi="Times New Roman" w:cs="Times New Roman"/>
          <w:sz w:val="24"/>
          <w:szCs w:val="24"/>
        </w:rPr>
      </w:pPr>
      <w:r w:rsidRPr="00DA51DD">
        <w:rPr>
          <w:rFonts w:ascii="Times New Roman" w:hAnsi="Times New Roman" w:cs="Times New Roman"/>
          <w:sz w:val="24"/>
          <w:szCs w:val="24"/>
        </w:rPr>
        <w:t>The three metrics used by the Promise Zone to measure economic opportunity include:</w:t>
      </w:r>
    </w:p>
    <w:p w14:paraId="45D88A20" w14:textId="77777777" w:rsidR="00634AB8" w:rsidRPr="00DA51DD" w:rsidRDefault="00634AB8">
      <w:pPr>
        <w:spacing w:line="240" w:lineRule="auto"/>
        <w:contextualSpacing w:val="0"/>
        <w:rPr>
          <w:rFonts w:ascii="Times New Roman" w:hAnsi="Times New Roman" w:cs="Times New Roman"/>
          <w:sz w:val="24"/>
          <w:szCs w:val="24"/>
        </w:rPr>
      </w:pPr>
    </w:p>
    <w:p w14:paraId="1F37B496" w14:textId="77777777" w:rsidR="00634AB8" w:rsidRPr="00DA51DD" w:rsidRDefault="00DA51DD">
      <w:pPr>
        <w:numPr>
          <w:ilvl w:val="0"/>
          <w:numId w:val="1"/>
        </w:numPr>
        <w:spacing w:line="240" w:lineRule="auto"/>
        <w:rPr>
          <w:rFonts w:ascii="Times New Roman" w:hAnsi="Times New Roman" w:cs="Times New Roman"/>
          <w:sz w:val="24"/>
          <w:szCs w:val="24"/>
        </w:rPr>
      </w:pPr>
      <w:r w:rsidRPr="00DA51DD">
        <w:rPr>
          <w:rFonts w:ascii="Times New Roman" w:hAnsi="Times New Roman" w:cs="Times New Roman"/>
          <w:b/>
          <w:sz w:val="24"/>
          <w:szCs w:val="24"/>
        </w:rPr>
        <w:t>Federa</w:t>
      </w:r>
      <w:r w:rsidRPr="00DA51DD">
        <w:rPr>
          <w:rFonts w:ascii="Times New Roman" w:hAnsi="Times New Roman" w:cs="Times New Roman"/>
          <w:b/>
          <w:sz w:val="24"/>
          <w:szCs w:val="24"/>
        </w:rPr>
        <w:t>l Poverty Line:</w:t>
      </w:r>
      <w:r w:rsidRPr="00DA51DD">
        <w:rPr>
          <w:rFonts w:ascii="Times New Roman" w:hAnsi="Times New Roman" w:cs="Times New Roman"/>
          <w:sz w:val="24"/>
          <w:szCs w:val="24"/>
        </w:rPr>
        <w:t xml:space="preserve"> percentage of households earning income below the federal poverty line, based on American Community Survey data. The ACS determines poverty status by comparing a household’s gross cash income against a threshold of three times the cost of a</w:t>
      </w:r>
      <w:r w:rsidRPr="00DA51DD">
        <w:rPr>
          <w:rFonts w:ascii="Times New Roman" w:hAnsi="Times New Roman" w:cs="Times New Roman"/>
          <w:sz w:val="24"/>
          <w:szCs w:val="24"/>
        </w:rPr>
        <w:t xml:space="preserve"> minimum food diet in 1963. This threshold is updated annually for inflation and adjusted for family size, composition, and age of the head of household.</w:t>
      </w:r>
    </w:p>
    <w:p w14:paraId="3717927E" w14:textId="77777777" w:rsidR="00634AB8" w:rsidRPr="00DA51DD" w:rsidRDefault="00634AB8">
      <w:pPr>
        <w:spacing w:line="240" w:lineRule="auto"/>
        <w:contextualSpacing w:val="0"/>
        <w:rPr>
          <w:rFonts w:ascii="Times New Roman" w:hAnsi="Times New Roman" w:cs="Times New Roman"/>
          <w:sz w:val="24"/>
          <w:szCs w:val="24"/>
        </w:rPr>
      </w:pPr>
    </w:p>
    <w:p w14:paraId="1E5BC7DD" w14:textId="77777777" w:rsidR="00634AB8" w:rsidRPr="00DA51DD" w:rsidRDefault="00DA51DD">
      <w:pPr>
        <w:numPr>
          <w:ilvl w:val="0"/>
          <w:numId w:val="1"/>
        </w:numPr>
        <w:spacing w:line="240" w:lineRule="auto"/>
        <w:rPr>
          <w:rFonts w:ascii="Times New Roman" w:hAnsi="Times New Roman" w:cs="Times New Roman"/>
          <w:sz w:val="24"/>
          <w:szCs w:val="24"/>
        </w:rPr>
      </w:pPr>
      <w:r w:rsidRPr="00DA51DD">
        <w:rPr>
          <w:rFonts w:ascii="Times New Roman" w:hAnsi="Times New Roman" w:cs="Times New Roman"/>
          <w:b/>
          <w:sz w:val="24"/>
          <w:szCs w:val="24"/>
        </w:rPr>
        <w:t>Job Creation:</w:t>
      </w:r>
      <w:r w:rsidRPr="00DA51DD">
        <w:rPr>
          <w:rFonts w:ascii="Times New Roman" w:hAnsi="Times New Roman" w:cs="Times New Roman"/>
          <w:sz w:val="24"/>
          <w:szCs w:val="24"/>
        </w:rPr>
        <w:t xml:space="preserve"> total number of jobs created, based on </w:t>
      </w:r>
      <w:r w:rsidRPr="00DA51DD">
        <w:rPr>
          <w:rFonts w:ascii="Times New Roman" w:hAnsi="Times New Roman" w:cs="Times New Roman"/>
          <w:sz w:val="24"/>
          <w:szCs w:val="24"/>
        </w:rPr>
        <w:t>the Longitudinal Employer-Household Dynamics (LE</w:t>
      </w:r>
      <w:r w:rsidRPr="00DA51DD">
        <w:rPr>
          <w:rFonts w:ascii="Times New Roman" w:hAnsi="Times New Roman" w:cs="Times New Roman"/>
          <w:sz w:val="24"/>
          <w:szCs w:val="24"/>
        </w:rPr>
        <w:t xml:space="preserve">HD) Origin-Destination Employment Statistics (LODES), version 7, from 2010-2014. </w:t>
      </w:r>
    </w:p>
    <w:p w14:paraId="420F25D4" w14:textId="77777777" w:rsidR="00634AB8" w:rsidRPr="00DA51DD" w:rsidRDefault="00634AB8">
      <w:pPr>
        <w:spacing w:line="240" w:lineRule="auto"/>
        <w:contextualSpacing w:val="0"/>
        <w:rPr>
          <w:rFonts w:ascii="Times New Roman" w:hAnsi="Times New Roman" w:cs="Times New Roman"/>
          <w:sz w:val="24"/>
          <w:szCs w:val="24"/>
        </w:rPr>
      </w:pPr>
    </w:p>
    <w:p w14:paraId="5A2B06DD" w14:textId="77777777" w:rsidR="00634AB8" w:rsidRPr="00DA51DD" w:rsidRDefault="00DA51DD">
      <w:pPr>
        <w:numPr>
          <w:ilvl w:val="0"/>
          <w:numId w:val="1"/>
        </w:numPr>
        <w:spacing w:line="240" w:lineRule="auto"/>
        <w:rPr>
          <w:rFonts w:ascii="Times New Roman" w:hAnsi="Times New Roman" w:cs="Times New Roman"/>
          <w:sz w:val="24"/>
          <w:szCs w:val="24"/>
        </w:rPr>
      </w:pPr>
      <w:r w:rsidRPr="00DA51DD">
        <w:rPr>
          <w:rFonts w:ascii="Times New Roman" w:hAnsi="Times New Roman" w:cs="Times New Roman"/>
          <w:b/>
          <w:sz w:val="24"/>
          <w:szCs w:val="24"/>
        </w:rPr>
        <w:t>Private Investments</w:t>
      </w:r>
      <w:r w:rsidRPr="00DA51DD">
        <w:rPr>
          <w:rFonts w:ascii="Times New Roman" w:hAnsi="Times New Roman" w:cs="Times New Roman"/>
          <w:sz w:val="24"/>
          <w:szCs w:val="24"/>
        </w:rPr>
        <w:t xml:space="preserve">: dollar amount of total valuation for all construction permits, both commercial and residential, for new and existing buildings, based on data from the </w:t>
      </w:r>
      <w:r w:rsidRPr="00DA51DD">
        <w:rPr>
          <w:rFonts w:ascii="Times New Roman" w:hAnsi="Times New Roman" w:cs="Times New Roman"/>
          <w:sz w:val="24"/>
          <w:szCs w:val="24"/>
        </w:rPr>
        <w:fldChar w:fldCharType="begin"/>
      </w:r>
      <w:r w:rsidRPr="00DA51DD">
        <w:rPr>
          <w:rFonts w:ascii="Times New Roman" w:hAnsi="Times New Roman" w:cs="Times New Roman"/>
          <w:sz w:val="24"/>
          <w:szCs w:val="24"/>
        </w:rPr>
        <w:instrText xml:space="preserve"> </w:instrText>
      </w:r>
      <w:r w:rsidRPr="00DA51DD">
        <w:rPr>
          <w:rFonts w:ascii="Times New Roman" w:hAnsi="Times New Roman" w:cs="Times New Roman"/>
          <w:sz w:val="24"/>
          <w:szCs w:val="24"/>
        </w:rPr>
        <w:instrText xml:space="preserve">HYPERLINK "http://www.lausd.net/" </w:instrText>
      </w:r>
      <w:r w:rsidRPr="00DA51DD">
        <w:rPr>
          <w:rFonts w:ascii="Times New Roman" w:hAnsi="Times New Roman" w:cs="Times New Roman"/>
          <w:sz w:val="24"/>
          <w:szCs w:val="24"/>
        </w:rPr>
        <w:fldChar w:fldCharType="separate"/>
      </w:r>
      <w:r w:rsidRPr="00DA51DD">
        <w:rPr>
          <w:rFonts w:ascii="Times New Roman" w:hAnsi="Times New Roman" w:cs="Times New Roman"/>
          <w:sz w:val="24"/>
          <w:szCs w:val="24"/>
        </w:rPr>
        <w:t>Los Angeles Department of Building and Safety.</w:t>
      </w:r>
    </w:p>
    <w:p w14:paraId="3FB325C0" w14:textId="77777777" w:rsidR="00634AB8" w:rsidRPr="00DA51DD" w:rsidRDefault="00DA51DD">
      <w:pPr>
        <w:contextualSpacing w:val="0"/>
        <w:rPr>
          <w:rFonts w:ascii="Times New Roman" w:hAnsi="Times New Roman" w:cs="Times New Roman"/>
          <w:sz w:val="24"/>
          <w:szCs w:val="24"/>
        </w:rPr>
      </w:pPr>
      <w:r w:rsidRPr="00DA51DD">
        <w:rPr>
          <w:rFonts w:ascii="Times New Roman" w:hAnsi="Times New Roman" w:cs="Times New Roman"/>
          <w:sz w:val="24"/>
          <w:szCs w:val="24"/>
        </w:rPr>
        <w:fldChar w:fldCharType="end"/>
      </w:r>
    </w:p>
    <w:p w14:paraId="56BC0BF1" w14:textId="77777777" w:rsidR="00634AB8" w:rsidRPr="00DA51DD" w:rsidRDefault="00634AB8">
      <w:pPr>
        <w:contextualSpacing w:val="0"/>
        <w:rPr>
          <w:rFonts w:ascii="Times New Roman" w:hAnsi="Times New Roman" w:cs="Times New Roman"/>
          <w:sz w:val="24"/>
          <w:szCs w:val="24"/>
        </w:rPr>
      </w:pPr>
    </w:p>
    <w:p w14:paraId="07230A8D" w14:textId="77777777" w:rsidR="00634AB8" w:rsidRPr="00DA51DD" w:rsidRDefault="00634AB8">
      <w:pPr>
        <w:contextualSpacing w:val="0"/>
        <w:rPr>
          <w:rFonts w:ascii="Times New Roman" w:hAnsi="Times New Roman" w:cs="Times New Roman"/>
          <w:sz w:val="24"/>
          <w:szCs w:val="24"/>
        </w:rPr>
      </w:pPr>
    </w:p>
    <w:p w14:paraId="66586936" w14:textId="77777777" w:rsidR="00634AB8" w:rsidRPr="00DA51DD" w:rsidRDefault="00634AB8">
      <w:pPr>
        <w:contextualSpacing w:val="0"/>
        <w:rPr>
          <w:rFonts w:ascii="Times New Roman" w:hAnsi="Times New Roman" w:cs="Times New Roman"/>
          <w:sz w:val="24"/>
          <w:szCs w:val="24"/>
        </w:rPr>
      </w:pPr>
    </w:p>
    <w:p w14:paraId="68C919FA" w14:textId="77777777" w:rsidR="00634AB8" w:rsidRPr="00DA51DD" w:rsidRDefault="00634AB8">
      <w:pPr>
        <w:contextualSpacing w:val="0"/>
        <w:rPr>
          <w:rFonts w:ascii="Times New Roman" w:hAnsi="Times New Roman" w:cs="Times New Roman"/>
          <w:sz w:val="24"/>
          <w:szCs w:val="24"/>
        </w:rPr>
      </w:pPr>
    </w:p>
    <w:p w14:paraId="05F6721A" w14:textId="77777777" w:rsidR="00634AB8" w:rsidRPr="00DA51DD" w:rsidRDefault="00634AB8">
      <w:pPr>
        <w:contextualSpacing w:val="0"/>
        <w:rPr>
          <w:rFonts w:ascii="Times New Roman" w:hAnsi="Times New Roman" w:cs="Times New Roman"/>
          <w:sz w:val="24"/>
          <w:szCs w:val="24"/>
        </w:rPr>
      </w:pPr>
    </w:p>
    <w:p w14:paraId="5A840099" w14:textId="77777777" w:rsidR="00634AB8" w:rsidRPr="00DA51DD" w:rsidRDefault="00634AB8">
      <w:pPr>
        <w:contextualSpacing w:val="0"/>
        <w:rPr>
          <w:rFonts w:ascii="Times New Roman" w:hAnsi="Times New Roman" w:cs="Times New Roman"/>
          <w:sz w:val="24"/>
          <w:szCs w:val="24"/>
        </w:rPr>
      </w:pPr>
    </w:p>
    <w:p w14:paraId="1517CD6B" w14:textId="77777777" w:rsidR="00634AB8" w:rsidRPr="00DA51DD" w:rsidRDefault="00634AB8">
      <w:pPr>
        <w:contextualSpacing w:val="0"/>
        <w:rPr>
          <w:rFonts w:ascii="Times New Roman" w:hAnsi="Times New Roman" w:cs="Times New Roman"/>
          <w:sz w:val="24"/>
          <w:szCs w:val="24"/>
        </w:rPr>
      </w:pPr>
    </w:p>
    <w:p w14:paraId="4D30418F" w14:textId="77777777" w:rsidR="00634AB8" w:rsidRPr="00DA51DD" w:rsidRDefault="00634AB8">
      <w:pPr>
        <w:contextualSpacing w:val="0"/>
        <w:rPr>
          <w:rFonts w:ascii="Times New Roman" w:hAnsi="Times New Roman" w:cs="Times New Roman"/>
          <w:sz w:val="24"/>
          <w:szCs w:val="24"/>
        </w:rPr>
      </w:pPr>
    </w:p>
    <w:p w14:paraId="4F4FF3EC" w14:textId="77777777" w:rsidR="00634AB8" w:rsidRPr="00DA51DD" w:rsidRDefault="00634AB8">
      <w:pPr>
        <w:contextualSpacing w:val="0"/>
        <w:rPr>
          <w:rFonts w:ascii="Times New Roman" w:hAnsi="Times New Roman" w:cs="Times New Roman"/>
          <w:sz w:val="24"/>
          <w:szCs w:val="24"/>
        </w:rPr>
      </w:pPr>
    </w:p>
    <w:p w14:paraId="494D90EE" w14:textId="77777777" w:rsidR="00634AB8" w:rsidRPr="00DA51DD" w:rsidRDefault="00634AB8">
      <w:pPr>
        <w:contextualSpacing w:val="0"/>
        <w:rPr>
          <w:rFonts w:ascii="Times New Roman" w:hAnsi="Times New Roman" w:cs="Times New Roman"/>
          <w:sz w:val="24"/>
          <w:szCs w:val="24"/>
        </w:rPr>
      </w:pPr>
    </w:p>
    <w:p w14:paraId="3FBDDF64" w14:textId="77777777" w:rsidR="00634AB8" w:rsidRPr="00DA51DD" w:rsidRDefault="00634AB8">
      <w:pPr>
        <w:contextualSpacing w:val="0"/>
        <w:rPr>
          <w:rFonts w:ascii="Times New Roman" w:hAnsi="Times New Roman" w:cs="Times New Roman"/>
          <w:sz w:val="24"/>
          <w:szCs w:val="24"/>
        </w:rPr>
      </w:pPr>
    </w:p>
    <w:p w14:paraId="722FCC80" w14:textId="77777777" w:rsidR="00634AB8" w:rsidRPr="00DA51DD" w:rsidRDefault="00634AB8">
      <w:pPr>
        <w:contextualSpacing w:val="0"/>
        <w:rPr>
          <w:rFonts w:ascii="Times New Roman" w:hAnsi="Times New Roman" w:cs="Times New Roman"/>
          <w:sz w:val="24"/>
          <w:szCs w:val="24"/>
        </w:rPr>
      </w:pPr>
    </w:p>
    <w:p w14:paraId="2EC54E26" w14:textId="77777777" w:rsidR="00634AB8" w:rsidRPr="00DA51DD" w:rsidRDefault="00634AB8">
      <w:pPr>
        <w:contextualSpacing w:val="0"/>
        <w:rPr>
          <w:rFonts w:ascii="Times New Roman" w:hAnsi="Times New Roman" w:cs="Times New Roman"/>
          <w:sz w:val="24"/>
          <w:szCs w:val="24"/>
        </w:rPr>
      </w:pPr>
    </w:p>
    <w:p w14:paraId="6253E730" w14:textId="77777777" w:rsidR="00634AB8" w:rsidRPr="00DA51DD" w:rsidRDefault="00634AB8">
      <w:pPr>
        <w:contextualSpacing w:val="0"/>
        <w:rPr>
          <w:rFonts w:ascii="Times New Roman" w:hAnsi="Times New Roman" w:cs="Times New Roman"/>
          <w:sz w:val="24"/>
          <w:szCs w:val="24"/>
        </w:rPr>
      </w:pPr>
    </w:p>
    <w:p w14:paraId="47D8FF0B" w14:textId="77777777" w:rsidR="00634AB8" w:rsidRPr="00DA51DD" w:rsidRDefault="00634AB8">
      <w:pPr>
        <w:contextualSpacing w:val="0"/>
        <w:rPr>
          <w:rFonts w:ascii="Times New Roman" w:hAnsi="Times New Roman" w:cs="Times New Roman"/>
          <w:sz w:val="24"/>
          <w:szCs w:val="24"/>
        </w:rPr>
      </w:pPr>
    </w:p>
    <w:p w14:paraId="6ABD2455" w14:textId="77777777" w:rsidR="00634AB8" w:rsidRPr="00DA51DD" w:rsidRDefault="00634AB8">
      <w:pPr>
        <w:contextualSpacing w:val="0"/>
        <w:rPr>
          <w:rFonts w:ascii="Times New Roman" w:hAnsi="Times New Roman" w:cs="Times New Roman"/>
          <w:sz w:val="24"/>
          <w:szCs w:val="24"/>
        </w:rPr>
      </w:pPr>
    </w:p>
    <w:p w14:paraId="7527BAD3" w14:textId="77777777" w:rsidR="00634AB8" w:rsidRPr="00DA51DD" w:rsidRDefault="00634AB8">
      <w:pPr>
        <w:contextualSpacing w:val="0"/>
        <w:rPr>
          <w:rFonts w:ascii="Times New Roman" w:hAnsi="Times New Roman" w:cs="Times New Roman"/>
          <w:sz w:val="24"/>
          <w:szCs w:val="24"/>
        </w:rPr>
      </w:pPr>
    </w:p>
    <w:p w14:paraId="10372AB7" w14:textId="77777777" w:rsidR="00634AB8" w:rsidRPr="00DA51DD" w:rsidRDefault="00634AB8">
      <w:pPr>
        <w:contextualSpacing w:val="0"/>
        <w:rPr>
          <w:rFonts w:ascii="Times New Roman" w:hAnsi="Times New Roman" w:cs="Times New Roman"/>
          <w:sz w:val="24"/>
          <w:szCs w:val="24"/>
        </w:rPr>
      </w:pPr>
    </w:p>
    <w:p w14:paraId="2F6E5DE9" w14:textId="77777777" w:rsidR="00634AB8" w:rsidRPr="00DA51DD" w:rsidRDefault="00634AB8">
      <w:pPr>
        <w:contextualSpacing w:val="0"/>
        <w:rPr>
          <w:rFonts w:ascii="Times New Roman" w:hAnsi="Times New Roman" w:cs="Times New Roman"/>
          <w:sz w:val="24"/>
          <w:szCs w:val="24"/>
        </w:rPr>
      </w:pPr>
    </w:p>
    <w:p w14:paraId="38158CA9" w14:textId="77777777" w:rsidR="00634AB8" w:rsidRPr="00DA51DD" w:rsidRDefault="00634AB8">
      <w:pPr>
        <w:contextualSpacing w:val="0"/>
        <w:rPr>
          <w:rFonts w:ascii="Times New Roman" w:hAnsi="Times New Roman" w:cs="Times New Roman"/>
          <w:sz w:val="24"/>
          <w:szCs w:val="24"/>
        </w:rPr>
      </w:pPr>
    </w:p>
    <w:p w14:paraId="2DC20125" w14:textId="77777777" w:rsidR="00634AB8" w:rsidRPr="00DA51DD" w:rsidRDefault="00DA51DD">
      <w:pPr>
        <w:spacing w:after="160" w:line="259" w:lineRule="auto"/>
        <w:contextualSpacing w:val="0"/>
        <w:jc w:val="center"/>
        <w:rPr>
          <w:rFonts w:ascii="Times New Roman" w:eastAsia="Calibri" w:hAnsi="Times New Roman" w:cs="Times New Roman"/>
          <w:sz w:val="24"/>
          <w:szCs w:val="24"/>
        </w:rPr>
      </w:pPr>
      <w:r w:rsidRPr="00DA51DD">
        <w:rPr>
          <w:rFonts w:ascii="Times New Roman" w:eastAsia="Calibri" w:hAnsi="Times New Roman" w:cs="Times New Roman"/>
          <w:sz w:val="24"/>
          <w:szCs w:val="24"/>
        </w:rPr>
        <w:t>Public Safety Narrative</w:t>
      </w:r>
    </w:p>
    <w:p w14:paraId="06B2A271" w14:textId="77777777" w:rsidR="00634AB8" w:rsidRPr="00DA51DD" w:rsidRDefault="00DA51DD">
      <w:pPr>
        <w:spacing w:after="160" w:line="259" w:lineRule="auto"/>
        <w:contextualSpacing w:val="0"/>
        <w:jc w:val="center"/>
        <w:rPr>
          <w:rFonts w:ascii="Times New Roman" w:eastAsia="Calibri" w:hAnsi="Times New Roman" w:cs="Times New Roman"/>
          <w:sz w:val="24"/>
          <w:szCs w:val="24"/>
        </w:rPr>
      </w:pPr>
      <w:bookmarkStart w:id="1" w:name="_gjdgxs" w:colFirst="0" w:colLast="0"/>
      <w:bookmarkEnd w:id="1"/>
      <w:r w:rsidRPr="00DA51DD">
        <w:rPr>
          <w:rFonts w:ascii="Times New Roman" w:eastAsia="Calibri" w:hAnsi="Times New Roman" w:cs="Times New Roman"/>
          <w:sz w:val="24"/>
          <w:szCs w:val="24"/>
        </w:rPr>
        <w:t xml:space="preserve">   The welfare and protection of LAPZ residents are important aspects in the work of the Los Angeles Promise Zone. LAPZ residents experience public safety incidents such as crime and traffic collisions more frequently compared to the rest of Los Angeles. F</w:t>
      </w:r>
      <w:r w:rsidRPr="00DA51DD">
        <w:rPr>
          <w:rFonts w:ascii="Times New Roman" w:eastAsia="Calibri" w:hAnsi="Times New Roman" w:cs="Times New Roman"/>
          <w:sz w:val="24"/>
          <w:szCs w:val="24"/>
        </w:rPr>
        <w:t>or instance, in 2012, the Promise Zone’s Part 1 violent crime rate was over twice the City-wide rate, according to data provide by LA Police Department and using Census 2010 population numbers. The Promise Zone goals and objectives related to public safety</w:t>
      </w:r>
      <w:r w:rsidRPr="00DA51DD">
        <w:rPr>
          <w:rFonts w:ascii="Times New Roman" w:eastAsia="Calibri" w:hAnsi="Times New Roman" w:cs="Times New Roman"/>
          <w:sz w:val="24"/>
          <w:szCs w:val="24"/>
        </w:rPr>
        <w:t xml:space="preserve"> expand upon the collaborative partnerships and work established by YPI with federal support through the BYRNE Criminal Justice Innovation Grant, focusing on strategies that promote community policing and resident engagement approaches. </w:t>
      </w:r>
    </w:p>
    <w:p w14:paraId="0E0E6CCC" w14:textId="77777777" w:rsidR="00634AB8" w:rsidRPr="00DA51DD" w:rsidRDefault="00DA51DD">
      <w:pPr>
        <w:spacing w:after="160" w:line="259" w:lineRule="auto"/>
        <w:contextualSpacing w:val="0"/>
        <w:rPr>
          <w:rFonts w:ascii="Times New Roman" w:eastAsia="Calibri" w:hAnsi="Times New Roman" w:cs="Times New Roman"/>
          <w:sz w:val="24"/>
          <w:szCs w:val="24"/>
        </w:rPr>
      </w:pPr>
      <w:r w:rsidRPr="00DA51DD">
        <w:rPr>
          <w:rFonts w:ascii="Times New Roman" w:eastAsia="Calibri" w:hAnsi="Times New Roman" w:cs="Times New Roman"/>
          <w:sz w:val="24"/>
          <w:szCs w:val="24"/>
        </w:rPr>
        <w:tab/>
        <w:t>The three measure</w:t>
      </w:r>
      <w:r w:rsidRPr="00DA51DD">
        <w:rPr>
          <w:rFonts w:ascii="Times New Roman" w:eastAsia="Calibri" w:hAnsi="Times New Roman" w:cs="Times New Roman"/>
          <w:sz w:val="24"/>
          <w:szCs w:val="24"/>
        </w:rPr>
        <w:t xml:space="preserve">s the Promise Zone tracks to measure the public safety climate within the Zone are meant to illustrate a non-conventional understanding of public safety. </w:t>
      </w:r>
    </w:p>
    <w:p w14:paraId="5A7073DF" w14:textId="77777777" w:rsidR="00634AB8" w:rsidRPr="00DA51DD" w:rsidRDefault="00DA51DD">
      <w:pPr>
        <w:numPr>
          <w:ilvl w:val="0"/>
          <w:numId w:val="2"/>
        </w:numPr>
        <w:spacing w:line="259" w:lineRule="auto"/>
        <w:rPr>
          <w:rFonts w:ascii="Times New Roman" w:eastAsia="Calibri" w:hAnsi="Times New Roman" w:cs="Times New Roman"/>
          <w:sz w:val="24"/>
          <w:szCs w:val="24"/>
        </w:rPr>
      </w:pPr>
      <w:r w:rsidRPr="00DA51DD">
        <w:rPr>
          <w:rFonts w:ascii="Times New Roman" w:eastAsia="Calibri" w:hAnsi="Times New Roman" w:cs="Times New Roman"/>
          <w:sz w:val="24"/>
          <w:szCs w:val="24"/>
        </w:rPr>
        <w:t>Traffic Collisions (Motor Vehicles vs. Pedestrians): raw number of traffic collisions, experienced wi</w:t>
      </w:r>
      <w:r w:rsidRPr="00DA51DD">
        <w:rPr>
          <w:rFonts w:ascii="Times New Roman" w:eastAsia="Calibri" w:hAnsi="Times New Roman" w:cs="Times New Roman"/>
          <w:sz w:val="24"/>
          <w:szCs w:val="24"/>
        </w:rPr>
        <w:t>thin the Promise Zone borders, both by census tract and total from 2009 to 2015.</w:t>
      </w:r>
    </w:p>
    <w:p w14:paraId="271A20D5" w14:textId="77777777" w:rsidR="00634AB8" w:rsidRPr="00DA51DD" w:rsidRDefault="00DA51DD">
      <w:pPr>
        <w:numPr>
          <w:ilvl w:val="0"/>
          <w:numId w:val="2"/>
        </w:numPr>
        <w:spacing w:line="259" w:lineRule="auto"/>
        <w:rPr>
          <w:rFonts w:ascii="Times New Roman" w:eastAsia="Calibri" w:hAnsi="Times New Roman" w:cs="Times New Roman"/>
          <w:sz w:val="24"/>
          <w:szCs w:val="24"/>
        </w:rPr>
      </w:pPr>
      <w:r w:rsidRPr="00DA51DD">
        <w:rPr>
          <w:rFonts w:ascii="Times New Roman" w:eastAsia="Calibri" w:hAnsi="Times New Roman" w:cs="Times New Roman"/>
          <w:sz w:val="24"/>
          <w:szCs w:val="24"/>
        </w:rPr>
        <w:t>Number of Part 1 Crimes: raw count of Part 1 crimes, defined as murder and non-negligent homicide, forcible rape, robbery, aggravated assault, burglary, motor vehicle theft, l</w:t>
      </w:r>
      <w:r w:rsidRPr="00DA51DD">
        <w:rPr>
          <w:rFonts w:ascii="Times New Roman" w:eastAsia="Calibri" w:hAnsi="Times New Roman" w:cs="Times New Roman"/>
          <w:sz w:val="24"/>
          <w:szCs w:val="24"/>
        </w:rPr>
        <w:t>arceny-theft, and arson. By census tract and total from 2011 to 2015.</w:t>
      </w:r>
    </w:p>
    <w:p w14:paraId="306A57A8" w14:textId="77777777" w:rsidR="00634AB8" w:rsidRPr="00DA51DD" w:rsidRDefault="00DA51DD">
      <w:pPr>
        <w:numPr>
          <w:ilvl w:val="0"/>
          <w:numId w:val="2"/>
        </w:numPr>
        <w:spacing w:after="160" w:line="259" w:lineRule="auto"/>
        <w:rPr>
          <w:rFonts w:ascii="Times New Roman" w:eastAsia="Calibri" w:hAnsi="Times New Roman" w:cs="Times New Roman"/>
          <w:sz w:val="24"/>
          <w:szCs w:val="24"/>
        </w:rPr>
      </w:pPr>
      <w:r w:rsidRPr="00DA51DD">
        <w:rPr>
          <w:rFonts w:ascii="Times New Roman" w:eastAsia="Calibri" w:hAnsi="Times New Roman" w:cs="Times New Roman"/>
          <w:sz w:val="24"/>
          <w:szCs w:val="24"/>
        </w:rPr>
        <w:t>Number of Part 2 Crimes: raw count of Part 2 crimes, defined as forgery and counterfeiting, fraud, embezzlement, stolen property, vandalism, weapons, prostitution and commercialized vice</w:t>
      </w:r>
      <w:r w:rsidRPr="00DA51DD">
        <w:rPr>
          <w:rFonts w:ascii="Times New Roman" w:eastAsia="Calibri" w:hAnsi="Times New Roman" w:cs="Times New Roman"/>
          <w:sz w:val="24"/>
          <w:szCs w:val="24"/>
        </w:rPr>
        <w:t>, sex offenses, drug abuse violations, gambling. By census tract and total from 2011 to 2015.</w:t>
      </w:r>
    </w:p>
    <w:p w14:paraId="7AB19E6C" w14:textId="77777777" w:rsidR="00634AB8" w:rsidRPr="00DA51DD" w:rsidRDefault="00634AB8">
      <w:pPr>
        <w:contextualSpacing w:val="0"/>
        <w:rPr>
          <w:rFonts w:ascii="Times New Roman" w:hAnsi="Times New Roman" w:cs="Times New Roman"/>
          <w:sz w:val="24"/>
          <w:szCs w:val="24"/>
        </w:rPr>
      </w:pPr>
    </w:p>
    <w:p w14:paraId="0B177FA3" w14:textId="77777777" w:rsidR="00634AB8" w:rsidRPr="00DA51DD" w:rsidRDefault="00634AB8">
      <w:pPr>
        <w:contextualSpacing w:val="0"/>
        <w:rPr>
          <w:rFonts w:ascii="Times New Roman" w:hAnsi="Times New Roman" w:cs="Times New Roman"/>
          <w:sz w:val="24"/>
          <w:szCs w:val="24"/>
        </w:rPr>
      </w:pPr>
    </w:p>
    <w:p w14:paraId="1F8840FF" w14:textId="77777777" w:rsidR="00634AB8" w:rsidRPr="00DA51DD" w:rsidRDefault="00634AB8">
      <w:pPr>
        <w:contextualSpacing w:val="0"/>
        <w:rPr>
          <w:rFonts w:ascii="Times New Roman" w:hAnsi="Times New Roman" w:cs="Times New Roman"/>
          <w:sz w:val="24"/>
          <w:szCs w:val="24"/>
        </w:rPr>
      </w:pPr>
    </w:p>
    <w:p w14:paraId="493233A1" w14:textId="77777777" w:rsidR="00634AB8" w:rsidRPr="00DA51DD" w:rsidRDefault="00634AB8">
      <w:pPr>
        <w:contextualSpacing w:val="0"/>
        <w:rPr>
          <w:rFonts w:ascii="Times New Roman" w:hAnsi="Times New Roman" w:cs="Times New Roman"/>
          <w:sz w:val="24"/>
          <w:szCs w:val="24"/>
        </w:rPr>
      </w:pPr>
    </w:p>
    <w:p w14:paraId="25F37BC9" w14:textId="77777777" w:rsidR="00634AB8" w:rsidRPr="00DA51DD" w:rsidRDefault="00634AB8">
      <w:pPr>
        <w:contextualSpacing w:val="0"/>
        <w:rPr>
          <w:rFonts w:ascii="Times New Roman" w:hAnsi="Times New Roman" w:cs="Times New Roman"/>
          <w:sz w:val="24"/>
          <w:szCs w:val="24"/>
        </w:rPr>
      </w:pPr>
    </w:p>
    <w:p w14:paraId="08E08EC3" w14:textId="77777777" w:rsidR="00634AB8" w:rsidRPr="00DA51DD" w:rsidRDefault="00634AB8">
      <w:pPr>
        <w:contextualSpacing w:val="0"/>
        <w:rPr>
          <w:rFonts w:ascii="Times New Roman" w:hAnsi="Times New Roman" w:cs="Times New Roman"/>
          <w:sz w:val="24"/>
          <w:szCs w:val="24"/>
        </w:rPr>
      </w:pPr>
    </w:p>
    <w:p w14:paraId="29D17FEB" w14:textId="77777777" w:rsidR="00634AB8" w:rsidRPr="00DA51DD" w:rsidRDefault="00634AB8">
      <w:pPr>
        <w:contextualSpacing w:val="0"/>
        <w:rPr>
          <w:rFonts w:ascii="Times New Roman" w:hAnsi="Times New Roman" w:cs="Times New Roman"/>
          <w:sz w:val="24"/>
          <w:szCs w:val="24"/>
        </w:rPr>
      </w:pPr>
    </w:p>
    <w:p w14:paraId="6525333C" w14:textId="77777777" w:rsidR="00634AB8" w:rsidRPr="00DA51DD" w:rsidRDefault="00634AB8">
      <w:pPr>
        <w:contextualSpacing w:val="0"/>
        <w:rPr>
          <w:rFonts w:ascii="Times New Roman" w:hAnsi="Times New Roman" w:cs="Times New Roman"/>
          <w:sz w:val="24"/>
          <w:szCs w:val="24"/>
        </w:rPr>
      </w:pPr>
    </w:p>
    <w:p w14:paraId="5F2B6EF8" w14:textId="77777777" w:rsidR="00634AB8" w:rsidRPr="00DA51DD" w:rsidRDefault="00634AB8">
      <w:pPr>
        <w:contextualSpacing w:val="0"/>
        <w:rPr>
          <w:rFonts w:ascii="Times New Roman" w:hAnsi="Times New Roman" w:cs="Times New Roman"/>
          <w:sz w:val="24"/>
          <w:szCs w:val="24"/>
        </w:rPr>
      </w:pPr>
    </w:p>
    <w:p w14:paraId="204D08B2" w14:textId="77777777" w:rsidR="00634AB8" w:rsidRPr="00DA51DD" w:rsidRDefault="00634AB8">
      <w:pPr>
        <w:contextualSpacing w:val="0"/>
        <w:rPr>
          <w:rFonts w:ascii="Times New Roman" w:hAnsi="Times New Roman" w:cs="Times New Roman"/>
          <w:sz w:val="24"/>
          <w:szCs w:val="24"/>
        </w:rPr>
      </w:pPr>
    </w:p>
    <w:p w14:paraId="46535E05" w14:textId="77777777" w:rsidR="00634AB8" w:rsidRPr="00DA51DD" w:rsidRDefault="00634AB8">
      <w:pPr>
        <w:contextualSpacing w:val="0"/>
        <w:rPr>
          <w:rFonts w:ascii="Times New Roman" w:hAnsi="Times New Roman" w:cs="Times New Roman"/>
          <w:sz w:val="24"/>
          <w:szCs w:val="24"/>
        </w:rPr>
      </w:pPr>
    </w:p>
    <w:p w14:paraId="074AB8FE" w14:textId="77777777" w:rsidR="00634AB8" w:rsidRPr="00DA51DD" w:rsidRDefault="00634AB8">
      <w:pPr>
        <w:contextualSpacing w:val="0"/>
        <w:rPr>
          <w:rFonts w:ascii="Times New Roman" w:hAnsi="Times New Roman" w:cs="Times New Roman"/>
          <w:sz w:val="24"/>
          <w:szCs w:val="24"/>
        </w:rPr>
      </w:pPr>
    </w:p>
    <w:p w14:paraId="58A78D36" w14:textId="77777777" w:rsidR="00634AB8" w:rsidRPr="00DA51DD" w:rsidRDefault="00634AB8">
      <w:pPr>
        <w:contextualSpacing w:val="0"/>
        <w:rPr>
          <w:rFonts w:ascii="Times New Roman" w:hAnsi="Times New Roman" w:cs="Times New Roman"/>
          <w:sz w:val="24"/>
          <w:szCs w:val="24"/>
        </w:rPr>
      </w:pPr>
    </w:p>
    <w:p w14:paraId="2EE13F83" w14:textId="77777777" w:rsidR="00634AB8" w:rsidRPr="00DA51DD" w:rsidRDefault="00634AB8">
      <w:pPr>
        <w:contextualSpacing w:val="0"/>
        <w:rPr>
          <w:rFonts w:ascii="Times New Roman" w:hAnsi="Times New Roman" w:cs="Times New Roman"/>
          <w:sz w:val="24"/>
          <w:szCs w:val="24"/>
        </w:rPr>
      </w:pPr>
    </w:p>
    <w:p w14:paraId="124E57D7" w14:textId="77777777" w:rsidR="00634AB8" w:rsidRPr="00DA51DD" w:rsidRDefault="00634AB8">
      <w:pPr>
        <w:contextualSpacing w:val="0"/>
        <w:rPr>
          <w:rFonts w:ascii="Times New Roman" w:hAnsi="Times New Roman" w:cs="Times New Roman"/>
          <w:sz w:val="24"/>
          <w:szCs w:val="24"/>
        </w:rPr>
      </w:pPr>
    </w:p>
    <w:p w14:paraId="628C7F03" w14:textId="3BE32146" w:rsidR="00634AB8" w:rsidRPr="00DA51DD" w:rsidRDefault="00634AB8">
      <w:pPr>
        <w:contextualSpacing w:val="0"/>
        <w:rPr>
          <w:rFonts w:ascii="Times New Roman" w:hAnsi="Times New Roman" w:cs="Times New Roman"/>
          <w:sz w:val="24"/>
          <w:szCs w:val="24"/>
        </w:rPr>
      </w:pPr>
    </w:p>
    <w:p w14:paraId="138045D0" w14:textId="77777777" w:rsidR="00210A46" w:rsidRPr="00DA51DD" w:rsidRDefault="00210A46">
      <w:pPr>
        <w:contextualSpacing w:val="0"/>
        <w:rPr>
          <w:rFonts w:ascii="Times New Roman" w:hAnsi="Times New Roman" w:cs="Times New Roman"/>
          <w:sz w:val="24"/>
          <w:szCs w:val="24"/>
        </w:rPr>
      </w:pPr>
    </w:p>
    <w:p w14:paraId="42F180DD" w14:textId="77777777" w:rsidR="00634AB8" w:rsidRPr="00DA51DD" w:rsidRDefault="00634AB8">
      <w:pPr>
        <w:contextualSpacing w:val="0"/>
        <w:rPr>
          <w:rFonts w:ascii="Times New Roman" w:hAnsi="Times New Roman" w:cs="Times New Roman"/>
          <w:sz w:val="24"/>
          <w:szCs w:val="24"/>
        </w:rPr>
      </w:pPr>
    </w:p>
    <w:p w14:paraId="45E971E8" w14:textId="77777777" w:rsidR="00634AB8" w:rsidRPr="00DA51DD" w:rsidRDefault="00634AB8">
      <w:pPr>
        <w:contextualSpacing w:val="0"/>
        <w:rPr>
          <w:rFonts w:ascii="Times New Roman" w:hAnsi="Times New Roman" w:cs="Times New Roman"/>
          <w:sz w:val="24"/>
          <w:szCs w:val="24"/>
        </w:rPr>
      </w:pPr>
    </w:p>
    <w:p w14:paraId="27C3A008" w14:textId="77777777" w:rsidR="00634AB8" w:rsidRPr="00DA51DD" w:rsidRDefault="00634AB8">
      <w:pPr>
        <w:contextualSpacing w:val="0"/>
        <w:rPr>
          <w:rFonts w:ascii="Times New Roman" w:hAnsi="Times New Roman" w:cs="Times New Roman"/>
          <w:sz w:val="24"/>
          <w:szCs w:val="24"/>
        </w:rPr>
      </w:pPr>
    </w:p>
    <w:p w14:paraId="16DF2914" w14:textId="77777777" w:rsidR="00634AB8" w:rsidRPr="00DA51DD" w:rsidRDefault="00634AB8">
      <w:pPr>
        <w:contextualSpacing w:val="0"/>
        <w:rPr>
          <w:rFonts w:ascii="Times New Roman" w:hAnsi="Times New Roman" w:cs="Times New Roman"/>
          <w:sz w:val="24"/>
          <w:szCs w:val="24"/>
        </w:rPr>
      </w:pPr>
    </w:p>
    <w:p w14:paraId="0A379366" w14:textId="77777777" w:rsidR="00634AB8" w:rsidRPr="00DA51DD" w:rsidRDefault="00DA51DD">
      <w:pPr>
        <w:spacing w:line="480" w:lineRule="auto"/>
        <w:contextualSpacing w:val="0"/>
        <w:jc w:val="center"/>
        <w:rPr>
          <w:rFonts w:ascii="Times New Roman" w:hAnsi="Times New Roman" w:cs="Times New Roman"/>
          <w:sz w:val="24"/>
          <w:szCs w:val="24"/>
        </w:rPr>
      </w:pPr>
      <w:r w:rsidRPr="00DA51DD">
        <w:rPr>
          <w:rFonts w:ascii="Times New Roman" w:hAnsi="Times New Roman" w:cs="Times New Roman"/>
          <w:sz w:val="24"/>
          <w:szCs w:val="24"/>
        </w:rPr>
        <w:t>Communities Narrative</w:t>
      </w:r>
    </w:p>
    <w:p w14:paraId="111E6D33" w14:textId="77777777" w:rsidR="00634AB8" w:rsidRPr="00DA51DD" w:rsidRDefault="00DA51DD">
      <w:pPr>
        <w:spacing w:line="240" w:lineRule="auto"/>
        <w:contextualSpacing w:val="0"/>
        <w:rPr>
          <w:rFonts w:ascii="Times New Roman" w:hAnsi="Times New Roman" w:cs="Times New Roman"/>
          <w:sz w:val="24"/>
          <w:szCs w:val="24"/>
        </w:rPr>
      </w:pPr>
      <w:r w:rsidRPr="00DA51DD">
        <w:rPr>
          <w:rFonts w:ascii="Times New Roman" w:hAnsi="Times New Roman" w:cs="Times New Roman"/>
          <w:sz w:val="24"/>
          <w:szCs w:val="24"/>
        </w:rPr>
        <w:tab/>
      </w:r>
      <w:r w:rsidRPr="00DA51DD">
        <w:rPr>
          <w:rFonts w:ascii="Times New Roman" w:hAnsi="Times New Roman" w:cs="Times New Roman"/>
          <w:sz w:val="24"/>
          <w:szCs w:val="24"/>
        </w:rPr>
        <w:t>The Los Angeles Promise Zone initiative is dedicated to making PZ communities more sustainable and livable. Renters currently occupy about 93% of housing in the Zone. Over half of these renters are rent-burdened (paying 30% or more of income for rent), and</w:t>
      </w:r>
      <w:r w:rsidRPr="00DA51DD">
        <w:rPr>
          <w:rFonts w:ascii="Times New Roman" w:hAnsi="Times New Roman" w:cs="Times New Roman"/>
          <w:sz w:val="24"/>
          <w:szCs w:val="24"/>
        </w:rPr>
        <w:t xml:space="preserve"> one third are severely rent burdened (paying 50% or more of income for rent). Homelessness in the PZ also indicates that existing housing stock does not align with demand; 3,000 PZ residents experience homelessness at any given time. The Promise Zone init</w:t>
      </w:r>
      <w:r w:rsidRPr="00DA51DD">
        <w:rPr>
          <w:rFonts w:ascii="Times New Roman" w:hAnsi="Times New Roman" w:cs="Times New Roman"/>
          <w:sz w:val="24"/>
          <w:szCs w:val="24"/>
        </w:rPr>
        <w:t>iative pursues a holistic vision for its communities, focusing on addressing housing-related needs while also investing in community benefitting infrastructure such as improving access to fresh food, parks, clean streets, and non-automotive transit options</w:t>
      </w:r>
      <w:r w:rsidRPr="00DA51DD">
        <w:rPr>
          <w:rFonts w:ascii="Times New Roman" w:hAnsi="Times New Roman" w:cs="Times New Roman"/>
          <w:sz w:val="24"/>
          <w:szCs w:val="24"/>
        </w:rPr>
        <w:t>.</w:t>
      </w:r>
    </w:p>
    <w:p w14:paraId="574FF965" w14:textId="77777777" w:rsidR="00634AB8" w:rsidRPr="00DA51DD" w:rsidRDefault="00634AB8">
      <w:pPr>
        <w:spacing w:line="240" w:lineRule="auto"/>
        <w:contextualSpacing w:val="0"/>
        <w:rPr>
          <w:rFonts w:ascii="Times New Roman" w:hAnsi="Times New Roman" w:cs="Times New Roman"/>
          <w:sz w:val="24"/>
          <w:szCs w:val="24"/>
        </w:rPr>
      </w:pPr>
    </w:p>
    <w:p w14:paraId="321F768D" w14:textId="77777777" w:rsidR="00634AB8" w:rsidRPr="00DA51DD" w:rsidRDefault="00DA51DD">
      <w:pPr>
        <w:spacing w:line="240" w:lineRule="auto"/>
        <w:contextualSpacing w:val="0"/>
        <w:rPr>
          <w:rFonts w:ascii="Times New Roman" w:hAnsi="Times New Roman" w:cs="Times New Roman"/>
          <w:sz w:val="24"/>
          <w:szCs w:val="24"/>
        </w:rPr>
      </w:pPr>
      <w:r w:rsidRPr="00DA51DD">
        <w:rPr>
          <w:rFonts w:ascii="Times New Roman" w:hAnsi="Times New Roman" w:cs="Times New Roman"/>
          <w:sz w:val="24"/>
          <w:szCs w:val="24"/>
        </w:rPr>
        <w:t>The three metrics used by the Promise Zone to measure sustainability and livability include:</w:t>
      </w:r>
    </w:p>
    <w:p w14:paraId="7C13D769" w14:textId="77777777" w:rsidR="00634AB8" w:rsidRPr="00DA51DD" w:rsidRDefault="00634AB8">
      <w:pPr>
        <w:spacing w:line="240" w:lineRule="auto"/>
        <w:contextualSpacing w:val="0"/>
        <w:rPr>
          <w:rFonts w:ascii="Times New Roman" w:hAnsi="Times New Roman" w:cs="Times New Roman"/>
          <w:sz w:val="24"/>
          <w:szCs w:val="24"/>
        </w:rPr>
      </w:pPr>
    </w:p>
    <w:p w14:paraId="203BCF55" w14:textId="77777777" w:rsidR="00634AB8" w:rsidRPr="00DA51DD" w:rsidRDefault="00DA51DD">
      <w:pPr>
        <w:numPr>
          <w:ilvl w:val="0"/>
          <w:numId w:val="3"/>
        </w:numPr>
        <w:spacing w:line="240" w:lineRule="auto"/>
        <w:rPr>
          <w:rFonts w:ascii="Times New Roman" w:hAnsi="Times New Roman" w:cs="Times New Roman"/>
          <w:sz w:val="24"/>
          <w:szCs w:val="24"/>
        </w:rPr>
      </w:pPr>
      <w:r w:rsidRPr="00DA51DD">
        <w:rPr>
          <w:rFonts w:ascii="Times New Roman" w:hAnsi="Times New Roman" w:cs="Times New Roman"/>
          <w:b/>
          <w:sz w:val="24"/>
          <w:szCs w:val="24"/>
        </w:rPr>
        <w:t>Housing Affordability:</w:t>
      </w:r>
      <w:r w:rsidRPr="00DA51DD">
        <w:rPr>
          <w:rFonts w:ascii="Times New Roman" w:hAnsi="Times New Roman" w:cs="Times New Roman"/>
          <w:sz w:val="24"/>
          <w:szCs w:val="24"/>
        </w:rPr>
        <w:t xml:space="preserve"> percentage of households experiencing rent burden, determined by dividing gross rent by gross income; based on American Community Survey</w:t>
      </w:r>
      <w:r w:rsidRPr="00DA51DD">
        <w:rPr>
          <w:rFonts w:ascii="Times New Roman" w:hAnsi="Times New Roman" w:cs="Times New Roman"/>
          <w:sz w:val="24"/>
          <w:szCs w:val="24"/>
        </w:rPr>
        <w:t xml:space="preserve"> data.</w:t>
      </w:r>
    </w:p>
    <w:p w14:paraId="318DB0D8" w14:textId="77777777" w:rsidR="00634AB8" w:rsidRPr="00DA51DD" w:rsidRDefault="00634AB8">
      <w:pPr>
        <w:spacing w:line="240" w:lineRule="auto"/>
        <w:contextualSpacing w:val="0"/>
        <w:rPr>
          <w:rFonts w:ascii="Times New Roman" w:hAnsi="Times New Roman" w:cs="Times New Roman"/>
          <w:sz w:val="24"/>
          <w:szCs w:val="24"/>
        </w:rPr>
      </w:pPr>
    </w:p>
    <w:p w14:paraId="23C61474" w14:textId="77777777" w:rsidR="00634AB8" w:rsidRPr="00DA51DD" w:rsidRDefault="00DA51DD">
      <w:pPr>
        <w:numPr>
          <w:ilvl w:val="0"/>
          <w:numId w:val="3"/>
        </w:numPr>
        <w:spacing w:line="240" w:lineRule="auto"/>
        <w:rPr>
          <w:rFonts w:ascii="Times New Roman" w:hAnsi="Times New Roman" w:cs="Times New Roman"/>
          <w:sz w:val="24"/>
          <w:szCs w:val="24"/>
        </w:rPr>
      </w:pPr>
      <w:r w:rsidRPr="00DA51DD">
        <w:rPr>
          <w:rFonts w:ascii="Times New Roman" w:hAnsi="Times New Roman" w:cs="Times New Roman"/>
          <w:b/>
          <w:sz w:val="24"/>
          <w:szCs w:val="24"/>
        </w:rPr>
        <w:t>Homeless Population:</w:t>
      </w:r>
      <w:r w:rsidRPr="00DA51DD">
        <w:rPr>
          <w:rFonts w:ascii="Times New Roman" w:hAnsi="Times New Roman" w:cs="Times New Roman"/>
          <w:sz w:val="24"/>
          <w:szCs w:val="24"/>
        </w:rPr>
        <w:t xml:space="preserve"> new and total number of jobs within and around the Promise Zone boundaries; based on American Community Survey data.</w:t>
      </w:r>
    </w:p>
    <w:p w14:paraId="010B72A6" w14:textId="77777777" w:rsidR="00634AB8" w:rsidRPr="00DA51DD" w:rsidRDefault="00634AB8">
      <w:pPr>
        <w:spacing w:line="240" w:lineRule="auto"/>
        <w:contextualSpacing w:val="0"/>
        <w:rPr>
          <w:rFonts w:ascii="Times New Roman" w:hAnsi="Times New Roman" w:cs="Times New Roman"/>
          <w:sz w:val="24"/>
          <w:szCs w:val="24"/>
        </w:rPr>
      </w:pPr>
    </w:p>
    <w:p w14:paraId="2F39E8E0" w14:textId="77777777" w:rsidR="00634AB8" w:rsidRPr="00DA51DD" w:rsidRDefault="00DA51DD">
      <w:pPr>
        <w:numPr>
          <w:ilvl w:val="0"/>
          <w:numId w:val="3"/>
        </w:numPr>
        <w:spacing w:line="240" w:lineRule="auto"/>
        <w:rPr>
          <w:rFonts w:ascii="Times New Roman" w:hAnsi="Times New Roman" w:cs="Times New Roman"/>
          <w:sz w:val="24"/>
          <w:szCs w:val="24"/>
        </w:rPr>
      </w:pPr>
      <w:r w:rsidRPr="00DA51DD">
        <w:rPr>
          <w:rFonts w:ascii="Times New Roman" w:hAnsi="Times New Roman" w:cs="Times New Roman"/>
          <w:b/>
          <w:sz w:val="24"/>
          <w:szCs w:val="24"/>
        </w:rPr>
        <w:t>Acceptably Clean Streets</w:t>
      </w:r>
      <w:r w:rsidRPr="00DA51DD">
        <w:rPr>
          <w:rFonts w:ascii="Times New Roman" w:hAnsi="Times New Roman" w:cs="Times New Roman"/>
          <w:sz w:val="24"/>
          <w:szCs w:val="24"/>
        </w:rPr>
        <w:t>: percent of streets within the PZ that are either “clean” or “acceptably clean” acco</w:t>
      </w:r>
      <w:r w:rsidRPr="00DA51DD">
        <w:rPr>
          <w:rFonts w:ascii="Times New Roman" w:hAnsi="Times New Roman" w:cs="Times New Roman"/>
          <w:sz w:val="24"/>
          <w:szCs w:val="24"/>
        </w:rPr>
        <w:t>rding to the City of LA’s Clean Streets Index</w:t>
      </w:r>
    </w:p>
    <w:p w14:paraId="5BA7B769" w14:textId="77777777" w:rsidR="00634AB8" w:rsidRPr="00DA51DD" w:rsidRDefault="00634AB8">
      <w:pPr>
        <w:numPr>
          <w:ilvl w:val="0"/>
          <w:numId w:val="3"/>
        </w:numPr>
        <w:spacing w:line="240" w:lineRule="auto"/>
        <w:rPr>
          <w:rFonts w:ascii="Times New Roman" w:hAnsi="Times New Roman" w:cs="Times New Roman"/>
          <w:sz w:val="24"/>
          <w:szCs w:val="24"/>
        </w:rPr>
      </w:pPr>
    </w:p>
    <w:p w14:paraId="4C341AE9" w14:textId="77777777" w:rsidR="00634AB8" w:rsidRPr="00DA51DD" w:rsidRDefault="00634AB8">
      <w:pPr>
        <w:spacing w:line="240" w:lineRule="auto"/>
        <w:contextualSpacing w:val="0"/>
        <w:rPr>
          <w:rFonts w:ascii="Times New Roman" w:hAnsi="Times New Roman" w:cs="Times New Roman"/>
          <w:sz w:val="24"/>
          <w:szCs w:val="24"/>
        </w:rPr>
      </w:pPr>
    </w:p>
    <w:p w14:paraId="05F9440D" w14:textId="77777777" w:rsidR="00634AB8" w:rsidRPr="00DA51DD" w:rsidRDefault="00634AB8">
      <w:pPr>
        <w:contextualSpacing w:val="0"/>
        <w:rPr>
          <w:rFonts w:ascii="Times New Roman" w:hAnsi="Times New Roman" w:cs="Times New Roman"/>
          <w:sz w:val="24"/>
          <w:szCs w:val="24"/>
        </w:rPr>
      </w:pPr>
    </w:p>
    <w:sectPr w:rsidR="00634AB8" w:rsidRPr="00DA51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A1D18"/>
    <w:multiLevelType w:val="multilevel"/>
    <w:tmpl w:val="C136B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B51E92"/>
    <w:multiLevelType w:val="multilevel"/>
    <w:tmpl w:val="F670A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891CE3"/>
    <w:multiLevelType w:val="multilevel"/>
    <w:tmpl w:val="E4E818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F827F3D"/>
    <w:multiLevelType w:val="multilevel"/>
    <w:tmpl w:val="306C0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34AB8"/>
    <w:rsid w:val="00210A46"/>
    <w:rsid w:val="00634AB8"/>
    <w:rsid w:val="00DA51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E06BE72"/>
  <w15:docId w15:val="{988A0322-2E74-674E-B8AB-955DACFC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ld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Ahn</cp:lastModifiedBy>
  <cp:revision>3</cp:revision>
  <dcterms:created xsi:type="dcterms:W3CDTF">2018-10-24T01:36:00Z</dcterms:created>
  <dcterms:modified xsi:type="dcterms:W3CDTF">2018-10-24T01:45:00Z</dcterms:modified>
</cp:coreProperties>
</file>