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fwjdonym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Pseudocode (Flowchart Equivalent)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bsugwyuc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Function: singleParent()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 singleParent():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 countSingleParent(root)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 countSingleParent(node):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node is null: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leftCount = countSingleParent(node.left)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rightCount = countSingleParent(node.right)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(node.left == null AND node.right != null)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OR (node.left != null AND node.right == null):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return 1 + leftCount + rightCount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leftCount + rightCount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