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03f61" w:val="clear"/>
            <w:tcMar>
              <w:top w:w="360.0" w:type="dxa"/>
              <w:left w:w="360.0" w:type="dxa"/>
              <w:bottom w:w="360.0" w:type="dxa"/>
              <w:right w:w="360.0" w:type="dxa"/>
            </w:tcMar>
          </w:tcPr>
          <w:p w:rsidR="00000000" w:rsidDel="00000000" w:rsidP="00000000" w:rsidRDefault="00000000" w:rsidRPr="00000000" w14:paraId="00000002">
            <w:pPr>
              <w:pStyle w:val="Heading1"/>
              <w:spacing w:after="100" w:lineRule="auto"/>
              <w:rPr/>
            </w:pPr>
            <w:r w:rsidDel="00000000" w:rsidR="00000000" w:rsidRPr="00000000">
              <w:rPr>
                <w:sz w:val="52"/>
                <w:szCs w:val="52"/>
                <w:rtl w:val="0"/>
              </w:rPr>
              <w:t xml:space="preserve">Report Title Goes Here</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color w:val="9fc5e8"/>
                <w:rtl w:val="0"/>
              </w:rPr>
              <w:t xml:space="preserve">Subtitle or document type · Month YYYY</w:t>
            </w:r>
            <w:r w:rsidDel="00000000" w:rsidR="00000000" w:rsidRPr="00000000">
              <w:rPr>
                <w:rtl w:val="0"/>
              </w:rPr>
            </w:r>
          </w:p>
          <w:p w:rsidR="00000000" w:rsidDel="00000000" w:rsidP="00000000" w:rsidRDefault="00000000" w:rsidRPr="00000000" w14:paraId="00000004">
            <w:pPr>
              <w:rPr/>
            </w:pPr>
            <w:r w:rsidDel="00000000" w:rsidR="00000000" w:rsidRPr="00000000">
              <w:rPr>
                <w:color w:val="cfd8dc"/>
                <w:sz w:val="18"/>
                <w:szCs w:val="18"/>
                <w:rtl w:val="0"/>
              </w:rPr>
              <w:t xml:space="preserve">Author Name  |  Public Data Observatory  |  publicdataobservatory.org</w:t>
            </w:r>
            <w:r w:rsidDel="00000000" w:rsidR="00000000" w:rsidRPr="00000000">
              <w:rPr>
                <w:rtl w:val="0"/>
              </w:rPr>
            </w:r>
          </w:p>
        </w:tc>
      </w:tr>
    </w:tbl>
    <w:p w:rsidR="00000000" w:rsidDel="00000000" w:rsidP="00000000" w:rsidRDefault="00000000" w:rsidRPr="00000000" w14:paraId="00000005">
      <w:pPr>
        <w:spacing w:before="240" w:lineRule="auto"/>
        <w:rPr/>
      </w:pP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Executive Summary</w:t>
      </w:r>
    </w:p>
    <w:p w:rsidR="00000000" w:rsidDel="00000000" w:rsidP="00000000" w:rsidRDefault="00000000" w:rsidRPr="00000000" w14:paraId="00000007">
      <w:pPr>
        <w:pBdr>
          <w:bottom w:color="f0b97d" w:space="0" w:sz="4" w:val="single"/>
        </w:pBdr>
        <w:rPr/>
      </w:pPr>
      <w:r w:rsidDel="00000000" w:rsidR="00000000" w:rsidRPr="00000000">
        <w:rPr>
          <w:rtl w:val="0"/>
        </w:rPr>
      </w:r>
    </w:p>
    <w:p w:rsidR="00000000" w:rsidDel="00000000" w:rsidP="00000000" w:rsidRDefault="00000000" w:rsidRPr="00000000" w14:paraId="00000008">
      <w:pPr>
        <w:spacing w:before="80" w:lineRule="auto"/>
        <w:rPr/>
      </w:pP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tl w:val="0"/>
        </w:rPr>
        <w:t xml:space="preserve">Begin with a concise summary of the key findings, purpose, and implications of this document. This section should stand alone and be readable in under 90 seconds.</w:t>
      </w:r>
    </w:p>
    <w:p w:rsidR="00000000" w:rsidDel="00000000" w:rsidP="00000000" w:rsidRDefault="00000000" w:rsidRPr="00000000" w14:paraId="0000000A">
      <w:pPr>
        <w:spacing w:after="160" w:lineRule="auto"/>
        <w:rPr/>
      </w:pPr>
      <w:r w:rsidDel="00000000" w:rsidR="00000000" w:rsidRPr="00000000">
        <w:rPr>
          <w:rtl w:val="0"/>
        </w:rPr>
        <w:t xml:space="preserve">A second paragraph can expand on the significance of the findings and what action they support. Maintain an authoritative, evidence-based tone throughout.</w:t>
      </w:r>
    </w:p>
    <w:p w:rsidR="00000000" w:rsidDel="00000000" w:rsidP="00000000" w:rsidRDefault="00000000" w:rsidRPr="00000000" w14:paraId="0000000B">
      <w:pPr>
        <w:spacing w:before="160" w:lineRule="auto"/>
        <w:rPr/>
      </w:pPr>
      <w:r w:rsidDel="00000000" w:rsidR="00000000" w:rsidRPr="00000000">
        <w:rPr>
          <w:rtl w:val="0"/>
        </w:rPr>
      </w:r>
    </w:p>
    <w:tbl>
      <w:tblPr>
        <w:tblStyle w:val="Table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
        <w:gridCol w:w="9480"/>
        <w:tblGridChange w:id="0">
          <w:tblGrid>
            <w:gridCol w:w="240"/>
            <w:gridCol w:w="9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277bd" w:val="clear"/>
            <w:tcMar>
              <w:top w:w="0.0" w:type="dxa"/>
              <w:bottom w:w="0.0" w:type="dxa"/>
            </w:tcMar>
          </w:tcPr>
          <w:p w:rsidR="00000000" w:rsidDel="00000000" w:rsidP="00000000" w:rsidRDefault="00000000" w:rsidRPr="00000000" w14:paraId="000000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160.0" w:type="dxa"/>
              <w:left w:w="240.0" w:type="dxa"/>
              <w:bottom w:w="160.0" w:type="dxa"/>
              <w:right w:w="240.0" w:type="dxa"/>
            </w:tcMar>
          </w:tcPr>
          <w:p w:rsidR="00000000" w:rsidDel="00000000" w:rsidP="00000000" w:rsidRDefault="00000000" w:rsidRPr="00000000" w14:paraId="0000000D">
            <w:pPr>
              <w:spacing w:after="80" w:lineRule="auto"/>
              <w:rPr/>
            </w:pPr>
            <w:r w:rsidDel="00000000" w:rsidR="00000000" w:rsidRPr="00000000">
              <w:rPr>
                <w:b w:val="1"/>
                <w:bCs w:val="1"/>
                <w:color w:val="0277bd"/>
                <w:sz w:val="18"/>
                <w:szCs w:val="18"/>
                <w:rtl w:val="0"/>
              </w:rPr>
              <w:t xml:space="preserve">KEY FINDINGS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a2f3f"/>
                <w:sz w:val="22"/>
                <w:szCs w:val="22"/>
                <w:u w:val="none"/>
                <w:shd w:fill="auto" w:val="clear"/>
                <w:vertAlign w:val="baseline"/>
                <w:rtl w:val="0"/>
              </w:rPr>
              <w:t xml:space="preserve">Finding 1: Replace with a specific, quantified finding from this report.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a2f3f"/>
                <w:sz w:val="22"/>
                <w:szCs w:val="22"/>
                <w:u w:val="none"/>
                <w:shd w:fill="auto" w:val="clear"/>
                <w:vertAlign w:val="baseline"/>
                <w:rtl w:val="0"/>
              </w:rPr>
              <w:t xml:space="preserve">Finding 2: Replace with a second key finding. Reference data source.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a2f3f"/>
                <w:sz w:val="22"/>
                <w:szCs w:val="22"/>
                <w:u w:val="none"/>
                <w:shd w:fill="auto" w:val="clear"/>
                <w:vertAlign w:val="baseline"/>
                <w:rtl w:val="0"/>
              </w:rPr>
              <w:t xml:space="preserve">Finding 3: Replace with a third finding. Note policy or programmatic implication.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a2f3f"/>
                <w:sz w:val="22"/>
                <w:szCs w:val="22"/>
                <w:u w:val="none"/>
                <w:shd w:fill="auto" w:val="clear"/>
                <w:vertAlign w:val="baseline"/>
                <w:rtl w:val="0"/>
              </w:rPr>
              <w:t xml:space="preserve">Finding 4: Additional finding. Keep each to 1–2 sentences maximum.</w:t>
            </w:r>
          </w:p>
        </w:tc>
      </w:tr>
    </w:tbl>
    <w:p w:rsidR="00000000" w:rsidDel="00000000" w:rsidP="00000000" w:rsidRDefault="00000000" w:rsidRPr="00000000" w14:paraId="00000012">
      <w:pPr>
        <w:spacing w:before="240" w:lineRule="auto"/>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1. Section One: Context &amp; Background</w:t>
      </w:r>
    </w:p>
    <w:p w:rsidR="00000000" w:rsidDel="00000000" w:rsidP="00000000" w:rsidRDefault="00000000" w:rsidRPr="00000000" w14:paraId="00000014">
      <w:pPr>
        <w:pBdr>
          <w:bottom w:color="cfd8dc" w:space="0" w:sz="4" w:val="single"/>
        </w:pBdr>
        <w:rPr/>
      </w:pPr>
      <w:r w:rsidDel="00000000" w:rsidR="00000000" w:rsidRPr="00000000">
        <w:rPr>
          <w:rtl w:val="0"/>
        </w:rPr>
      </w:r>
    </w:p>
    <w:p w:rsidR="00000000" w:rsidDel="00000000" w:rsidP="00000000" w:rsidRDefault="00000000" w:rsidRPr="00000000" w14:paraId="00000015">
      <w:pPr>
        <w:spacing w:before="80" w:lineRule="auto"/>
        <w:rPr/>
      </w:pP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tl w:val="0"/>
        </w:rPr>
        <w:t xml:space="preserve">Provide background context in this section. Explain the policy landscape, the data environment, and why this issue matters to the audiences: policymakers, journalists, funders, and advocates.</w:t>
      </w:r>
    </w:p>
    <w:p w:rsidR="00000000" w:rsidDel="00000000" w:rsidP="00000000" w:rsidRDefault="00000000" w:rsidRPr="00000000" w14:paraId="00000017">
      <w:pPr>
        <w:spacing w:after="160" w:lineRule="auto"/>
        <w:rPr/>
      </w:pPr>
      <w:r w:rsidDel="00000000" w:rsidR="00000000" w:rsidRPr="00000000">
        <w:rPr>
          <w:rtl w:val="0"/>
        </w:rPr>
        <w:t xml:space="preserve">Continue with supporting detail. Reference specific legislation, budgetary cycles, or organizational structures as relevant. Maintain rigorous, citation-ready language.</w:t>
      </w:r>
    </w:p>
    <w:p w:rsidR="00000000" w:rsidDel="00000000" w:rsidP="00000000" w:rsidRDefault="00000000" w:rsidRPr="00000000" w14:paraId="00000018">
      <w:pPr>
        <w:pStyle w:val="Heading3"/>
        <w:rPr/>
      </w:pPr>
      <w:r w:rsidDel="00000000" w:rsidR="00000000" w:rsidRPr="00000000">
        <w:rPr>
          <w:rtl w:val="0"/>
        </w:rPr>
        <w:t xml:space="preserve">1.1 Sub-Section Heading</w:t>
      </w:r>
    </w:p>
    <w:p w:rsidR="00000000" w:rsidDel="00000000" w:rsidP="00000000" w:rsidRDefault="00000000" w:rsidRPr="00000000" w14:paraId="00000019">
      <w:pPr>
        <w:spacing w:after="160" w:lineRule="auto"/>
        <w:rPr/>
      </w:pPr>
      <w:r w:rsidDel="00000000" w:rsidR="00000000" w:rsidRPr="00000000">
        <w:rPr>
          <w:rtl w:val="0"/>
        </w:rPr>
        <w:t xml:space="preserve">Sub-section body text. Break sections into logical sub-topics for scannability. Each sub-section should make one primary argument or introduce one primary data element.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a2f3f"/>
          <w:sz w:val="22"/>
          <w:szCs w:val="22"/>
          <w:u w:val="none"/>
          <w:shd w:fill="auto" w:val="clear"/>
          <w:vertAlign w:val="baseline"/>
          <w:rtl w:val="0"/>
        </w:rPr>
        <w:t xml:space="preserve">Supporting point with specific data or source citation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a2f3f"/>
          <w:sz w:val="22"/>
          <w:szCs w:val="22"/>
          <w:u w:val="none"/>
          <w:shd w:fill="auto" w:val="clear"/>
          <w:vertAlign w:val="baseline"/>
          <w:rtl w:val="0"/>
        </w:rPr>
        <w:t xml:space="preserve">Additional supporting point. Keep bullets parallel in structure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a2f3f"/>
          <w:sz w:val="22"/>
          <w:szCs w:val="22"/>
          <w:u w:val="none"/>
          <w:shd w:fill="auto" w:val="clear"/>
          <w:vertAlign w:val="baseline"/>
          <w:rtl w:val="0"/>
        </w:rPr>
        <w:t xml:space="preserve">Third supporting point</w:t>
      </w:r>
    </w:p>
    <w:p w:rsidR="00000000" w:rsidDel="00000000" w:rsidP="00000000" w:rsidRDefault="00000000" w:rsidRPr="00000000" w14:paraId="0000001D">
      <w:pPr>
        <w:spacing w:before="200" w:lineRule="auto"/>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2. Section Two: Data &amp; Findings</w:t>
      </w:r>
    </w:p>
    <w:p w:rsidR="00000000" w:rsidDel="00000000" w:rsidP="00000000" w:rsidRDefault="00000000" w:rsidRPr="00000000" w14:paraId="0000001F">
      <w:pPr>
        <w:pBdr>
          <w:bottom w:color="cfd8dc" w:space="0" w:sz="4" w:val="single"/>
        </w:pBdr>
        <w:rPr/>
      </w:pPr>
      <w:r w:rsidDel="00000000" w:rsidR="00000000" w:rsidRPr="00000000">
        <w:rPr>
          <w:rtl w:val="0"/>
        </w:rPr>
      </w:r>
    </w:p>
    <w:p w:rsidR="00000000" w:rsidDel="00000000" w:rsidP="00000000" w:rsidRDefault="00000000" w:rsidRPr="00000000" w14:paraId="00000020">
      <w:pPr>
        <w:spacing w:before="80" w:lineRule="auto"/>
        <w:rPr/>
      </w:pP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tl w:val="0"/>
        </w:rPr>
        <w:t xml:space="preserve">Introduce the data in this section. Explain what the data covers, its source, any limitations, and how it was processed or validated by the Public Data Observatory team.</w:t>
      </w:r>
    </w:p>
    <w:p w:rsidR="00000000" w:rsidDel="00000000" w:rsidP="00000000" w:rsidRDefault="00000000" w:rsidRPr="00000000" w14:paraId="00000022">
      <w:pPr>
        <w:spacing w:before="120" w:lineRule="auto"/>
        <w:rPr/>
      </w:pPr>
      <w:r w:rsidDel="00000000" w:rsidR="00000000" w:rsidRPr="00000000">
        <w:rPr>
          <w:rtl w:val="0"/>
        </w:rPr>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520"/>
        <w:gridCol w:w="2520"/>
        <w:gridCol w:w="2520"/>
        <w:tblGridChange w:id="0">
          <w:tblGrid>
            <w:gridCol w:w="2160"/>
            <w:gridCol w:w="2520"/>
            <w:gridCol w:w="2520"/>
            <w:gridCol w:w="2520"/>
          </w:tblGrid>
        </w:tblGridChange>
      </w:tblGrid>
      <w:tr>
        <w:trPr>
          <w:cantSplit w:val="0"/>
          <w:tblHeader w:val="1"/>
        </w:trPr>
        <w:tc>
          <w:tcPr>
            <w:tcBorders>
              <w:top w:color="003f61" w:space="0" w:sz="4" w:val="single"/>
              <w:left w:color="003f61" w:space="0" w:sz="4" w:val="single"/>
              <w:bottom w:color="003f61" w:space="0" w:sz="4" w:val="single"/>
              <w:right w:color="003f61" w:space="0" w:sz="4" w:val="single"/>
            </w:tcBorders>
            <w:shd w:fill="003f61" w:val="clear"/>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b w:val="1"/>
                <w:bCs w:val="1"/>
                <w:color w:val="ffffff"/>
                <w:sz w:val="20"/>
                <w:szCs w:val="20"/>
                <w:rtl w:val="0"/>
              </w:rPr>
              <w:t xml:space="preserve">HHS Program</w:t>
            </w:r>
            <w:r w:rsidDel="00000000" w:rsidR="00000000" w:rsidRPr="00000000">
              <w:rPr>
                <w:rtl w:val="0"/>
              </w:rPr>
            </w:r>
          </w:p>
        </w:tc>
        <w:tc>
          <w:tcPr>
            <w:tcBorders>
              <w:top w:color="003f61" w:space="0" w:sz="4" w:val="single"/>
              <w:left w:color="003f61" w:space="0" w:sz="4" w:val="single"/>
              <w:bottom w:color="003f61" w:space="0" w:sz="4" w:val="single"/>
              <w:right w:color="003f61" w:space="0" w:sz="4" w:val="single"/>
            </w:tcBorders>
            <w:shd w:fill="003f61" w:val="clear"/>
            <w:tcMar>
              <w:top w:w="100.0" w:type="dxa"/>
              <w:left w:w="140.0" w:type="dxa"/>
              <w:bottom w:w="100.0" w:type="dxa"/>
              <w:right w:w="140.0" w:type="dxa"/>
            </w:tcMar>
          </w:tcPr>
          <w:p w:rsidR="00000000" w:rsidDel="00000000" w:rsidP="00000000" w:rsidRDefault="00000000" w:rsidRPr="00000000" w14:paraId="00000024">
            <w:pPr>
              <w:jc w:val="right"/>
              <w:rPr/>
            </w:pPr>
            <w:r w:rsidDel="00000000" w:rsidR="00000000" w:rsidRPr="00000000">
              <w:rPr>
                <w:b w:val="1"/>
                <w:bCs w:val="1"/>
                <w:color w:val="ffffff"/>
                <w:sz w:val="20"/>
                <w:szCs w:val="20"/>
                <w:rtl w:val="0"/>
              </w:rPr>
              <w:t xml:space="preserve">FY2024 Enacted</w:t>
            </w:r>
            <w:r w:rsidDel="00000000" w:rsidR="00000000" w:rsidRPr="00000000">
              <w:rPr>
                <w:rtl w:val="0"/>
              </w:rPr>
            </w:r>
          </w:p>
        </w:tc>
        <w:tc>
          <w:tcPr>
            <w:tcBorders>
              <w:top w:color="003f61" w:space="0" w:sz="4" w:val="single"/>
              <w:left w:color="003f61" w:space="0" w:sz="4" w:val="single"/>
              <w:bottom w:color="003f61" w:space="0" w:sz="4" w:val="single"/>
              <w:right w:color="003f61" w:space="0" w:sz="4" w:val="single"/>
            </w:tcBorders>
            <w:shd w:fill="003f61" w:val="clear"/>
            <w:tcMar>
              <w:top w:w="100.0" w:type="dxa"/>
              <w:left w:w="140.0" w:type="dxa"/>
              <w:bottom w:w="100.0" w:type="dxa"/>
              <w:right w:w="140.0" w:type="dxa"/>
            </w:tcMar>
          </w:tcPr>
          <w:p w:rsidR="00000000" w:rsidDel="00000000" w:rsidP="00000000" w:rsidRDefault="00000000" w:rsidRPr="00000000" w14:paraId="00000025">
            <w:pPr>
              <w:jc w:val="right"/>
              <w:rPr/>
            </w:pPr>
            <w:r w:rsidDel="00000000" w:rsidR="00000000" w:rsidRPr="00000000">
              <w:rPr>
                <w:b w:val="1"/>
                <w:bCs w:val="1"/>
                <w:color w:val="ffffff"/>
                <w:sz w:val="20"/>
                <w:szCs w:val="20"/>
                <w:rtl w:val="0"/>
              </w:rPr>
              <w:t xml:space="preserve">FY2025 Request</w:t>
            </w:r>
            <w:r w:rsidDel="00000000" w:rsidR="00000000" w:rsidRPr="00000000">
              <w:rPr>
                <w:rtl w:val="0"/>
              </w:rPr>
            </w:r>
          </w:p>
        </w:tc>
        <w:tc>
          <w:tcPr>
            <w:tcBorders>
              <w:top w:color="003f61" w:space="0" w:sz="4" w:val="single"/>
              <w:left w:color="003f61" w:space="0" w:sz="4" w:val="single"/>
              <w:bottom w:color="003f61" w:space="0" w:sz="4" w:val="single"/>
              <w:right w:color="003f61" w:space="0" w:sz="4" w:val="single"/>
            </w:tcBorders>
            <w:shd w:fill="003f61" w:val="clear"/>
            <w:tcMar>
              <w:top w:w="100.0" w:type="dxa"/>
              <w:left w:w="140.0" w:type="dxa"/>
              <w:bottom w:w="100.0" w:type="dxa"/>
              <w:right w:w="140.0" w:type="dxa"/>
            </w:tcMar>
          </w:tcPr>
          <w:p w:rsidR="00000000" w:rsidDel="00000000" w:rsidP="00000000" w:rsidRDefault="00000000" w:rsidRPr="00000000" w14:paraId="00000026">
            <w:pPr>
              <w:jc w:val="right"/>
              <w:rPr/>
            </w:pPr>
            <w:r w:rsidDel="00000000" w:rsidR="00000000" w:rsidRPr="00000000">
              <w:rPr>
                <w:b w:val="1"/>
                <w:bCs w:val="1"/>
                <w:color w:val="ffffff"/>
                <w:sz w:val="20"/>
                <w:szCs w:val="20"/>
                <w:rtl w:val="0"/>
              </w:rPr>
              <w:t xml:space="preserve">Change (%)</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sz w:val="20"/>
                <w:szCs w:val="20"/>
                <w:rtl w:val="0"/>
              </w:rPr>
              <w:t xml:space="preserve">CDC — Chronic Disease Prevention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40.0" w:type="dxa"/>
              <w:bottom w:w="80.0" w:type="dxa"/>
              <w:right w:w="140.0" w:type="dxa"/>
            </w:tcMar>
          </w:tcPr>
          <w:p w:rsidR="00000000" w:rsidDel="00000000" w:rsidP="00000000" w:rsidRDefault="00000000" w:rsidRPr="00000000" w14:paraId="00000028">
            <w:pPr>
              <w:jc w:val="right"/>
              <w:rPr/>
            </w:pPr>
            <w:r w:rsidDel="00000000" w:rsidR="00000000" w:rsidRPr="00000000">
              <w:rPr>
                <w:sz w:val="20"/>
                <w:szCs w:val="20"/>
                <w:rtl w:val="0"/>
              </w:rPr>
              <w:t xml:space="preserve">$1.4B</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40.0" w:type="dxa"/>
              <w:bottom w:w="80.0" w:type="dxa"/>
              <w:right w:w="140.0" w:type="dxa"/>
            </w:tcMar>
          </w:tcPr>
          <w:p w:rsidR="00000000" w:rsidDel="00000000" w:rsidP="00000000" w:rsidRDefault="00000000" w:rsidRPr="00000000" w14:paraId="00000029">
            <w:pPr>
              <w:jc w:val="right"/>
              <w:rPr/>
            </w:pPr>
            <w:r w:rsidDel="00000000" w:rsidR="00000000" w:rsidRPr="00000000">
              <w:rPr>
                <w:sz w:val="20"/>
                <w:szCs w:val="20"/>
                <w:rtl w:val="0"/>
              </w:rPr>
              <w:t xml:space="preserve">$1.2B</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40.0" w:type="dxa"/>
              <w:bottom w:w="80.0" w:type="dxa"/>
              <w:right w:w="140.0" w:type="dxa"/>
            </w:tcMar>
          </w:tcPr>
          <w:p w:rsidR="00000000" w:rsidDel="00000000" w:rsidP="00000000" w:rsidRDefault="00000000" w:rsidRPr="00000000" w14:paraId="0000002A">
            <w:pPr>
              <w:jc w:val="right"/>
              <w:rPr/>
            </w:pPr>
            <w:sdt>
              <w:sdtPr>
                <w:id w:val="1223129647"/>
                <w:tag w:val="goog_rdk_0"/>
              </w:sdtPr>
              <w:sdtContent>
                <w:r w:rsidDel="00000000" w:rsidR="00000000" w:rsidRPr="00000000">
                  <w:rPr>
                    <w:rFonts w:ascii="Arial Unicode MS" w:cs="Arial Unicode MS" w:eastAsia="Arial Unicode MS" w:hAnsi="Arial Unicode MS"/>
                    <w:sz w:val="20"/>
                    <w:szCs w:val="20"/>
                    <w:rtl w:val="0"/>
                  </w:rPr>
                  <w:t xml:space="preserve">−14%</w:t>
                </w:r>
              </w:sdtContent>
            </w:sdt>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4f7fb"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sz w:val="20"/>
                <w:szCs w:val="20"/>
                <w:rtl w:val="0"/>
              </w:rPr>
              <w:t xml:space="preserve">CDC — Immunization Programs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4f7fb" w:val="clear"/>
            <w:tcMar>
              <w:top w:w="80.0" w:type="dxa"/>
              <w:left w:w="140.0" w:type="dxa"/>
              <w:bottom w:w="80.0" w:type="dxa"/>
              <w:right w:w="140.0" w:type="dxa"/>
            </w:tcMar>
          </w:tcPr>
          <w:p w:rsidR="00000000" w:rsidDel="00000000" w:rsidP="00000000" w:rsidRDefault="00000000" w:rsidRPr="00000000" w14:paraId="0000002C">
            <w:pPr>
              <w:jc w:val="right"/>
              <w:rPr/>
            </w:pPr>
            <w:r w:rsidDel="00000000" w:rsidR="00000000" w:rsidRPr="00000000">
              <w:rPr>
                <w:sz w:val="20"/>
                <w:szCs w:val="20"/>
                <w:rtl w:val="0"/>
              </w:rPr>
              <w:t xml:space="preserve">$0.9B</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4f7fb" w:val="clear"/>
            <w:tcMar>
              <w:top w:w="80.0" w:type="dxa"/>
              <w:left w:w="140.0" w:type="dxa"/>
              <w:bottom w:w="80.0" w:type="dxa"/>
              <w:right w:w="140.0" w:type="dxa"/>
            </w:tcMar>
          </w:tcPr>
          <w:p w:rsidR="00000000" w:rsidDel="00000000" w:rsidP="00000000" w:rsidRDefault="00000000" w:rsidRPr="00000000" w14:paraId="0000002D">
            <w:pPr>
              <w:jc w:val="right"/>
              <w:rPr/>
            </w:pPr>
            <w:r w:rsidDel="00000000" w:rsidR="00000000" w:rsidRPr="00000000">
              <w:rPr>
                <w:sz w:val="20"/>
                <w:szCs w:val="20"/>
                <w:rtl w:val="0"/>
              </w:rPr>
              <w:t xml:space="preserve">$0.6B</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4f7fb" w:val="clear"/>
            <w:tcMar>
              <w:top w:w="80.0" w:type="dxa"/>
              <w:left w:w="140.0" w:type="dxa"/>
              <w:bottom w:w="80.0" w:type="dxa"/>
              <w:right w:w="140.0" w:type="dxa"/>
            </w:tcMar>
          </w:tcPr>
          <w:p w:rsidR="00000000" w:rsidDel="00000000" w:rsidP="00000000" w:rsidRDefault="00000000" w:rsidRPr="00000000" w14:paraId="0000002E">
            <w:pPr>
              <w:jc w:val="right"/>
              <w:rPr/>
            </w:pPr>
            <w:sdt>
              <w:sdtPr>
                <w:id w:val="-914160468"/>
                <w:tag w:val="goog_rdk_1"/>
              </w:sdtPr>
              <w:sdtContent>
                <w:r w:rsidDel="00000000" w:rsidR="00000000" w:rsidRPr="00000000">
                  <w:rPr>
                    <w:rFonts w:ascii="Arial Unicode MS" w:cs="Arial Unicode MS" w:eastAsia="Arial Unicode MS" w:hAnsi="Arial Unicode MS"/>
                    <w:sz w:val="20"/>
                    <w:szCs w:val="20"/>
                    <w:rtl w:val="0"/>
                  </w:rPr>
                  <w:t xml:space="preserve">−33%</w:t>
                </w:r>
              </w:sdtContent>
            </w:sdt>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sz w:val="20"/>
                <w:szCs w:val="20"/>
                <w:rtl w:val="0"/>
              </w:rPr>
              <w:t xml:space="preserve">CDC — Public Health Infrastructure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40.0" w:type="dxa"/>
              <w:bottom w:w="80.0" w:type="dxa"/>
              <w:right w:w="140.0" w:type="dxa"/>
            </w:tcMar>
          </w:tcPr>
          <w:p w:rsidR="00000000" w:rsidDel="00000000" w:rsidP="00000000" w:rsidRDefault="00000000" w:rsidRPr="00000000" w14:paraId="00000030">
            <w:pPr>
              <w:jc w:val="right"/>
              <w:rPr/>
            </w:pPr>
            <w:r w:rsidDel="00000000" w:rsidR="00000000" w:rsidRPr="00000000">
              <w:rPr>
                <w:sz w:val="20"/>
                <w:szCs w:val="20"/>
                <w:rtl w:val="0"/>
              </w:rPr>
              <w:t xml:space="preserve">$0.8B</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jc w:val="right"/>
              <w:rPr/>
            </w:pPr>
            <w:r w:rsidDel="00000000" w:rsidR="00000000" w:rsidRPr="00000000">
              <w:rPr>
                <w:sz w:val="20"/>
                <w:szCs w:val="20"/>
                <w:rtl w:val="0"/>
              </w:rPr>
              <w:t xml:space="preserve">$0.5B</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40.0" w:type="dxa"/>
              <w:bottom w:w="80.0" w:type="dxa"/>
              <w:right w:w="140.0" w:type="dxa"/>
            </w:tcMar>
          </w:tcPr>
          <w:p w:rsidR="00000000" w:rsidDel="00000000" w:rsidP="00000000" w:rsidRDefault="00000000" w:rsidRPr="00000000" w14:paraId="00000032">
            <w:pPr>
              <w:jc w:val="right"/>
              <w:rPr/>
            </w:pPr>
            <w:sdt>
              <w:sdtPr>
                <w:id w:val="1148986509"/>
                <w:tag w:val="goog_rdk_2"/>
              </w:sdtPr>
              <w:sdtContent>
                <w:r w:rsidDel="00000000" w:rsidR="00000000" w:rsidRPr="00000000">
                  <w:rPr>
                    <w:rFonts w:ascii="Arial Unicode MS" w:cs="Arial Unicode MS" w:eastAsia="Arial Unicode MS" w:hAnsi="Arial Unicode MS"/>
                    <w:sz w:val="20"/>
                    <w:szCs w:val="20"/>
                    <w:rtl w:val="0"/>
                  </w:rPr>
                  <w:t xml:space="preserve">−38%</w:t>
                </w:r>
              </w:sdtContent>
            </w:sdt>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4f7fb"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sz w:val="20"/>
                <w:szCs w:val="20"/>
                <w:rtl w:val="0"/>
              </w:rPr>
              <w:t xml:space="preserve">CDC — Global Health</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4f7fb" w:val="clear"/>
            <w:tcMar>
              <w:top w:w="80.0" w:type="dxa"/>
              <w:left w:w="140.0" w:type="dxa"/>
              <w:bottom w:w="80.0" w:type="dxa"/>
              <w:right w:w="140.0" w:type="dxa"/>
            </w:tcMar>
          </w:tcPr>
          <w:p w:rsidR="00000000" w:rsidDel="00000000" w:rsidP="00000000" w:rsidRDefault="00000000" w:rsidRPr="00000000" w14:paraId="00000034">
            <w:pPr>
              <w:jc w:val="right"/>
              <w:rPr/>
            </w:pPr>
            <w:r w:rsidDel="00000000" w:rsidR="00000000" w:rsidRPr="00000000">
              <w:rPr>
                <w:sz w:val="20"/>
                <w:szCs w:val="20"/>
                <w:rtl w:val="0"/>
              </w:rPr>
              <w:t xml:space="preserve">$0.6B</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4f7fb" w:val="clear"/>
            <w:tcMar>
              <w:top w:w="80.0" w:type="dxa"/>
              <w:left w:w="140.0" w:type="dxa"/>
              <w:bottom w:w="80.0" w:type="dxa"/>
              <w:right w:w="140.0" w:type="dxa"/>
            </w:tcMar>
          </w:tcPr>
          <w:p w:rsidR="00000000" w:rsidDel="00000000" w:rsidP="00000000" w:rsidRDefault="00000000" w:rsidRPr="00000000" w14:paraId="00000035">
            <w:pPr>
              <w:jc w:val="right"/>
              <w:rPr/>
            </w:pPr>
            <w:r w:rsidDel="00000000" w:rsidR="00000000" w:rsidRPr="00000000">
              <w:rPr>
                <w:sz w:val="20"/>
                <w:szCs w:val="20"/>
                <w:rtl w:val="0"/>
              </w:rPr>
              <w:t xml:space="preserve">$0.4B</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4f7fb" w:val="clear"/>
            <w:tcMar>
              <w:top w:w="80.0" w:type="dxa"/>
              <w:left w:w="140.0" w:type="dxa"/>
              <w:bottom w:w="80.0" w:type="dxa"/>
              <w:right w:w="140.0" w:type="dxa"/>
            </w:tcMar>
          </w:tcPr>
          <w:p w:rsidR="00000000" w:rsidDel="00000000" w:rsidP="00000000" w:rsidRDefault="00000000" w:rsidRPr="00000000" w14:paraId="00000036">
            <w:pPr>
              <w:jc w:val="right"/>
              <w:rPr/>
            </w:pPr>
            <w:sdt>
              <w:sdtPr>
                <w:id w:val="1098276002"/>
                <w:tag w:val="goog_rdk_3"/>
              </w:sdtPr>
              <w:sdtContent>
                <w:r w:rsidDel="00000000" w:rsidR="00000000" w:rsidRPr="00000000">
                  <w:rPr>
                    <w:rFonts w:ascii="Arial Unicode MS" w:cs="Arial Unicode MS" w:eastAsia="Arial Unicode MS" w:hAnsi="Arial Unicode MS"/>
                    <w:sz w:val="20"/>
                    <w:szCs w:val="20"/>
                    <w:rtl w:val="0"/>
                  </w:rPr>
                  <w:t xml:space="preserve">−33%</w:t>
                </w:r>
              </w:sdtContent>
            </w:sdt>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sz w:val="20"/>
                <w:szCs w:val="20"/>
                <w:rtl w:val="0"/>
              </w:rPr>
              <w:t xml:space="preserve">[Add row as needed]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40.0" w:type="dxa"/>
              <w:bottom w:w="80.0" w:type="dxa"/>
              <w:right w:w="140.0" w:type="dxa"/>
            </w:tcMar>
          </w:tcPr>
          <w:p w:rsidR="00000000" w:rsidDel="00000000" w:rsidP="00000000" w:rsidRDefault="00000000" w:rsidRPr="00000000" w14:paraId="00000038">
            <w:pPr>
              <w:jc w:val="right"/>
              <w:rPr/>
            </w:pPr>
            <w:r w:rsidDel="00000000" w:rsidR="00000000" w:rsidRPr="00000000">
              <w:rPr>
                <w:sz w:val="20"/>
                <w:szCs w:val="20"/>
                <w:rtl w:val="0"/>
              </w:rPr>
              <w:t xml:space="preserv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40.0" w:type="dxa"/>
              <w:bottom w:w="80.0" w:type="dxa"/>
              <w:right w:w="140.0" w:type="dxa"/>
            </w:tcMar>
          </w:tcPr>
          <w:p w:rsidR="00000000" w:rsidDel="00000000" w:rsidP="00000000" w:rsidRDefault="00000000" w:rsidRPr="00000000" w14:paraId="00000039">
            <w:pPr>
              <w:jc w:val="right"/>
              <w:rPr/>
            </w:pPr>
            <w:r w:rsidDel="00000000" w:rsidR="00000000" w:rsidRPr="00000000">
              <w:rPr>
                <w:sz w:val="20"/>
                <w:szCs w:val="20"/>
                <w:rtl w:val="0"/>
              </w:rPr>
              <w:t xml:space="preserv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80.0" w:type="dxa"/>
              <w:left w:w="140.0" w:type="dxa"/>
              <w:bottom w:w="80.0" w:type="dxa"/>
              <w:right w:w="140.0" w:type="dxa"/>
            </w:tcMar>
          </w:tcPr>
          <w:p w:rsidR="00000000" w:rsidDel="00000000" w:rsidP="00000000" w:rsidRDefault="00000000" w:rsidRPr="00000000" w14:paraId="0000003A">
            <w:pPr>
              <w:jc w:val="right"/>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3B">
      <w:pPr>
        <w:spacing w:before="80" w:lineRule="auto"/>
        <w:rPr/>
      </w:pPr>
      <w:r w:rsidDel="00000000" w:rsidR="00000000" w:rsidRPr="00000000">
        <w:rPr>
          <w:i w:val="1"/>
          <w:iCs w:val="1"/>
          <w:color w:val="546e7a"/>
          <w:sz w:val="16"/>
          <w:szCs w:val="16"/>
          <w:rtl w:val="0"/>
        </w:rPr>
        <w:t xml:space="preserve">Source: HHS Congressional Budget Justification · FY2025 President's Budget Request. All figures in USD billions.</w:t>
      </w:r>
      <w:r w:rsidDel="00000000" w:rsidR="00000000" w:rsidRPr="00000000">
        <w:rPr>
          <w:rtl w:val="0"/>
        </w:rPr>
      </w:r>
    </w:p>
    <w:p w:rsidR="00000000" w:rsidDel="00000000" w:rsidP="00000000" w:rsidRDefault="00000000" w:rsidRPr="00000000" w14:paraId="0000003C">
      <w:pPr>
        <w:spacing w:before="200" w:lineRule="auto"/>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3. Methodology &amp; Data Sources</w:t>
      </w:r>
    </w:p>
    <w:p w:rsidR="00000000" w:rsidDel="00000000" w:rsidP="00000000" w:rsidRDefault="00000000" w:rsidRPr="00000000" w14:paraId="0000003E">
      <w:pPr>
        <w:pBdr>
          <w:bottom w:color="cfd8dc" w:space="0" w:sz="4" w:val="single"/>
        </w:pBdr>
        <w:rPr/>
      </w:pPr>
      <w:r w:rsidDel="00000000" w:rsidR="00000000" w:rsidRPr="00000000">
        <w:rPr>
          <w:rtl w:val="0"/>
        </w:rPr>
      </w:r>
    </w:p>
    <w:p w:rsidR="00000000" w:rsidDel="00000000" w:rsidP="00000000" w:rsidRDefault="00000000" w:rsidRPr="00000000" w14:paraId="0000003F">
      <w:pPr>
        <w:spacing w:before="80" w:lineRule="auto"/>
        <w:rPr/>
      </w:pP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tl w:val="0"/>
        </w:rPr>
        <w:t xml:space="preserve">Describe the data collection, validation, and processing methodology. The Public Data Observatory maintains rigorous standards for source attribution and data quality.</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a2f3f"/>
          <w:sz w:val="22"/>
          <w:szCs w:val="22"/>
          <w:u w:val="none"/>
          <w:shd w:fill="auto" w:val="clear"/>
          <w:vertAlign w:val="baseline"/>
          <w:rtl w:val="0"/>
        </w:rPr>
        <w:t xml:space="preserve">Primary source: HHS Congressional Budget Justifications (CBJ)</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a2f3f"/>
          <w:sz w:val="22"/>
          <w:szCs w:val="22"/>
          <w:u w:val="none"/>
          <w:shd w:fill="auto" w:val="clear"/>
          <w:vertAlign w:val="baseline"/>
          <w:rtl w:val="0"/>
        </w:rPr>
        <w:t xml:space="preserve">Secondary source: USASpending.gov grant and contract data</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a2f3f"/>
          <w:sz w:val="22"/>
          <w:szCs w:val="22"/>
          <w:u w:val="none"/>
          <w:shd w:fill="auto" w:val="clear"/>
          <w:vertAlign w:val="baseline"/>
          <w:rtl w:val="0"/>
        </w:rPr>
        <w:t xml:space="preserve">Validation: Cross-referenced against enacted appropriations legislation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a2f3f"/>
          <w:sz w:val="22"/>
          <w:szCs w:val="22"/>
          <w:u w:val="none"/>
          <w:shd w:fill="auto" w:val="clear"/>
          <w:vertAlign w:val="baseline"/>
          <w:rtl w:val="0"/>
        </w:rPr>
        <w:t xml:space="preserve">Update frequency: Monthly scrapes with version-controlled releases on GitHub</w:t>
      </w:r>
    </w:p>
    <w:p w:rsidR="00000000" w:rsidDel="00000000" w:rsidP="00000000" w:rsidRDefault="00000000" w:rsidRPr="00000000" w14:paraId="00000045">
      <w:pPr>
        <w:spacing w:before="20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4. Recommendations</w:t>
      </w:r>
    </w:p>
    <w:p w:rsidR="00000000" w:rsidDel="00000000" w:rsidP="00000000" w:rsidRDefault="00000000" w:rsidRPr="00000000" w14:paraId="00000047">
      <w:pPr>
        <w:pBdr>
          <w:bottom w:color="f0b97d" w:space="0" w:sz="4" w:val="single"/>
        </w:pBdr>
        <w:rPr/>
      </w:pPr>
      <w:r w:rsidDel="00000000" w:rsidR="00000000" w:rsidRPr="00000000">
        <w:rPr>
          <w:rtl w:val="0"/>
        </w:rPr>
      </w:r>
    </w:p>
    <w:p w:rsidR="00000000" w:rsidDel="00000000" w:rsidP="00000000" w:rsidRDefault="00000000" w:rsidRPr="00000000" w14:paraId="00000048">
      <w:pPr>
        <w:spacing w:before="80" w:lineRule="auto"/>
        <w:rPr/>
      </w:pP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tl w:val="0"/>
        </w:rPr>
        <w:t xml:space="preserve">Translate findings into clear, actionable recommendations targeted at the specific audience for this document. Use direct language and prioritize by impact.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a2f3f"/>
          <w:sz w:val="22"/>
          <w:szCs w:val="22"/>
          <w:u w:val="none"/>
          <w:shd w:fill="auto" w:val="clear"/>
          <w:vertAlign w:val="baseline"/>
          <w:rtl w:val="0"/>
        </w:rPr>
        <w:t xml:space="preserve">Recommendation 1: Short, action-oriented statement. Reference supporting finding.</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a2f3f"/>
          <w:sz w:val="22"/>
          <w:szCs w:val="22"/>
          <w:u w:val="none"/>
          <w:shd w:fill="auto" w:val="clear"/>
          <w:vertAlign w:val="baseline"/>
          <w:rtl w:val="0"/>
        </w:rPr>
        <w:t xml:space="preserve">Recommendation 2: Short, action-oriented statement. Reference supporting finding.</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1a2f3f"/>
          <w:sz w:val="22"/>
          <w:szCs w:val="22"/>
          <w:u w:val="none"/>
          <w:shd w:fill="auto" w:val="clear"/>
          <w:vertAlign w:val="baseline"/>
          <w:rtl w:val="0"/>
        </w:rPr>
        <w:t xml:space="preserve">Recommendation 3: Short, action-oriented statement. Reference supporting finding.</w:t>
      </w:r>
    </w:p>
    <w:p w:rsidR="00000000" w:rsidDel="00000000" w:rsidP="00000000" w:rsidRDefault="00000000" w:rsidRPr="00000000" w14:paraId="0000004D">
      <w:pPr>
        <w:spacing w:before="20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tbl>
      <w:tblPr>
        <w:tblStyle w:val="Table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4f7fb" w:val="clear"/>
            <w:tcMar>
              <w:top w:w="280.0" w:type="dxa"/>
              <w:left w:w="360.0" w:type="dxa"/>
              <w:bottom w:w="280.0" w:type="dxa"/>
              <w:right w:w="360.0" w:type="dxa"/>
            </w:tcMar>
          </w:tcPr>
          <w:p w:rsidR="00000000" w:rsidDel="00000000" w:rsidP="00000000" w:rsidRDefault="00000000" w:rsidRPr="00000000" w14:paraId="0000004F">
            <w:pPr>
              <w:spacing w:after="100" w:lineRule="auto"/>
              <w:rPr/>
            </w:pPr>
            <w:r w:rsidDel="00000000" w:rsidR="00000000" w:rsidRPr="00000000">
              <w:rPr>
                <w:b w:val="1"/>
                <w:bCs w:val="1"/>
                <w:color w:val="003f61"/>
                <w:sz w:val="24"/>
                <w:szCs w:val="24"/>
                <w:rtl w:val="0"/>
              </w:rPr>
              <w:t xml:space="preserve">About the Public Data Observatory</w:t>
            </w:r>
            <w:r w:rsidDel="00000000" w:rsidR="00000000" w:rsidRPr="00000000">
              <w:rPr>
                <w:rtl w:val="0"/>
              </w:rPr>
            </w:r>
          </w:p>
          <w:p w:rsidR="00000000" w:rsidDel="00000000" w:rsidP="00000000" w:rsidRDefault="00000000" w:rsidRPr="00000000" w14:paraId="00000050">
            <w:pPr>
              <w:spacing w:after="100" w:lineRule="auto"/>
              <w:rPr/>
            </w:pPr>
            <w:r w:rsidDel="00000000" w:rsidR="00000000" w:rsidRPr="00000000">
              <w:rPr>
                <w:sz w:val="20"/>
                <w:szCs w:val="20"/>
                <w:rtl w:val="0"/>
              </w:rPr>
              <w:t xml:space="preserve">The Public Data Observatory is an independent data consortium that creates centralized, validated, open datasets linking federal appropriations, workforce, and grant data. We support policymakers, advocates, journalists, and public health leaders with rigorous, timely intelligence on CDC and HHS funding and staffing.</w:t>
            </w: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color w:val="003f61"/>
                <w:sz w:val="20"/>
                <w:szCs w:val="20"/>
                <w:rtl w:val="0"/>
              </w:rPr>
              <w:t xml:space="preserve">Web: </w:t>
            </w:r>
            <w:hyperlink r:id="rId7">
              <w:r w:rsidDel="00000000" w:rsidR="00000000" w:rsidRPr="00000000">
                <w:rPr>
                  <w:color w:val="0277bd"/>
                  <w:sz w:val="20"/>
                  <w:szCs w:val="20"/>
                  <w:u w:val="single"/>
                  <w:rtl w:val="0"/>
                </w:rPr>
                <w:t xml:space="preserve">publicdataobservatory.org</w:t>
              </w:r>
            </w:hyperlink>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sectPr>
      <w:headerReference r:id="rId8" w:type="default"/>
      <w:footerReference r:id="rId9"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Bdr>
        <w:top w:color="cfd8dc" w:space="0" w:sz="4" w:val="single"/>
      </w:pBdr>
      <w:tabs>
        <w:tab w:val="right" w:leader="none" w:pos="9026"/>
      </w:tabs>
      <w:spacing w:after="40" w:before="80" w:lineRule="auto"/>
      <w:rPr/>
    </w:pPr>
    <w:r w:rsidDel="00000000" w:rsidR="00000000" w:rsidRPr="00000000">
      <w:rPr>
        <w:color w:val="546e7a"/>
        <w:sz w:val="14"/>
        <w:szCs w:val="14"/>
        <w:rtl w:val="0"/>
      </w:rPr>
      <w:t xml:space="preserve">publicdataobservatory.org  ·  Tracking Federal Staffing, Budgets &amp; Grants</w:t>
    </w:r>
    <w:r w:rsidDel="00000000" w:rsidR="00000000" w:rsidRPr="00000000">
      <w:rPr>
        <w:rtl w:val="0"/>
      </w:rPr>
      <w:tab/>
    </w:r>
    <w:r w:rsidDel="00000000" w:rsidR="00000000" w:rsidRPr="00000000">
      <w:rPr>
        <w:color w:val="546e7a"/>
        <w:sz w:val="14"/>
        <w:szCs w:val="14"/>
        <w:rtl w:val="0"/>
      </w:rPr>
      <w:t xml:space="preserve">Page </w:t>
    </w:r>
    <w:r w:rsidDel="00000000" w:rsidR="00000000" w:rsidRPr="00000000">
      <w:rPr>
        <w:color w:val="546e7a"/>
        <w:sz w:val="14"/>
        <w:szCs w:val="14"/>
      </w:rPr>
      <w:fldChar w:fldCharType="begin"/>
      <w:instrText xml:space="preserve">PAGE</w:instrText>
      <w:fldChar w:fldCharType="separate"/>
      <w:fldChar w:fldCharType="end"/>
    </w:r>
    <w:r w:rsidDel="00000000" w:rsidR="00000000" w:rsidRPr="00000000">
      <w:rPr>
        <w:color w:val="546e7a"/>
        <w:sz w:val="14"/>
        <w:szCs w:val="14"/>
        <w:rtl w:val="0"/>
      </w:rPr>
      <w:t xml:space="preserve"> of </w:t>
    </w:r>
    <w:r w:rsidDel="00000000" w:rsidR="00000000" w:rsidRPr="00000000">
      <w:rPr>
        <w:color w:val="546e7a"/>
        <w:sz w:val="14"/>
        <w:szCs w:val="14"/>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insideH w:color="000000" w:space="0" w:sz="4" w:val="single"/>
        <w:insideV w:color="000000" w:space="0" w:sz="4" w:val="single"/>
      </w:tblBorders>
      <w:tblLayout w:type="fixed"/>
      <w:tblLook w:val="0000"/>
    </w:tblPr>
    <w:tblGrid>
      <w:gridCol w:w="900"/>
      <w:gridCol w:w="7740"/>
      <w:gridCol w:w="720"/>
      <w:tblGridChange w:id="0">
        <w:tblGrid>
          <w:gridCol w:w="900"/>
          <w:gridCol w:w="7740"/>
          <w:gridCol w:w="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054">
          <w:pPr>
            <w:rPr/>
          </w:pPr>
          <w:r w:rsidDel="00000000" w:rsidR="00000000" w:rsidRPr="00000000">
            <w:rPr/>
            <w:drawing>
              <wp:inline distB="0" distT="0" distL="0" distR="0">
                <wp:extent cx="552450" cy="55245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52450" cy="5524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tcMar>
          <w:vAlign w:val="center"/>
        </w:tcPr>
        <w:p w:rsidR="00000000" w:rsidDel="00000000" w:rsidP="00000000" w:rsidRDefault="00000000" w:rsidRPr="00000000" w14:paraId="00000055">
          <w:pPr>
            <w:rPr/>
          </w:pPr>
          <w:r w:rsidDel="00000000" w:rsidR="00000000" w:rsidRPr="00000000">
            <w:rPr>
              <w:b w:val="1"/>
              <w:bCs w:val="1"/>
              <w:color w:val="003f61"/>
              <w:sz w:val="16"/>
              <w:szCs w:val="16"/>
              <w:rtl w:val="0"/>
            </w:rPr>
            <w:t xml:space="preserve">PUBLIC DATA OBSERVATORY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056">
          <w:pPr>
            <w:jc w:val="right"/>
            <w:rPr/>
          </w:pPr>
          <w:r w:rsidDel="00000000" w:rsidR="00000000" w:rsidRPr="00000000">
            <w:rPr>
              <w:color w:val="546e7a"/>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7">
    <w:pPr>
      <w:pBdr>
        <w:bottom w:color="003f61" w:space="0" w:sz="12"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Arial" w:cs="Arial" w:eastAsia="Arial" w:hAnsi="Arial"/>
        <w:color w:val="1a2f3f"/>
        <w:sz w:val="22"/>
        <w:szCs w:val="22"/>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2f3f"/>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003f6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277bd"/>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2f3f"/>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1330A2"/>
    <w:pPr>
      <w:tabs>
        <w:tab w:val="center" w:pos="4680"/>
        <w:tab w:val="right" w:pos="9360"/>
      </w:tabs>
    </w:pPr>
  </w:style>
  <w:style w:type="character" w:styleId="HeaderChar" w:customStyle="1">
    <w:name w:val="Header Char"/>
    <w:basedOn w:val="DefaultParagraphFont"/>
    <w:link w:val="Header"/>
    <w:uiPriority w:val="99"/>
    <w:rsid w:val="001330A2"/>
  </w:style>
  <w:style w:type="paragraph" w:styleId="Footer">
    <w:name w:val="footer"/>
    <w:basedOn w:val="Normal"/>
    <w:link w:val="FooterChar"/>
    <w:uiPriority w:val="99"/>
    <w:unhideWhenUsed w:val="1"/>
    <w:rsid w:val="001330A2"/>
    <w:pPr>
      <w:tabs>
        <w:tab w:val="center" w:pos="4680"/>
        <w:tab w:val="right" w:pos="9360"/>
      </w:tabs>
    </w:pPr>
  </w:style>
  <w:style w:type="character" w:styleId="FooterChar" w:customStyle="1">
    <w:name w:val="Footer Char"/>
    <w:basedOn w:val="DefaultParagraphFont"/>
    <w:link w:val="Footer"/>
    <w:uiPriority w:val="99"/>
    <w:rsid w:val="001330A2"/>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ublicdataobservatory.org"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8SRh9GrKYxkDX2WDZMNwJwNzcg==">CgMxLjAaHQoBMBIYChYIB0ISEhBBcmlhbCBVbmljb2RlIE1TGh0KATESGAoWCAdCEhIQQXJpYWwgVW5pY29kZSBNUxodCgEyEhgKFggHQhISEEFyaWFsIFVuaWNvZGUgTVMaHQoBMxIYChYIB0ISEhBBcmlhbCBVbmljb2RlIE1TOAByITE1d1dyVEVwd3BZeFNXLUpFZ1Y4emhMellHOWxwTXY4WA==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2026-04-04T15:41:00Z</dcterms:created>
  <dc:creator>Un-named</dc:creator>
</cp:coreProperties>
</file>