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0"/>
        </w:rPr>
        <w:t>THE MORNING STAR SCHOOL LTD.</w:t>
        <w:br/>
        <w:br/>
        <w:drawing>
          <wp:inline xmlns:a="http://schemas.openxmlformats.org/drawingml/2006/main" xmlns:pic="http://schemas.openxmlformats.org/drawingml/2006/picture">
            <wp:extent cx="1371600" cy="1190065"/>
            <wp:docPr id="1" name="Picture 1"/>
            <wp:cNvGraphicFramePr>
              <a:graphicFrameLocks noChangeAspect="1"/>
            </wp:cNvGraphicFramePr>
            <a:graphic>
              <a:graphicData uri="http://schemas.openxmlformats.org/drawingml/2006/picture">
                <pic:pic>
                  <pic:nvPicPr>
                    <pic:cNvPr id="0" name="MostarLogo.png"/>
                    <pic:cNvPicPr/>
                  </pic:nvPicPr>
                  <pic:blipFill>
                    <a:blip r:embed="rId9"/>
                    <a:stretch>
                      <a:fillRect/>
                    </a:stretch>
                  </pic:blipFill>
                  <pic:spPr>
                    <a:xfrm>
                      <a:off x="0" y="0"/>
                      <a:ext cx="1371600" cy="1190065"/>
                    </a:xfrm>
                    <a:prstGeom prst="rect"/>
                  </pic:spPr>
                </pic:pic>
              </a:graphicData>
            </a:graphic>
          </wp:inline>
        </w:drawing>
        <w:br/>
        <w:t>WEEKLY LESSON PLAN</w:t>
      </w:r>
    </w:p>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WEEK ENDING</w:t>
            </w:r>
          </w:p>
        </w:tc>
        <w:tc>
          <w:tcPr>
            <w:tcW w:type="dxa" w:w="9072"/>
          </w:tcPr>
          <w:p>
            <w:r>
              <w:rPr>
                <w:rFonts w:ascii="Times New Roman" w:hAnsi="Times New Roman"/>
                <w:b w:val="0"/>
                <w:i w:val="0"/>
                <w:sz w:val="28"/>
                <w:u w:val="none"/>
              </w:rPr>
              <w:t>24th January, 2025</w:t>
            </w:r>
          </w:p>
        </w:tc>
      </w:tr>
      <w:tr>
        <w:tc>
          <w:tcPr>
            <w:tcW w:type="dxa" w:w="3888"/>
            <w:vAlign w:val="center"/>
          </w:tcPr>
          <w:p>
            <w:pPr>
              <w:jc w:val="center"/>
            </w:pPr>
            <w:r>
              <w:rPr>
                <w:rFonts w:ascii="Times New Roman" w:hAnsi="Times New Roman" w:eastAsia="Times New Roman"/>
                <w:b/>
                <w:sz w:val="32"/>
              </w:rPr>
              <w:t>DAYS</w:t>
            </w:r>
          </w:p>
        </w:tc>
        <w:tc>
          <w:tcPr>
            <w:tcW w:type="dxa" w:w="9072"/>
          </w:tcPr>
          <w:p>
            <w:r>
              <w:rPr>
                <w:rFonts w:ascii="Times New Roman" w:hAnsi="Times New Roman"/>
                <w:b w:val="0"/>
                <w:i w:val="0"/>
                <w:sz w:val="28"/>
                <w:u w:val="none"/>
              </w:rPr>
              <w:t>M o n d a y   -   F r i d a y</w:t>
            </w:r>
          </w:p>
        </w:tc>
      </w:tr>
      <w:tr>
        <w:tc>
          <w:tcPr>
            <w:tcW w:type="dxa" w:w="3888"/>
            <w:vAlign w:val="center"/>
          </w:tcPr>
          <w:p>
            <w:pPr>
              <w:jc w:val="center"/>
            </w:pPr>
            <w:r>
              <w:rPr>
                <w:rFonts w:ascii="Times New Roman" w:hAnsi="Times New Roman" w:eastAsia="Times New Roman"/>
                <w:b/>
                <w:sz w:val="32"/>
              </w:rPr>
              <w:t>DURATION</w:t>
            </w:r>
          </w:p>
        </w:tc>
        <w:tc>
          <w:tcPr>
            <w:tcW w:type="dxa" w:w="9072"/>
          </w:tcPr>
          <w:p>
            <w:r>
              <w:rPr>
                <w:rFonts w:ascii="Times New Roman" w:hAnsi="Times New Roman"/>
                <w:b w:val="0"/>
                <w:i w:val="0"/>
                <w:sz w:val="28"/>
                <w:u w:val="none"/>
              </w:rPr>
              <w:t>4 periods per class</w:t>
            </w:r>
          </w:p>
        </w:tc>
      </w:tr>
      <w:tr>
        <w:tc>
          <w:tcPr>
            <w:tcW w:type="dxa" w:w="3888"/>
            <w:vAlign w:val="center"/>
          </w:tcPr>
          <w:p>
            <w:pPr>
              <w:jc w:val="center"/>
            </w:pPr>
            <w:r>
              <w:rPr>
                <w:rFonts w:ascii="Times New Roman" w:hAnsi="Times New Roman" w:eastAsia="Times New Roman"/>
                <w:b/>
                <w:sz w:val="32"/>
              </w:rPr>
              <w:t>SUBJECT</w:t>
            </w:r>
          </w:p>
        </w:tc>
        <w:tc>
          <w:tcPr>
            <w:tcW w:type="dxa" w:w="9072"/>
          </w:tcPr>
          <w:p>
            <w:r>
              <w:rPr>
                <w:rFonts w:ascii="Times New Roman" w:hAnsi="Times New Roman"/>
                <w:b w:val="0"/>
                <w:i w:val="0"/>
                <w:sz w:val="28"/>
                <w:u w:val="none"/>
              </w:rPr>
              <w:t>Mathematics</w:t>
            </w:r>
          </w:p>
        </w:tc>
      </w:tr>
      <w:tr>
        <w:tc>
          <w:tcPr>
            <w:tcW w:type="dxa" w:w="3888"/>
            <w:vAlign w:val="center"/>
          </w:tcPr>
          <w:p>
            <w:pPr>
              <w:jc w:val="center"/>
            </w:pPr>
            <w:r>
              <w:rPr>
                <w:rFonts w:ascii="Times New Roman" w:hAnsi="Times New Roman" w:eastAsia="Times New Roman"/>
                <w:b/>
                <w:sz w:val="32"/>
              </w:rPr>
              <w:t>STRAND</w:t>
            </w:r>
          </w:p>
        </w:tc>
        <w:tc>
          <w:tcPr>
            <w:tcW w:type="dxa" w:w="9072"/>
          </w:tcPr>
          <w:p>
            <w:r>
              <w:rPr>
                <w:rFonts w:ascii="Times New Roman" w:hAnsi="Times New Roman"/>
                <w:b w:val="0"/>
                <w:i w:val="0"/>
                <w:sz w:val="28"/>
                <w:u w:val="none"/>
              </w:rPr>
              <w:t>Strand 2: Patterns and Algebra</w:t>
            </w:r>
          </w:p>
        </w:tc>
      </w:tr>
      <w:tr>
        <w:tc>
          <w:tcPr>
            <w:tcW w:type="dxa" w:w="3888"/>
            <w:vAlign w:val="center"/>
          </w:tcPr>
          <w:p>
            <w:pPr>
              <w:jc w:val="center"/>
            </w:pPr>
            <w:r>
              <w:rPr>
                <w:rFonts w:ascii="Times New Roman" w:hAnsi="Times New Roman" w:eastAsia="Times New Roman"/>
                <w:b/>
                <w:sz w:val="32"/>
              </w:rPr>
              <w:t>SUBSTRAND</w:t>
            </w:r>
          </w:p>
        </w:tc>
        <w:tc>
          <w:tcPr>
            <w:tcW w:type="dxa" w:w="9072"/>
          </w:tcPr>
          <w:p>
            <w:r>
              <w:rPr>
                <w:rFonts w:ascii="Times New Roman" w:hAnsi="Times New Roman"/>
                <w:b w:val="0"/>
                <w:i w:val="0"/>
                <w:sz w:val="28"/>
                <w:u w:val="none"/>
              </w:rPr>
              <w:t>Substrand 2.1: Patterns and Relationships</w:t>
            </w:r>
          </w:p>
        </w:tc>
      </w:tr>
      <w:tr>
        <w:tc>
          <w:tcPr>
            <w:tcW w:type="dxa" w:w="3888"/>
            <w:vAlign w:val="center"/>
          </w:tcPr>
          <w:p>
            <w:pPr>
              <w:jc w:val="center"/>
            </w:pPr>
            <w:r>
              <w:rPr>
                <w:rFonts w:ascii="Times New Roman" w:hAnsi="Times New Roman" w:eastAsia="Times New Roman"/>
                <w:b/>
                <w:sz w:val="32"/>
              </w:rPr>
              <w:t>CLASS</w:t>
            </w:r>
          </w:p>
        </w:tc>
        <w:tc>
          <w:tcPr>
            <w:tcW w:type="dxa" w:w="9072"/>
          </w:tcPr>
          <w:p>
            <w:r>
              <w:rPr>
                <w:rFonts w:ascii="Times New Roman" w:hAnsi="Times New Roman"/>
                <w:b w:val="0"/>
                <w:i w:val="0"/>
                <w:sz w:val="28"/>
                <w:u w:val="none"/>
              </w:rPr>
              <w:t>Basic Seven</w:t>
            </w:r>
          </w:p>
        </w:tc>
      </w:tr>
      <w:tr>
        <w:tc>
          <w:tcPr>
            <w:tcW w:type="dxa" w:w="3888"/>
            <w:vAlign w:val="center"/>
          </w:tcPr>
          <w:p>
            <w:pPr>
              <w:jc w:val="center"/>
            </w:pPr>
            <w:r>
              <w:rPr>
                <w:rFonts w:ascii="Times New Roman" w:hAnsi="Times New Roman" w:eastAsia="Times New Roman"/>
                <w:b/>
                <w:sz w:val="32"/>
              </w:rPr>
              <w:t>CLASS SIZE</w:t>
            </w:r>
          </w:p>
        </w:tc>
        <w:tc>
          <w:tcPr>
            <w:tcW w:type="dxa" w:w="9072"/>
          </w:tcPr>
          <w:p>
            <w:r>
              <w:rPr>
                <w:rFonts w:ascii="Times New Roman" w:hAnsi="Times New Roman"/>
                <w:b w:val="0"/>
                <w:i w:val="0"/>
                <w:sz w:val="28"/>
                <w:u w:val="none"/>
              </w:rPr>
              <w:t>A(28) B(28) C(28)</w:t>
            </w:r>
          </w:p>
        </w:tc>
      </w:tr>
      <w:tr>
        <w:tc>
          <w:tcPr>
            <w:tcW w:type="dxa" w:w="3888"/>
            <w:vAlign w:val="center"/>
          </w:tcPr>
          <w:p>
            <w:pPr>
              <w:jc w:val="center"/>
            </w:pPr>
            <w:r>
              <w:rPr>
                <w:rFonts w:ascii="Times New Roman" w:hAnsi="Times New Roman" w:eastAsia="Times New Roman"/>
                <w:b/>
                <w:sz w:val="32"/>
              </w:rPr>
              <w:t>CONTENT STANDARD (ANNOTATION)</w:t>
            </w:r>
          </w:p>
        </w:tc>
        <w:tc>
          <w:tcPr>
            <w:tcW w:type="dxa" w:w="9072"/>
          </w:tcPr>
          <w:p/>
          <w:p>
            <w:pPr>
              <w:pStyle w:val="ListBullet"/>
            </w:pPr>
            <w:r>
              <w:rPr>
                <w:rFonts w:ascii="Times New Roman" w:hAnsi="Times New Roman"/>
                <w:b w:val="0"/>
                <w:i w:val="0"/>
                <w:sz w:val="28"/>
                <w:u w:val="none"/>
              </w:rPr>
              <w:t>MA.7.PA.2.1: Recognize, describe, and extend patterns and relationships in numbers and shapes.</w:t>
            </w:r>
          </w:p>
        </w:tc>
      </w:tr>
      <w:tr>
        <w:tc>
          <w:tcPr>
            <w:tcW w:type="dxa" w:w="3888"/>
            <w:vAlign w:val="center"/>
          </w:tcPr>
          <w:p>
            <w:pPr>
              <w:jc w:val="center"/>
            </w:pPr>
            <w:r>
              <w:rPr>
                <w:rFonts w:ascii="Times New Roman" w:hAnsi="Times New Roman" w:eastAsia="Times New Roman"/>
                <w:b/>
                <w:sz w:val="32"/>
              </w:rPr>
              <w:t>LEARNING INDICATOR(S)</w:t>
            </w:r>
          </w:p>
        </w:tc>
        <w:tc>
          <w:tcPr>
            <w:tcW w:type="dxa" w:w="9072"/>
          </w:tcPr>
          <w:p/>
          <w:p>
            <w:pPr>
              <w:pStyle w:val="ListBullet"/>
            </w:pPr>
            <w:r>
              <w:rPr>
                <w:rFonts w:ascii="Times New Roman" w:hAnsi="Times New Roman"/>
                <w:b w:val="0"/>
                <w:i w:val="0"/>
                <w:sz w:val="28"/>
                <w:u w:val="none"/>
              </w:rPr>
              <w:t>MA.7.PA.2.1.1: Identify and describe patterns in numbers and shapes.</w:t>
            </w:r>
          </w:p>
        </w:tc>
      </w:tr>
      <w:tr>
        <w:tc>
          <w:tcPr>
            <w:tcW w:type="dxa" w:w="3888"/>
            <w:vAlign w:val="center"/>
          </w:tcPr>
          <w:p>
            <w:pPr>
              <w:jc w:val="center"/>
            </w:pPr>
            <w:r>
              <w:rPr>
                <w:rFonts w:ascii="Times New Roman" w:hAnsi="Times New Roman" w:eastAsia="Times New Roman"/>
                <w:b/>
                <w:sz w:val="32"/>
              </w:rPr>
              <w:t>PERFORMANCE INDICATOR(S)</w:t>
            </w:r>
          </w:p>
        </w:tc>
        <w:tc>
          <w:tcPr>
            <w:tcW w:type="dxa" w:w="9072"/>
          </w:tcPr>
          <w:p/>
          <w:p>
            <w:pPr>
              <w:pStyle w:val="ListBullet"/>
            </w:pPr>
            <w:r>
              <w:rPr>
                <w:rFonts w:ascii="Times New Roman" w:hAnsi="Times New Roman"/>
                <w:b w:val="0"/>
                <w:i w:val="0"/>
                <w:sz w:val="28"/>
                <w:u w:val="none"/>
              </w:rPr>
              <w:t>Students should be able to identify patterns in sequences of numbers.</w:t>
            </w:r>
          </w:p>
          <w:p>
            <w:pPr>
              <w:pStyle w:val="ListBullet"/>
            </w:pPr>
            <w:r>
              <w:rPr>
                <w:rFonts w:ascii="Times New Roman" w:hAnsi="Times New Roman"/>
                <w:b w:val="0"/>
                <w:i w:val="0"/>
                <w:sz w:val="28"/>
                <w:u w:val="none"/>
              </w:rPr>
              <w:t>Students should be able to extend patterns using rules.</w:t>
            </w:r>
          </w:p>
          <w:p>
            <w:pPr>
              <w:pStyle w:val="ListBullet"/>
            </w:pPr>
            <w:r>
              <w:rPr>
                <w:rFonts w:ascii="Times New Roman" w:hAnsi="Times New Roman"/>
                <w:b w:val="0"/>
                <w:i w:val="0"/>
                <w:sz w:val="28"/>
                <w:u w:val="none"/>
              </w:rPr>
              <w:t>Students should be able to apply pattern rules to solve problems.</w:t>
            </w:r>
          </w:p>
        </w:tc>
      </w:tr>
      <w:tr>
        <w:tc>
          <w:tcPr>
            <w:tcW w:type="dxa" w:w="3888"/>
            <w:vAlign w:val="center"/>
          </w:tcPr>
          <w:p>
            <w:pPr>
              <w:jc w:val="center"/>
            </w:pPr>
            <w:r>
              <w:rPr>
                <w:rFonts w:ascii="Times New Roman" w:hAnsi="Times New Roman" w:eastAsia="Times New Roman"/>
                <w:b/>
                <w:sz w:val="32"/>
              </w:rPr>
              <w:t>TEACHING/LEARNING RESOURCES (TLMS)</w:t>
            </w:r>
          </w:p>
        </w:tc>
        <w:tc>
          <w:tcPr>
            <w:tcW w:type="dxa" w:w="9072"/>
          </w:tcPr>
          <w:p/>
          <w:p>
            <w:pPr>
              <w:pStyle w:val="ListBullet"/>
            </w:pPr>
            <w:r>
              <w:rPr>
                <w:rFonts w:ascii="Times New Roman" w:hAnsi="Times New Roman"/>
                <w:b w:val="0"/>
                <w:i w:val="0"/>
                <w:sz w:val="28"/>
                <w:u w:val="none"/>
              </w:rPr>
              <w:t>Charts with number patterns</w:t>
            </w:r>
          </w:p>
          <w:p>
            <w:pPr>
              <w:pStyle w:val="ListBullet"/>
            </w:pPr>
            <w:r>
              <w:rPr>
                <w:rFonts w:ascii="Times New Roman" w:hAnsi="Times New Roman"/>
                <w:b w:val="0"/>
                <w:i w:val="0"/>
                <w:sz w:val="28"/>
                <w:u w:val="none"/>
              </w:rPr>
              <w:t>Markers</w:t>
            </w:r>
          </w:p>
          <w:p>
            <w:pPr>
              <w:pStyle w:val="ListBullet"/>
            </w:pPr>
            <w:r>
              <w:rPr>
                <w:rFonts w:ascii="Times New Roman" w:hAnsi="Times New Roman"/>
                <w:b w:val="0"/>
                <w:i w:val="0"/>
                <w:sz w:val="28"/>
                <w:u w:val="none"/>
              </w:rPr>
              <w:t>Whiteboard</w:t>
            </w:r>
          </w:p>
          <w:p>
            <w:pPr>
              <w:pStyle w:val="ListBullet"/>
            </w:pPr>
            <w:r>
              <w:rPr>
                <w:rFonts w:ascii="Times New Roman" w:hAnsi="Times New Roman"/>
                <w:b w:val="0"/>
                <w:i w:val="0"/>
                <w:sz w:val="28"/>
                <w:u w:val="none"/>
              </w:rPr>
              <w:t>Real-life objects like beads and shells</w:t>
            </w:r>
          </w:p>
        </w:tc>
      </w:tr>
      <w:tr>
        <w:tc>
          <w:tcPr>
            <w:tcW w:type="dxa" w:w="3888"/>
            <w:vAlign w:val="center"/>
          </w:tcPr>
          <w:p>
            <w:pPr>
              <w:jc w:val="center"/>
            </w:pPr>
            <w:r>
              <w:rPr>
                <w:rFonts w:ascii="Times New Roman" w:hAnsi="Times New Roman" w:eastAsia="Times New Roman"/>
                <w:b/>
                <w:sz w:val="32"/>
              </w:rPr>
              <w:t>CORE COMPETENCIES</w:t>
            </w:r>
          </w:p>
        </w:tc>
        <w:tc>
          <w:tcPr>
            <w:tcW w:type="dxa" w:w="9072"/>
          </w:tcPr>
          <w:p/>
          <w:p>
            <w:pPr>
              <w:pStyle w:val="ListBullet"/>
            </w:pPr>
            <w:r>
              <w:rPr>
                <w:rFonts w:ascii="Times New Roman" w:hAnsi="Times New Roman"/>
                <w:b w:val="0"/>
                <w:i w:val="0"/>
                <w:sz w:val="28"/>
                <w:u w:val="none"/>
              </w:rPr>
              <w:t>Creativity and Innovation (CI)</w:t>
            </w:r>
          </w:p>
          <w:p>
            <w:pPr>
              <w:pStyle w:val="ListBullet"/>
            </w:pPr>
            <w:r>
              <w:rPr>
                <w:rFonts w:ascii="Times New Roman" w:hAnsi="Times New Roman"/>
                <w:b w:val="0"/>
                <w:i w:val="0"/>
                <w:sz w:val="28"/>
                <w:u w:val="none"/>
              </w:rPr>
              <w:t>Critical Thinking (CP)</w:t>
            </w:r>
          </w:p>
          <w:p>
            <w:pPr>
              <w:pStyle w:val="ListBullet"/>
            </w:pPr>
            <w:r>
              <w:rPr>
                <w:rFonts w:ascii="Times New Roman" w:hAnsi="Times New Roman"/>
                <w:b w:val="0"/>
                <w:i w:val="0"/>
                <w:sz w:val="28"/>
                <w:u w:val="none"/>
              </w:rPr>
              <w:t>Collaboration (CC)</w:t>
            </w:r>
          </w:p>
        </w:tc>
      </w:tr>
      <w:tr>
        <w:tc>
          <w:tcPr>
            <w:tcW w:type="dxa" w:w="3888"/>
            <w:vAlign w:val="center"/>
          </w:tcPr>
          <w:p>
            <w:pPr>
              <w:jc w:val="center"/>
            </w:pPr>
            <w:r>
              <w:rPr>
                <w:rFonts w:ascii="Times New Roman" w:hAnsi="Times New Roman" w:eastAsia="Times New Roman"/>
                <w:b/>
                <w:sz w:val="32"/>
              </w:rPr>
              <w:t>KEY WORDS</w:t>
            </w:r>
          </w:p>
        </w:tc>
        <w:tc>
          <w:tcPr>
            <w:tcW w:type="dxa" w:w="9072"/>
          </w:tcPr>
          <w:p/>
          <w:p>
            <w:pPr>
              <w:pStyle w:val="ListBullet"/>
            </w:pPr>
            <w:r>
              <w:rPr>
                <w:rFonts w:ascii="Times New Roman" w:hAnsi="Times New Roman"/>
                <w:b w:val="0"/>
                <w:i w:val="0"/>
                <w:sz w:val="28"/>
                <w:u w:val="none"/>
              </w:rPr>
              <w:t>Patterns</w:t>
            </w:r>
          </w:p>
          <w:p>
            <w:pPr>
              <w:pStyle w:val="ListBullet"/>
            </w:pPr>
            <w:r>
              <w:rPr>
                <w:rFonts w:ascii="Times New Roman" w:hAnsi="Times New Roman"/>
                <w:b w:val="0"/>
                <w:i w:val="0"/>
                <w:sz w:val="28"/>
                <w:u w:val="none"/>
              </w:rPr>
              <w:t>Sequences</w:t>
            </w:r>
          </w:p>
          <w:p>
            <w:pPr>
              <w:pStyle w:val="ListBullet"/>
            </w:pPr>
            <w:r>
              <w:rPr>
                <w:rFonts w:ascii="Times New Roman" w:hAnsi="Times New Roman"/>
                <w:b w:val="0"/>
                <w:i w:val="0"/>
                <w:sz w:val="28"/>
                <w:u w:val="none"/>
              </w:rPr>
              <w:t>Relationships</w:t>
            </w:r>
          </w:p>
          <w:p>
            <w:pPr>
              <w:pStyle w:val="ListBullet"/>
            </w:pPr>
            <w:r>
              <w:rPr>
                <w:rFonts w:ascii="Times New Roman" w:hAnsi="Times New Roman"/>
                <w:b w:val="0"/>
                <w:i w:val="0"/>
                <w:sz w:val="28"/>
                <w:u w:val="none"/>
              </w:rPr>
              <w:t>Algebra</w:t>
            </w:r>
          </w:p>
          <w:p>
            <w:pPr>
              <w:pStyle w:val="ListBullet"/>
            </w:pPr>
            <w:r>
              <w:rPr>
                <w:rFonts w:ascii="Times New Roman" w:hAnsi="Times New Roman"/>
                <w:b w:val="0"/>
                <w:i w:val="0"/>
                <w:sz w:val="28"/>
                <w:u w:val="none"/>
              </w:rPr>
              <w:t>Number series</w:t>
            </w:r>
          </w:p>
          <w:p>
            <w:pPr>
              <w:pStyle w:val="ListBullet"/>
            </w:pPr>
            <w:r>
              <w:rPr>
                <w:rFonts w:ascii="Times New Roman" w:hAnsi="Times New Roman"/>
                <w:b w:val="0"/>
                <w:i w:val="0"/>
                <w:sz w:val="28"/>
                <w:u w:val="none"/>
              </w:rPr>
              <w:t>Rules</w:t>
            </w:r>
          </w:p>
          <w:p>
            <w:pPr>
              <w:pStyle w:val="ListBullet"/>
            </w:pPr>
            <w:r>
              <w:rPr>
                <w:rFonts w:ascii="Times New Roman" w:hAnsi="Times New Roman"/>
                <w:b w:val="0"/>
                <w:i w:val="0"/>
                <w:sz w:val="28"/>
                <w:u w:val="none"/>
              </w:rPr>
              <w:t>Extend</w:t>
            </w:r>
          </w:p>
        </w:tc>
      </w:tr>
      <w:tr>
        <w:tc>
          <w:tcPr>
            <w:tcW w:type="dxa" w:w="3888"/>
            <w:vAlign w:val="center"/>
          </w:tcPr>
          <w:p>
            <w:pPr>
              <w:jc w:val="center"/>
            </w:pPr>
            <w:r>
              <w:rPr>
                <w:rFonts w:ascii="Times New Roman" w:hAnsi="Times New Roman" w:eastAsia="Times New Roman"/>
                <w:b/>
                <w:sz w:val="32"/>
              </w:rPr>
              <w:t>R.P.K</w:t>
            </w:r>
          </w:p>
        </w:tc>
        <w:tc>
          <w:tcPr>
            <w:tcW w:type="dxa" w:w="9072"/>
          </w:tcPr>
          <w:p>
            <w:r>
              <w:rPr>
                <w:rFonts w:ascii="Times New Roman" w:hAnsi="Times New Roman"/>
                <w:b w:val="0"/>
                <w:i w:val="0"/>
                <w:sz w:val="28"/>
                <w:u w:val="none"/>
              </w:rPr>
              <w:t>Learners have previously encountered simple sequences in numbers and shapes in Basic Six.</w:t>
            </w:r>
          </w:p>
        </w:tc>
      </w:tr>
    </w:tbl>
    <w:p/>
    <w:tbl>
      <w:tblPr>
        <w:tblStyle w:val="TableGrid"/>
        <w:tblW w:type="auto" w:w="0"/>
        <w:tblLayout w:type="fixed"/>
        <w:tblLook w:firstColumn="1" w:firstRow="1" w:lastColumn="0" w:lastRow="0" w:noHBand="0" w:noVBand="1" w:val="04A0"/>
      </w:tblPr>
      <w:tblGrid>
        <w:gridCol w:w="4080"/>
        <w:gridCol w:w="4080"/>
        <w:gridCol w:w="4080"/>
      </w:tblGrid>
      <w:tr>
        <w:tc>
          <w:tcPr>
            <w:tcW w:type="dxa" w:w="2592"/>
            <w:vAlign w:val="center"/>
          </w:tcPr>
          <w:p>
            <w:pPr>
              <w:jc w:val="both"/>
            </w:pPr>
            <w:r>
              <w:rPr>
                <w:rFonts w:ascii="Times New Roman" w:hAnsi="Times New Roman" w:eastAsia="Times New Roman"/>
                <w:b/>
                <w:sz w:val="28"/>
              </w:rPr>
              <w:t>PHASE 1: STARTER</w:t>
            </w:r>
          </w:p>
        </w:tc>
        <w:tc>
          <w:tcPr>
            <w:tcW w:type="dxa" w:w="7776"/>
            <w:vAlign w:val="center"/>
          </w:tcPr>
          <w:p>
            <w:pPr>
              <w:jc w:val="center"/>
            </w:pPr>
            <w:r>
              <w:rPr>
                <w:rFonts w:ascii="Times New Roman" w:hAnsi="Times New Roman" w:eastAsia="Times New Roman"/>
                <w:b/>
                <w:sz w:val="28"/>
              </w:rPr>
              <w:t>PHASE 2: MAIN</w:t>
            </w:r>
          </w:p>
        </w:tc>
        <w:tc>
          <w:tcPr>
            <w:tcW w:type="dxa" w:w="2592"/>
            <w:vAlign w:val="center"/>
          </w:tcPr>
          <w:p>
            <w:pPr>
              <w:jc w:val="center"/>
            </w:pPr>
            <w:r>
              <w:rPr>
                <w:rFonts w:ascii="Times New Roman" w:hAnsi="Times New Roman" w:eastAsia="Times New Roman"/>
                <w:b/>
                <w:sz w:val="28"/>
              </w:rPr>
              <w:t>PHASE 3: REFLECTION</w:t>
            </w:r>
          </w:p>
        </w:tc>
      </w:tr>
      <w:tr>
        <w:tc>
          <w:tcPr>
            <w:tcW w:type="dxa" w:w="2592"/>
          </w:tcPr>
          <w:p>
            <w:r>
              <w:rPr>
                <w:rFonts w:ascii="Times New Roman" w:hAnsi="Times New Roman"/>
                <w:b w:val="0"/>
                <w:i w:val="0"/>
                <w:sz w:val="28"/>
                <w:u w:val="none"/>
              </w:rPr>
              <w:t>Begin with an engaging activity by showing a sequence of numbers (e.g., 2, 4, 6, 8) and asking students what comes next. Discuss why they think their answer is correct, introducing the concept of patterns and relationships.</w:t>
            </w:r>
          </w:p>
        </w:tc>
        <w:tc>
          <w:tcPr>
            <w:tcW w:type="dxa" w:w="7776"/>
          </w:tcPr>
          <w:p>
            <w:r>
              <w:rPr>
                <w:rFonts w:ascii="Times New Roman" w:hAnsi="Times New Roman"/>
                <w:b w:val="0"/>
                <w:i w:val="0"/>
                <w:sz w:val="28"/>
                <w:u w:val="none"/>
              </w:rPr>
              <w:t>The lesson objective is to enable students to recognize and create patterns in numbers and shapes, and to use these patterns to solve problems.</w:t>
            </w:r>
            <w:r>
              <w:rPr>
                <w:rFonts w:ascii="Times New Roman" w:hAnsi="Times New Roman"/>
                <w:b w:val="0"/>
                <w:i w:val="0"/>
                <w:sz w:val="28"/>
                <w:u w:val="none"/>
              </w:rPr>
              <w:t>Introduction: Explain that patterns and relationships are everywhere in our world, from the beads we use in traditional jewelry to the rhythms in our music. Patterns help us predict what comes next and solve problems. Today, we will explore how to identify and extend these patterns.</w:t>
            </w:r>
            <w:r>
              <w:rPr>
                <w:rFonts w:ascii="Times New Roman" w:hAnsi="Times New Roman"/>
                <w:b w:val="0"/>
                <w:i w:val="0"/>
                <w:sz w:val="28"/>
                <w:u w:val="none"/>
              </w:rPr>
              <w:t>Real-life Example 1: Discuss how market women arrange items in patterns to make their stalls attractive. For instance, arranging tomatoes in a triangular pattern catches the eye. Ask students to think about other examples of patterns they see in their daily lives.</w:t>
            </w:r>
            <w:r>
              <w:rPr>
                <w:rFonts w:ascii="Times New Roman" w:hAnsi="Times New Roman"/>
                <w:b w:val="0"/>
                <w:i w:val="0"/>
                <w:sz w:val="28"/>
                <w:u w:val="none"/>
              </w:rPr>
              <w:t>Real-life Example 2: Explore patterns in Kente cloth, where specific color and shape sequences are repeated. Explain how understanding these patterns helps designers create beautiful fabrics.</w:t>
            </w:r>
            <w:r>
              <w:rPr>
                <w:rFonts w:ascii="Times New Roman" w:hAnsi="Times New Roman"/>
                <w:b w:val="0"/>
                <w:i w:val="0"/>
                <w:sz w:val="28"/>
                <w:u w:val="none"/>
              </w:rPr>
              <w:t>Explanation and Modeling: Write a simple numerical pattern on the board, such as 5, 10, 15, 20. Ask students to identify the rule (add 5). Demonstrate how to extend the pattern using this rule. Explain that this is a linear pattern because it increases by the same amount each time.</w:t>
            </w:r>
            <w:r>
              <w:rPr>
                <w:rFonts w:ascii="Times New Roman" w:hAnsi="Times New Roman"/>
                <w:b w:val="0"/>
                <w:i w:val="0"/>
                <w:sz w:val="28"/>
                <w:u w:val="none"/>
              </w:rPr>
              <w:t>Interactive Activity 1: Provide students with a sequence of shapes (e.g., circle, square, triangle, circle, square). Ask them to identify the pattern and predict the next shape.</w:t>
            </w:r>
            <w:r>
              <w:rPr>
                <w:rFonts w:ascii="Times New Roman" w:hAnsi="Times New Roman"/>
                <w:b w:val="0"/>
                <w:i w:val="0"/>
                <w:sz w:val="28"/>
                <w:u w:val="none"/>
              </w:rPr>
              <w:t>Interactive Activity 2: Divide the class into groups and give each group a set of colored beads. Challenge them to create a repeating pattern and share it with the class, explaining the rule they used.</w:t>
            </w:r>
            <w:r>
              <w:rPr>
                <w:rFonts w:ascii="Times New Roman" w:hAnsi="Times New Roman"/>
                <w:b w:val="0"/>
                <w:i w:val="0"/>
                <w:sz w:val="28"/>
                <w:u w:val="none"/>
              </w:rPr>
              <w:t xml:space="preserve">Independent Practice: Provide three problems for students to solve independently: </w:t>
              <w:br/>
              <w:t>a. Extend the pattern: 3, 6, 9, 12,</w:t>
            </w:r>
            <w:r>
              <w:rPr>
                <w:rFonts w:ascii="Times New Roman" w:hAnsi="Times New Roman"/>
                <w:b w:val="0"/>
                <w:i/>
                <w:sz w:val="28"/>
                <w:u w:val="none"/>
              </w:rPr>
              <w:t>_, _</w:t>
            </w:r>
            <w:r>
              <w:rPr>
                <w:rFonts w:ascii="Times New Roman" w:hAnsi="Times New Roman"/>
                <w:b w:val="0"/>
                <w:i w:val="0"/>
                <w:sz w:val="28"/>
                <w:u w:val="none"/>
              </w:rPr>
              <w:t xml:space="preserve">. </w:t>
              <w:br/>
              <w:t>b. Identify the rule and extend: 1, 4, 9, 16,</w:t>
            </w:r>
            <w:r>
              <w:rPr>
                <w:rFonts w:ascii="Times New Roman" w:hAnsi="Times New Roman"/>
                <w:b w:val="0"/>
                <w:i/>
                <w:sz w:val="28"/>
                <w:u w:val="none"/>
              </w:rPr>
              <w:t>_, _</w:t>
            </w:r>
            <w:r>
              <w:rPr>
                <w:rFonts w:ascii="Times New Roman" w:hAnsi="Times New Roman"/>
                <w:b w:val="0"/>
                <w:i w:val="0"/>
                <w:sz w:val="28"/>
                <w:u w:val="none"/>
              </w:rPr>
              <w:t xml:space="preserve">. </w:t>
              <w:br/>
              <w:t>c. Create your own pattern using numbers or shapes and write a rule for it.</w:t>
            </w:r>
            <w:r>
              <w:rPr>
                <w:rFonts w:ascii="Times New Roman" w:hAnsi="Times New Roman"/>
                <w:b w:val="0"/>
                <w:i w:val="0"/>
                <w:sz w:val="28"/>
                <w:u w:val="none"/>
              </w:rPr>
              <w:t>By the end of the lesson, students should feel confident in recognizing, describing, and extending patterns in various contexts.</w:t>
            </w:r>
          </w:p>
        </w:tc>
        <w:tc>
          <w:tcPr>
            <w:tcW w:type="dxa" w:w="2592"/>
          </w:tcPr>
          <w:p>
            <w:r>
              <w:rPr>
                <w:rFonts w:ascii="Times New Roman" w:hAnsi="Times New Roman"/>
                <w:b w:val="0"/>
                <w:i w:val="0"/>
                <w:sz w:val="28"/>
                <w:u w:val="none"/>
              </w:rPr>
              <w:t>Review questions: What is a pattern? How do you identify a pattern? Ask students to share examples of patterns they notice in their environment. Clarify common mistakes, such as confusing the rule of a pattern with its elements. Connect patterns to real-life applications like predicting weather patterns, understanding rhythms in music, or planning architecture.</w:t>
            </w:r>
          </w:p>
        </w:tc>
      </w:tr>
    </w:tbl>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ASSESSMENTS</w:t>
            </w:r>
          </w:p>
        </w:tc>
        <w:tc>
          <w:tcPr>
            <w:tcW w:type="dxa" w:w="9072"/>
          </w:tcPr>
          <w:p/>
        </w:tc>
      </w:tr>
      <w:tr>
        <w:tc>
          <w:tcPr>
            <w:tcW w:type="dxa" w:w="3888"/>
            <w:vAlign w:val="center"/>
          </w:tcPr>
          <w:p>
            <w:pPr>
              <w:jc w:val="center"/>
            </w:pPr>
            <w:r>
              <w:rPr>
                <w:rFonts w:ascii="Times New Roman" w:hAnsi="Times New Roman" w:eastAsia="Times New Roman"/>
                <w:b/>
                <w:sz w:val="32"/>
              </w:rPr>
            </w:r>
          </w:p>
        </w:tc>
        <w:tc>
          <w:tcPr>
            <w:tcW w:type="dxa" w:w="9072"/>
          </w:tcPr>
          <w:p>
            <w:r>
              <w:rPr>
                <w:rFonts w:ascii="Times New Roman" w:hAnsi="Times New Roman"/>
                <w:b w:val="0"/>
                <w:i w:val="0"/>
                <w:sz w:val="28"/>
                <w:u w:val="none"/>
              </w:rPr>
              <w:t>Observe participation during group activities and discussions. Check classwork for accuracy and understanding. Provide feedback by highlighting correct solutions and offering hints for corrections where necessary.</w:t>
            </w:r>
            <w:r>
              <w:rPr>
                <w:rFonts w:ascii="Times New Roman" w:hAnsi="Times New Roman"/>
                <w:b w:val="0"/>
                <w:i w:val="0"/>
                <w:sz w:val="28"/>
                <w:u w:val="none"/>
              </w:rPr>
              <w:t>Create your own number pattern using a rule of your choice. Write the first five terms and explain the rule. Additionally, find a pattern in your home or community and describe it in a short paragraph.</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