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Exercises</w:t>
      </w:r>
    </w:p>
    <w:p>
      <w:pPr>
        <w:pStyle w:val="Author"/>
      </w:pPr>
      <w:r>
        <w:t xml:space="preserve">Kim</w:t>
      </w:r>
      <w:r>
        <w:t xml:space="preserve"> </w:t>
      </w:r>
      <w:r>
        <w:t xml:space="preserve">Roth</w:t>
      </w:r>
      <w:r>
        <w:t xml:space="preserve"> </w:t>
      </w:r>
      <w:r>
        <w:t xml:space="preserve">&amp;</w:t>
      </w:r>
      <w:r>
        <w:t xml:space="preserve"> </w:t>
      </w:r>
      <w:r>
        <w:t xml:space="preserve">Johnathan</w:t>
      </w:r>
      <w:r>
        <w:t xml:space="preserve"> </w:t>
      </w:r>
      <w:r>
        <w:t xml:space="preserve">Clementi</w:t>
      </w:r>
    </w:p>
    <w:p>
      <w:pPr>
        <w:pStyle w:val="Date"/>
      </w:pPr>
      <w:r>
        <w:t xml:space="preserve">2/3/2020</w:t>
      </w:r>
    </w:p>
    <w:p>
      <w:pPr>
        <w:pStyle w:val="FirstParagraph"/>
      </w:pPr>
      <w:r>
        <w:t xml:space="preserve">These are slightly modified exercises from parts of the Visualization Chapter in R for Data Science by Wickham and Grolemund.</w:t>
      </w:r>
    </w:p>
    <w:p>
      <w:pPr>
        <w:pStyle w:val="BodyText"/>
      </w:pPr>
      <w:r>
        <w:t xml:space="preserve">The website where the book appears is (and will always be)</w:t>
      </w:r>
      <w:r>
        <w:t xml:space="preserve"> </w:t>
      </w:r>
      <w:r>
        <w:rPr>
          <w:b/>
        </w:rPr>
        <w:t xml:space="preserve">free to use</w:t>
      </w:r>
      <w:r>
        <w:t xml:space="preserve">, and is licensed under the</w:t>
      </w:r>
      <w:r>
        <w:t xml:space="preserve"> </w:t>
      </w:r>
      <w:hyperlink r:id="rId20">
        <w:r>
          <w:rPr>
            <w:rStyle w:val="Hyperlink"/>
          </w:rPr>
          <w:t xml:space="preserve">Creative Commons Attribution-NonCommercial-NoDerivs 3.0</w:t>
        </w:r>
      </w:hyperlink>
      <w:r>
        <w:t xml:space="preserve"> </w:t>
      </w:r>
      <w:r>
        <w:t xml:space="preserve">License.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1.0.2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To add more r chunks to this document you can either pick R from the Insert menu or hit option-command-I(mac) or control-alt-I(pc)</w:t>
      </w:r>
      <w:r>
        <w:t xml:space="preserve"> </w:t>
      </w:r>
      <w:r>
        <w:t xml:space="preserve">### Exercises</w:t>
      </w:r>
    </w:p>
    <w:p>
      <w:pPr>
        <w:pStyle w:val="Compact"/>
        <w:numPr>
          <w:numId w:val="1001"/>
          <w:ilvl w:val="0"/>
        </w:numPr>
      </w:pPr>
      <w:r>
        <w:t xml:space="preserve">How many rows are in</w:t>
      </w:r>
      <w:r>
        <w:t xml:space="preserve"> </w:t>
      </w:r>
      <w:r>
        <w:rPr>
          <w:rStyle w:val="VerbatimChar"/>
        </w:rPr>
        <w:t xml:space="preserve">diamonds</w:t>
      </w:r>
      <w:r>
        <w:t xml:space="preserve">? How many columns?</w:t>
      </w:r>
    </w:p>
    <w:p>
      <w:pPr>
        <w:pStyle w:val="SourceCode"/>
      </w:pPr>
      <w:r>
        <w:rPr>
          <w:rStyle w:val="NormalTok"/>
        </w:rPr>
        <w:t xml:space="preserve">?diamonds</w:t>
      </w:r>
    </w:p>
    <w:p>
      <w:pPr>
        <w:pStyle w:val="SourceCode"/>
      </w:pPr>
      <w:r>
        <w:rPr>
          <w:rStyle w:val="VerbatimChar"/>
        </w:rPr>
        <w:t xml:space="preserve">## starting httpd help server ... done</w:t>
      </w:r>
    </w:p>
    <w:p>
      <w:pPr>
        <w:pStyle w:val="FirstParagraph"/>
      </w:pPr>
      <w:r>
        <w:t xml:space="preserve">1A. There are 53940 rows and 10 columns in the</w:t>
      </w:r>
      <w:r>
        <w:t xml:space="preserve"> </w:t>
      </w:r>
      <w:r>
        <w:rPr>
          <w:rStyle w:val="VerbatimChar"/>
        </w:rPr>
        <w:t xml:space="preserve">diamonds</w:t>
      </w:r>
      <w:r>
        <w:t xml:space="preserve"> </w:t>
      </w:r>
      <w:r>
        <w:t xml:space="preserve">dataset.</w:t>
      </w:r>
    </w:p>
    <w:p>
      <w:pPr>
        <w:pStyle w:val="Compact"/>
        <w:numPr>
          <w:numId w:val="1002"/>
          <w:ilvl w:val="0"/>
        </w:numPr>
      </w:pPr>
      <w:r>
        <w:t xml:space="preserve">What does the</w:t>
      </w:r>
      <w:r>
        <w:t xml:space="preserve"> </w:t>
      </w:r>
      <w:r>
        <w:rPr>
          <w:rStyle w:val="VerbatimChar"/>
        </w:rPr>
        <w:t xml:space="preserve">carat</w:t>
      </w:r>
      <w:r>
        <w:t xml:space="preserve"> </w:t>
      </w:r>
      <w:r>
        <w:t xml:space="preserve">variable describe? Read the help for</w:t>
      </w:r>
      <w:r>
        <w:t xml:space="preserve"> </w:t>
      </w:r>
      <w:r>
        <w:rPr>
          <w:rStyle w:val="VerbatimChar"/>
        </w:rPr>
        <w:t xml:space="preserve">?diamonds</w:t>
      </w:r>
      <w:r>
        <w:t xml:space="preserve"> </w:t>
      </w:r>
      <w:r>
        <w:t xml:space="preserve">to find</w:t>
      </w:r>
      <w:r>
        <w:t xml:space="preserve"> </w:t>
      </w:r>
      <w:r>
        <w:t xml:space="preserve">out. You could also type diamonds in the search bar on the help tab in the Tools window.</w:t>
      </w:r>
    </w:p>
    <w:p>
      <w:pPr>
        <w:pStyle w:val="FirstParagraph"/>
      </w:pPr>
      <w:r>
        <w:t xml:space="preserve">2A. The</w:t>
      </w:r>
      <w:r>
        <w:t xml:space="preserve"> </w:t>
      </w:r>
      <w:r>
        <w:rPr>
          <w:rStyle w:val="VerbatimChar"/>
        </w:rPr>
        <w:t xml:space="preserve">carat</w:t>
      </w:r>
      <w:r>
        <w:t xml:space="preserve"> </w:t>
      </w:r>
      <w:r>
        <w:t xml:space="preserve">variable describes the weight of the diamond (with a range of 0.2 - 5.01).</w:t>
      </w:r>
    </w:p>
    <w:p>
      <w:pPr>
        <w:pStyle w:val="Compact"/>
        <w:numPr>
          <w:numId w:val="1003"/>
          <w:ilvl w:val="0"/>
        </w:numPr>
      </w:pPr>
      <w:r>
        <w:t xml:space="preserve">Make a scatterplot of</w:t>
      </w:r>
      <w:r>
        <w:t xml:space="preserve"> </w:t>
      </w:r>
      <w:r>
        <w:rPr>
          <w:rStyle w:val="VerbatimChar"/>
        </w:rPr>
        <w:t xml:space="preserve">price</w:t>
      </w:r>
      <w:r>
        <w:t xml:space="preserve"> </w:t>
      </w:r>
      <w:r>
        <w:t xml:space="preserve">vs</w:t>
      </w:r>
      <w:r>
        <w:t xml:space="preserve"> </w:t>
      </w:r>
      <w:r>
        <w:rPr>
          <w:rStyle w:val="VerbatimChar"/>
        </w:rPr>
        <w:t xml:space="preserve">carat</w:t>
      </w:r>
      <w:r>
        <w:t xml:space="preserve">.</w:t>
      </w:r>
    </w:p>
    <w:p>
      <w:pPr>
        <w:pStyle w:val="FirstParagraph"/>
      </w:pPr>
      <w:r>
        <w:t xml:space="preserve">3A.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w:t>
      </w:r>
    </w:p>
    <w:p>
      <w:pPr>
        <w:pStyle w:val="FirstParagraph"/>
      </w:pPr>
      <w:r>
        <w:drawing>
          <wp:inline>
            <wp:extent cx="4620126" cy="3696101"/>
            <wp:effectExtent b="0" l="0" r="0" t="0"/>
            <wp:docPr descr="" title="" id="1" name="Picture"/>
            <a:graphic>
              <a:graphicData uri="http://schemas.openxmlformats.org/drawingml/2006/picture">
                <pic:pic>
                  <pic:nvPicPr>
                    <pic:cNvPr descr="ClementiVisualizationExercisesR4D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What happens if you make a scatterplot of</w:t>
      </w:r>
      <w:r>
        <w:t xml:space="preserve"> </w:t>
      </w:r>
      <w:r>
        <w:rPr>
          <w:rStyle w:val="VerbatimChar"/>
        </w:rPr>
        <w:t xml:space="preserve">cut</w:t>
      </w:r>
      <w:r>
        <w:t xml:space="preserve"> </w:t>
      </w:r>
      <w:r>
        <w:t xml:space="preserve">vs</w:t>
      </w:r>
      <w:r>
        <w:t xml:space="preserve"> </w:t>
      </w:r>
      <w:r>
        <w:rPr>
          <w:rStyle w:val="VerbatimChar"/>
        </w:rPr>
        <w:t xml:space="preserve">color</w:t>
      </w:r>
      <w:r>
        <w:t xml:space="preserve">? Why is</w:t>
      </w:r>
      <w:r>
        <w:t xml:space="preserve"> </w:t>
      </w:r>
      <w:r>
        <w:t xml:space="preserve">the plot not useful?</w:t>
      </w:r>
    </w:p>
    <w:p>
      <w:pPr>
        <w:pStyle w:val="FirstParagraph"/>
      </w:pPr>
      <w:r>
        <w:t xml:space="preserve">4A. This figure is not useful because it plots two unrelated categorical variables against eachother.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cut, </w:t>
      </w:r>
      <w:r>
        <w:rPr>
          <w:rStyle w:val="DataTypeTok"/>
        </w:rPr>
        <w:t xml:space="preserve">y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ClementiVisualizationExercisesR4D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5"/>
          <w:ilvl w:val="0"/>
        </w:numPr>
      </w:pPr>
      <w:r>
        <w:t xml:space="preserve">What’s gone wrong with this code? Why are the points not square?</w:t>
      </w:r>
    </w:p>
    <w:p>
      <w:pPr>
        <w:pStyle w:val="SourceCode"/>
        <w:numPr>
          <w:numId w:val="1000"/>
          <w:ilvl w:val="0"/>
        </w:numPr>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shape=</w:t>
      </w:r>
      <w:r>
        <w:rPr>
          <w:rStyle w:val="StringTok"/>
        </w:rPr>
        <w:t xml:space="preserve">"square"</w:t>
      </w:r>
      <w:r>
        <w:rPr>
          <w:rStyle w:val="NormalTok"/>
        </w:rPr>
        <w:t xml:space="preserve">))</w:t>
      </w:r>
    </w:p>
    <w:p>
      <w:pPr>
        <w:numPr>
          <w:numId w:val="1000"/>
          <w:ilvl w:val="0"/>
        </w:numPr>
      </w:pPr>
      <w:r>
        <w:drawing>
          <wp:inline>
            <wp:extent cx="4620126" cy="3696101"/>
            <wp:effectExtent b="0" l="0" r="0" t="0"/>
            <wp:docPr descr="" title="" id="1" name="Picture"/>
            <a:graphic>
              <a:graphicData uri="http://schemas.openxmlformats.org/drawingml/2006/picture">
                <pic:pic>
                  <pic:nvPicPr>
                    <pic:cNvPr descr="ClementiVisualizationExercisesR4D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5A.</w:t>
      </w:r>
      <w:r>
        <w:br/>
      </w:r>
      <w:r>
        <w:t xml:space="preserve">The code should be as follows, ensuring that the shape tag is outside of the aes tag</w:t>
      </w:r>
    </w:p>
    <w:p>
      <w:pPr>
        <w:pStyle w:val="SourceCode"/>
      </w:pPr>
      <w:r>
        <w:rPr>
          <w:rStyle w:val="VerbatimChar"/>
        </w:rPr>
        <w:t xml:space="preserve">```r</w:t>
      </w:r>
      <w:r>
        <w:br/>
      </w:r>
      <w:r>
        <w:rPr>
          <w:rStyle w:val="VerbatimChar"/>
        </w:rPr>
        <w:t xml:space="preserve">ggplot(data = diamonds) + </w:t>
      </w:r>
      <w:r>
        <w:br/>
      </w:r>
      <w:r>
        <w:rPr>
          <w:rStyle w:val="VerbatimChar"/>
        </w:rPr>
        <w:t xml:space="preserve">  geom_point(mapping = aes(x = x, y = y), shape = "square")</w:t>
      </w:r>
      <w:r>
        <w:br/>
      </w:r>
      <w:r>
        <w:rPr>
          <w:rStyle w:val="VerbatimChar"/>
        </w:rPr>
        <w:t xml:space="preserve">```</w:t>
      </w:r>
      <w:r>
        <w:br/>
      </w:r>
      <w:r>
        <w:br/>
      </w:r>
      <w:r>
        <w:rPr>
          <w:rStyle w:val="VerbatimChar"/>
        </w:rPr>
        <w:t xml:space="preserve">![](ClementiVisualizationExercisesR4DS_files/figure-docx/unnamed-chunk-5-1.png)&lt;!-- --&gt;</w:t>
      </w:r>
    </w:p>
    <w:p>
      <w:pPr>
        <w:pStyle w:val="Compact"/>
        <w:numPr>
          <w:numId w:val="1006"/>
          <w:ilvl w:val="0"/>
        </w:numPr>
      </w:pPr>
      <w:r>
        <w:t xml:space="preserve">Which variables in</w:t>
      </w:r>
      <w:r>
        <w:t xml:space="preserve"> </w:t>
      </w:r>
      <w:r>
        <w:rPr>
          <w:rStyle w:val="VerbatimChar"/>
        </w:rPr>
        <w:t xml:space="preserve">diamonds</w:t>
      </w:r>
      <w:r>
        <w:t xml:space="preserve"> </w:t>
      </w:r>
      <w:r>
        <w:t xml:space="preserve">are categorical/discrete? Which variables are quantiative/continuous? (Hint: type</w:t>
      </w:r>
      <w:r>
        <w:t xml:space="preserve"> </w:t>
      </w:r>
      <w:r>
        <w:rPr>
          <w:rStyle w:val="VerbatimChar"/>
        </w:rPr>
        <w:t xml:space="preserve">?diamonds</w:t>
      </w:r>
      <w:r>
        <w:t xml:space="preserve"> </w:t>
      </w:r>
      <w:r>
        <w:t xml:space="preserve">or type diamonds in the search bar on the help tab in the Tools window to read the documentation for the dataset). How can you see this information when you run</w:t>
      </w:r>
      <w:r>
        <w:t xml:space="preserve"> </w:t>
      </w:r>
      <w:r>
        <w:rPr>
          <w:rStyle w:val="VerbatimChar"/>
        </w:rPr>
        <w:t xml:space="preserve">diamonds</w:t>
      </w:r>
      <w:r>
        <w:t xml:space="preserve">?</w:t>
      </w:r>
    </w:p>
    <w:p>
      <w:pPr>
        <w:pStyle w:val="FirstParagraph"/>
      </w:pPr>
      <w:r>
        <w:t xml:space="preserve">6A.</w:t>
      </w:r>
      <w:r>
        <w:t xml:space="preserve"> </w:t>
      </w:r>
      <w:r>
        <w:t xml:space="preserve">Price: continuous;</w:t>
      </w:r>
      <w:r>
        <w:t xml:space="preserve"> </w:t>
      </w:r>
      <w:r>
        <w:t xml:space="preserve">Carat: continuous;</w:t>
      </w:r>
      <w:r>
        <w:t xml:space="preserve"> </w:t>
      </w:r>
      <w:r>
        <w:t xml:space="preserve">Cut: categorical;</w:t>
      </w:r>
      <w:r>
        <w:t xml:space="preserve"> </w:t>
      </w:r>
      <w:r>
        <w:t xml:space="preserve">color: categorical;</w:t>
      </w:r>
      <w:r>
        <w:t xml:space="preserve"> </w:t>
      </w:r>
      <w:r>
        <w:t xml:space="preserve">Clarity: categorical;</w:t>
      </w:r>
      <w:r>
        <w:t xml:space="preserve"> </w:t>
      </w:r>
      <w:r>
        <w:t xml:space="preserve">x: continuous;</w:t>
      </w:r>
      <w:r>
        <w:t xml:space="preserve"> </w:t>
      </w:r>
      <w:r>
        <w:t xml:space="preserve">y: continuous;</w:t>
      </w:r>
      <w:r>
        <w:t xml:space="preserve"> </w:t>
      </w:r>
      <w:r>
        <w:t xml:space="preserve">z: continuous;</w:t>
      </w:r>
      <w:r>
        <w:t xml:space="preserve"> </w:t>
      </w:r>
      <w:r>
        <w:t xml:space="preserve">Depth: continuous;</w:t>
      </w:r>
      <w:r>
        <w:t xml:space="preserve"> </w:t>
      </w:r>
      <w:r>
        <w:t xml:space="preserve">Table: continuous;</w:t>
      </w:r>
      <w:r>
        <w:t xml:space="preserve"> </w:t>
      </w:r>
      <w:r>
        <w:t xml:space="preserve">Table: continuous</w:t>
      </w:r>
    </w:p>
    <w:p>
      <w:pPr>
        <w:pStyle w:val="BodyText"/>
      </w:pPr>
      <w:r>
        <w:t xml:space="preserve">When</w:t>
      </w:r>
      <w:r>
        <w:t xml:space="preserve"> </w:t>
      </w:r>
      <w:r>
        <w:t xml:space="preserve">‘</w:t>
      </w:r>
      <w:r>
        <w:t xml:space="preserve">diamonds</w:t>
      </w:r>
      <w:r>
        <w:t xml:space="preserve">’</w:t>
      </w:r>
      <w:r>
        <w:t xml:space="preserve"> </w:t>
      </w:r>
      <w:r>
        <w:t xml:space="preserve">is run in the console, the data type of the variables is displayed at the top of the column - In this case,</w:t>
      </w:r>
      <w:r>
        <w:t xml:space="preserve"> </w:t>
      </w:r>
      <w:r>
        <w:t xml:space="preserve"> </w:t>
      </w:r>
      <w:r>
        <w:t xml:space="preserve">indicates ordinal (categorical) data, and</w:t>
      </w:r>
      <w:r>
        <w:t xml:space="preserve"> </w:t>
      </w:r>
      <w:r>
        <w:t xml:space="preserve"> </w:t>
      </w:r>
      <w:r>
        <w:t xml:space="preserve">and</w:t>
      </w:r>
      <w:r>
        <w:t xml:space="preserve"> </w:t>
      </w:r>
      <w:r>
        <w:t xml:space="preserve"> </w:t>
      </w:r>
      <w:r>
        <w:t xml:space="preserve">indicate numeric (continuous) data types.</w:t>
      </w:r>
    </w:p>
    <w:p>
      <w:pPr>
        <w:pStyle w:val="Compact"/>
        <w:numPr>
          <w:numId w:val="1007"/>
          <w:ilvl w:val="0"/>
        </w:numPr>
      </w:pPr>
      <w:r>
        <w:t xml:space="preserve">Map a continuous variable to</w:t>
      </w:r>
      <w:r>
        <w:t xml:space="preserve"> </w:t>
      </w:r>
      <w:r>
        <w:rPr>
          <w:rStyle w:val="VerbatimChar"/>
        </w:rPr>
        <w:t xml:space="preserve">color</w:t>
      </w:r>
      <w:r>
        <w:t xml:space="preserve">,</w:t>
      </w:r>
      <w:r>
        <w:t xml:space="preserve"> </w:t>
      </w:r>
      <w:r>
        <w:rPr>
          <w:rStyle w:val="VerbatimChar"/>
        </w:rPr>
        <w:t xml:space="preserve">size</w:t>
      </w:r>
      <w:r>
        <w:t xml:space="preserve">, and</w:t>
      </w:r>
      <w:r>
        <w:t xml:space="preserve"> </w:t>
      </w:r>
      <w:r>
        <w:rPr>
          <w:rStyle w:val="VerbatimChar"/>
        </w:rPr>
        <w:t xml:space="preserve">shape</w:t>
      </w:r>
      <w:r>
        <w:t xml:space="preserve">. How do</w:t>
      </w:r>
      <w:r>
        <w:t xml:space="preserve"> </w:t>
      </w:r>
      <w:r>
        <w:t xml:space="preserve">these aesthetics behave differently for categorical vs. continuous</w:t>
      </w:r>
      <w:r>
        <w:t xml:space="preserve"> </w:t>
      </w:r>
      <w:r>
        <w:t xml:space="preserve">variables?</w:t>
      </w:r>
    </w:p>
    <w:p>
      <w:pPr>
        <w:pStyle w:val="FirstParagraph"/>
      </w:pPr>
      <w:r>
        <w:t xml:space="preserve">7A. ggplot can visualize color and size aesthetics for continuous variables on the fly, meaning that it defines a spectrum of color or size for the variable to be visualized by. In the case of assigning shape to a continuous variable, shape is not something that can be mapped on a spectrum, and therefore cannot be used to visualize continuous data.</w:t>
      </w:r>
    </w:p>
    <w:p>
      <w:pPr>
        <w:pStyle w:val="SourceCode"/>
      </w:pPr>
      <w:r>
        <w:rPr>
          <w:rStyle w:val="NormalTok"/>
        </w:rPr>
        <w:t xml:space="preserve">    </w:t>
      </w:r>
      <w:r>
        <w:rPr>
          <w:rStyle w:val="CommentTok"/>
        </w:rPr>
        <w:t xml:space="preserve"># Price by Color</w:t>
      </w:r>
      <w:r>
        <w:br/>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DataTypeTok"/>
        </w:rPr>
        <w:t xml:space="preserve">color =</w:t>
      </w:r>
      <w:r>
        <w:rPr>
          <w:rStyle w:val="NormalTok"/>
        </w:rPr>
        <w:t xml:space="preserve"> price))</w:t>
      </w:r>
      <w:r>
        <w:br/>
      </w:r>
      <w:r>
        <w:br/>
      </w:r>
      <w:r>
        <w:rPr>
          <w:rStyle w:val="NormalTok"/>
        </w:rPr>
        <w:t xml:space="preserve">    </w:t>
      </w:r>
      <w:r>
        <w:rPr>
          <w:rStyle w:val="CommentTok"/>
        </w:rPr>
        <w:t xml:space="preserve"># Price by Size</w:t>
      </w:r>
      <w:r>
        <w:br/>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DataTypeTok"/>
        </w:rPr>
        <w:t xml:space="preserve">size =</w:t>
      </w:r>
      <w:r>
        <w:rPr>
          <w:rStyle w:val="NormalTok"/>
        </w:rPr>
        <w:t xml:space="preserve"> price))</w:t>
      </w:r>
      <w:r>
        <w:br/>
      </w:r>
      <w:r>
        <w:rPr>
          <w:rStyle w:val="NormalTok"/>
        </w:rPr>
        <w:t xml:space="preserve">    </w:t>
      </w:r>
      <w:r>
        <w:br/>
      </w:r>
      <w:r>
        <w:rPr>
          <w:rStyle w:val="NormalTok"/>
        </w:rPr>
        <w:t xml:space="preserve">    </w:t>
      </w:r>
      <w:r>
        <w:rPr>
          <w:rStyle w:val="CommentTok"/>
        </w:rPr>
        <w:t xml:space="preserve"># Price by Shape</w:t>
      </w:r>
      <w:r>
        <w:br/>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DataTypeTok"/>
        </w:rPr>
        <w:t xml:space="preserve">shape =</w:t>
      </w:r>
      <w:r>
        <w:rPr>
          <w:rStyle w:val="NormalTok"/>
        </w:rPr>
        <w:t xml:space="preserve"> price))</w:t>
      </w:r>
    </w:p>
    <w:p>
      <w:pPr>
        <w:pStyle w:val="Compact"/>
        <w:numPr>
          <w:numId w:val="1008"/>
          <w:ilvl w:val="0"/>
        </w:numPr>
      </w:pPr>
      <w:r>
        <w:t xml:space="preserve">What happens if you map the same variable to multiple aesthetics?</w:t>
      </w:r>
    </w:p>
    <w:p>
      <w:pPr>
        <w:pStyle w:val="FirstParagraph"/>
      </w:pPr>
      <w:r>
        <w:t xml:space="preserve">8A. In some cases, this can enhance the figure. In the example below, It is easier to decipher the carat difference of diamonds at the higher price range because of the color difference.</w:t>
      </w:r>
    </w:p>
    <w:p>
      <w:pPr>
        <w:pStyle w:val="SourceCode"/>
      </w:pP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DataTypeTok"/>
        </w:rPr>
        <w:t xml:space="preserve">color =</w:t>
      </w:r>
      <w:r>
        <w:rPr>
          <w:rStyle w:val="NormalTok"/>
        </w:rPr>
        <w:t xml:space="preserve"> price, </w:t>
      </w:r>
      <w:r>
        <w:rPr>
          <w:rStyle w:val="DataTypeTok"/>
        </w:rPr>
        <w:t xml:space="preserve">size =</w:t>
      </w:r>
      <w:r>
        <w:rPr>
          <w:rStyle w:val="NormalTok"/>
        </w:rPr>
        <w:t xml:space="preserve"> price))</w:t>
      </w:r>
    </w:p>
    <w:p>
      <w:pPr>
        <w:pStyle w:val="Compact"/>
        <w:numPr>
          <w:numId w:val="1009"/>
          <w:ilvl w:val="0"/>
        </w:numPr>
      </w:pPr>
      <w:r>
        <w:t xml:space="preserve">What happens if you map an aesthetic to something other than a variable</w:t>
      </w:r>
      <w:r>
        <w:t xml:space="preserve"> </w:t>
      </w:r>
      <w:r>
        <w:t xml:space="preserve">name, like</w:t>
      </w:r>
      <w:r>
        <w:t xml:space="preserve"> </w:t>
      </w:r>
      <w:r>
        <w:rPr>
          <w:rStyle w:val="VerbatimChar"/>
        </w:rPr>
        <w:t xml:space="preserve">aes(colour = depth &lt; 60)</w:t>
      </w:r>
      <w:r>
        <w:t xml:space="preserve">? Note, you’ll also need to specify x and y.</w:t>
      </w:r>
    </w:p>
    <w:p>
      <w:pPr>
        <w:pStyle w:val="FirstParagraph"/>
      </w:pPr>
      <w:r>
        <w:t xml:space="preserve">9A. In this case, it will create a binary coloring system - one color marks values that meet the criteria, one marks values that do not meet the criteria.</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DataTypeTok"/>
        </w:rPr>
        <w:t xml:space="preserve">colour =</w:t>
      </w:r>
      <w:r>
        <w:rPr>
          <w:rStyle w:val="NormalTok"/>
        </w:rPr>
        <w:t xml:space="preserve"> depth </w:t>
      </w:r>
      <w:r>
        <w:rPr>
          <w:rStyle w:val="OperatorTok"/>
        </w:rPr>
        <w:t xml:space="preserve">&lt;</w:t>
      </w:r>
      <w:r>
        <w:rPr>
          <w:rStyle w:val="StringTok"/>
        </w:rPr>
        <w:t xml:space="preserve"> </w:t>
      </w:r>
      <w:r>
        <w:rPr>
          <w:rStyle w:val="DecValTok"/>
        </w:rPr>
        <w:t xml:space="preserve">60</w:t>
      </w:r>
      <w:r>
        <w:rPr>
          <w:rStyle w:val="NormalTok"/>
        </w:rPr>
        <w:t xml:space="preserve">))</w:t>
      </w:r>
    </w:p>
    <w:p>
      <w:pPr>
        <w:pStyle w:val="Compact"/>
        <w:numPr>
          <w:numId w:val="1010"/>
          <w:ilvl w:val="0"/>
        </w:numPr>
      </w:pPr>
      <w:r>
        <w:t xml:space="preserve">What happens if you facet on a continuous variable?</w:t>
      </w:r>
    </w:p>
    <w:p>
      <w:pPr>
        <w:pStyle w:val="FirstParagraph"/>
      </w:pPr>
      <w:r>
        <w:t xml:space="preserve">10A. If a continuous variable is used for a facet, ggplot will create a subplot for each value based on significant figures provided.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carat))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ClementiVisualizationExercisesR4D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What does the</w:t>
      </w:r>
      <w:r>
        <w:t xml:space="preserve"> </w:t>
      </w:r>
      <w:r>
        <w:rPr>
          <w:rStyle w:val="VerbatimChar"/>
        </w:rPr>
        <w:t xml:space="preserve">se</w:t>
      </w:r>
      <w:r>
        <w:t xml:space="preserve"> </w:t>
      </w:r>
      <w:r>
        <w:t xml:space="preserve">argument to</w:t>
      </w:r>
      <w:r>
        <w:t xml:space="preserve"> </w:t>
      </w:r>
      <w:r>
        <w:rPr>
          <w:rStyle w:val="VerbatimChar"/>
        </w:rPr>
        <w:t xml:space="preserve">geom_smooth()</w:t>
      </w:r>
      <w:r>
        <w:t xml:space="preserve"> </w:t>
      </w:r>
      <w:r>
        <w:t xml:space="preserve">do?</w:t>
      </w:r>
    </w:p>
    <w:p>
      <w:pPr>
        <w:pStyle w:val="FirstParagraph"/>
      </w:pPr>
      <w:r>
        <w:t xml:space="preserve">11A. The</w:t>
      </w:r>
      <w:r>
        <w:t xml:space="preserve"> </w:t>
      </w:r>
      <w:r>
        <w:rPr>
          <w:rStyle w:val="VerbatimChar"/>
        </w:rPr>
        <w:t xml:space="preserve">se</w:t>
      </w:r>
      <w:r>
        <w:t xml:space="preserve"> </w:t>
      </w:r>
      <w:r>
        <w:t xml:space="preserve">argument is a Boolean argument that determines if the confidence intervals are displayed on a figure or not.</w:t>
      </w:r>
    </w:p>
    <w:p>
      <w:pPr>
        <w:pStyle w:val="Compact"/>
        <w:numPr>
          <w:numId w:val="1012"/>
          <w:ilvl w:val="0"/>
        </w:numPr>
      </w:pPr>
      <w:r>
        <w:t xml:space="preserve">Will these two graphs look different? Why/why not?</w:t>
      </w:r>
    </w:p>
    <w:p>
      <w:pPr>
        <w:pStyle w:val="FirstParagraph"/>
      </w:pPr>
      <w:r>
        <w:t xml:space="preserve">12A. These graphs will look the same because the x and y variables are the same for the aes, point, and smooth arguments.</w:t>
      </w:r>
    </w:p>
    <w:p>
      <w:pPr>
        <w:pStyle w:val="SourceCode"/>
      </w:pPr>
      <w:r>
        <w:rPr>
          <w:rStyle w:val="VerbatimChar"/>
        </w:rPr>
        <w:t xml:space="preserve">```r</w:t>
      </w:r>
      <w:r>
        <w:br/>
      </w:r>
      <w:r>
        <w:rPr>
          <w:rStyle w:val="VerbatimChar"/>
        </w:rPr>
        <w:t xml:space="preserve">ggplot(data = diamonds, mapping = aes(x = depth, y = table)) + </w:t>
      </w:r>
      <w:r>
        <w:br/>
      </w:r>
      <w:r>
        <w:rPr>
          <w:rStyle w:val="VerbatimChar"/>
        </w:rPr>
        <w:t xml:space="preserve">  geom_point() + </w:t>
      </w:r>
      <w:r>
        <w:br/>
      </w:r>
      <w:r>
        <w:rPr>
          <w:rStyle w:val="VerbatimChar"/>
        </w:rPr>
        <w:t xml:space="preserve">  geom_smooth()</w:t>
      </w:r>
      <w:r>
        <w:br/>
      </w:r>
      <w:r>
        <w:br/>
      </w:r>
      <w:r>
        <w:rPr>
          <w:rStyle w:val="VerbatimChar"/>
        </w:rPr>
        <w:t xml:space="preserve">ggplot() + </w:t>
      </w:r>
      <w:r>
        <w:br/>
      </w:r>
      <w:r>
        <w:rPr>
          <w:rStyle w:val="VerbatimChar"/>
        </w:rPr>
        <w:t xml:space="preserve">  geom_point(data = diamonds, mapping = aes(x = depth, y = table)) + </w:t>
      </w:r>
      <w:r>
        <w:br/>
      </w:r>
      <w:r>
        <w:rPr>
          <w:rStyle w:val="VerbatimChar"/>
        </w:rPr>
        <w:t xml:space="preserve">  geom_smooth(data = diamonds, mapping = aes(x = depth, y = table))</w:t>
      </w:r>
      <w:r>
        <w:br/>
      </w:r>
      <w:r>
        <w:rPr>
          <w:rStyle w:val="VerbatimChar"/>
        </w:rPr>
        <w:t xml:space="preserve">```</w:t>
      </w:r>
    </w:p>
    <w:p>
      <w:pPr>
        <w:pStyle w:val="Compact"/>
        <w:numPr>
          <w:numId w:val="1013"/>
          <w:ilvl w:val="0"/>
        </w:numPr>
      </w:pPr>
      <w:r>
        <w:t xml:space="preserve">What plots does the following code make? What does</w:t>
      </w:r>
      <w:r>
        <w:t xml:space="preserve"> </w:t>
      </w:r>
      <w:r>
        <w:rPr>
          <w:rStyle w:val="VerbatimChar"/>
        </w:rPr>
        <w:t xml:space="preserve">.</w:t>
      </w:r>
      <w:r>
        <w:t xml:space="preserve"> </w:t>
      </w:r>
      <w:r>
        <w:t xml:space="preserve">do?</w:t>
      </w:r>
    </w:p>
    <w:p>
      <w:pPr>
        <w:pStyle w:val="FirstParagraph"/>
      </w:pPr>
      <w:r>
        <w:t xml:space="preserve">13A. The following plots are different uses of facets. The</w:t>
      </w:r>
      <w:r>
        <w:t xml:space="preserve"> </w:t>
      </w:r>
      <w:r>
        <w:t xml:space="preserve">‘</w:t>
      </w:r>
      <w:r>
        <w:t xml:space="preserve">.</w:t>
      </w:r>
      <w:r>
        <w:t xml:space="preserve">’</w:t>
      </w:r>
      <w:r>
        <w:t xml:space="preserve"> </w:t>
      </w:r>
      <w:r>
        <w:t xml:space="preserve">operator is a place holder which tells ggplot not to facet in a row or column dimension (depending on argument order)</w:t>
      </w:r>
    </w:p>
    <w:p>
      <w:pPr>
        <w:pStyle w:val="SourceCode"/>
      </w:pPr>
      <w:r>
        <w:rPr>
          <w:rStyle w:val="VerbatimChar"/>
        </w:rPr>
        <w:t xml:space="preserve">```r</w:t>
      </w:r>
      <w:r>
        <w:br/>
      </w:r>
      <w:r>
        <w:rPr>
          <w:rStyle w:val="VerbatimChar"/>
        </w:rPr>
        <w:t xml:space="preserve"> ggplot(data = diamonds) + </w:t>
      </w:r>
      <w:r>
        <w:br/>
      </w:r>
      <w:r>
        <w:rPr>
          <w:rStyle w:val="VerbatimChar"/>
        </w:rPr>
        <w:t xml:space="preserve">  geom_point(mapping = aes(x = depth, y = table)) +</w:t>
      </w:r>
      <w:r>
        <w:br/>
      </w:r>
      <w:r>
        <w:rPr>
          <w:rStyle w:val="VerbatimChar"/>
        </w:rPr>
        <w:t xml:space="preserve">  facet_wrap(cut ~ .)</w:t>
      </w:r>
      <w:r>
        <w:br/>
      </w:r>
      <w:r>
        <w:br/>
      </w:r>
      <w:r>
        <w:rPr>
          <w:rStyle w:val="VerbatimChar"/>
        </w:rPr>
        <w:t xml:space="preserve">ggplot(data = diamonds) + </w:t>
      </w:r>
      <w:r>
        <w:br/>
      </w:r>
      <w:r>
        <w:rPr>
          <w:rStyle w:val="VerbatimChar"/>
        </w:rPr>
        <w:t xml:space="preserve">  geom_point(mapping = aes(x = depth, y = table)) +</w:t>
      </w:r>
      <w:r>
        <w:br/>
      </w:r>
      <w:r>
        <w:rPr>
          <w:rStyle w:val="VerbatimChar"/>
        </w:rPr>
        <w:t xml:space="preserve">  facet_grid(cut ~ .)</w:t>
      </w:r>
      <w:r>
        <w:br/>
      </w:r>
      <w:r>
        <w:br/>
      </w:r>
      <w:r>
        <w:rPr>
          <w:rStyle w:val="VerbatimChar"/>
        </w:rPr>
        <w:t xml:space="preserve">ggplot(data = diamonds) + </w:t>
      </w:r>
      <w:r>
        <w:br/>
      </w:r>
      <w:r>
        <w:rPr>
          <w:rStyle w:val="VerbatimChar"/>
        </w:rPr>
        <w:t xml:space="preserve">  geom_point(mapping = aes(x = depth, y = table)) +</w:t>
      </w:r>
      <w:r>
        <w:br/>
      </w:r>
      <w:r>
        <w:rPr>
          <w:rStyle w:val="VerbatimChar"/>
        </w:rPr>
        <w:t xml:space="preserve">  facet_grid(. ~ color)</w:t>
      </w:r>
      <w:r>
        <w:br/>
      </w:r>
      <w:r>
        <w:rPr>
          <w:rStyle w:val="VerbatimChar"/>
        </w:rPr>
        <w:t xml:space="preserve">```</w:t>
      </w:r>
    </w:p>
    <w:p>
      <w:pPr>
        <w:pStyle w:val="Compact"/>
        <w:numPr>
          <w:numId w:val="1014"/>
          <w:ilvl w:val="0"/>
        </w:numPr>
      </w:pPr>
      <w:r>
        <w:t xml:space="preserve">Read</w:t>
      </w:r>
      <w:r>
        <w:t xml:space="preserve"> </w:t>
      </w:r>
      <w:r>
        <w:rPr>
          <w:rStyle w:val="VerbatimChar"/>
        </w:rPr>
        <w:t xml:space="preserve">?facet_wrap</w:t>
      </w:r>
      <w:r>
        <w:t xml:space="preserve"> </w:t>
      </w:r>
      <w:r>
        <w:t xml:space="preserve">or type</w:t>
      </w:r>
      <w:r>
        <w:t xml:space="preserve"> </w:t>
      </w:r>
      <w:r>
        <w:rPr>
          <w:rStyle w:val="VerbatimChar"/>
        </w:rPr>
        <w:t xml:space="preserve">facet_wrap</w:t>
      </w:r>
      <w:r>
        <w:t xml:space="preserve"> </w:t>
      </w:r>
      <w:r>
        <w:t xml:space="preserve">in the search bar on the help tab in the Tools window. What does</w:t>
      </w:r>
      <w:r>
        <w:t xml:space="preserve"> </w:t>
      </w:r>
      <w:r>
        <w:rPr>
          <w:rStyle w:val="VerbatimChar"/>
        </w:rPr>
        <w:t xml:space="preserve">nrow</w:t>
      </w:r>
      <w:r>
        <w:t xml:space="preserve"> </w:t>
      </w:r>
      <w:r>
        <w:t xml:space="preserve">do? What does</w:t>
      </w:r>
      <w:r>
        <w:t xml:space="preserve"> </w:t>
      </w:r>
      <w:r>
        <w:rPr>
          <w:rStyle w:val="VerbatimChar"/>
        </w:rPr>
        <w:t xml:space="preserve">ncol</w:t>
      </w:r>
      <w:r>
        <w:t xml:space="preserve"> </w:t>
      </w:r>
      <w:r>
        <w:t xml:space="preserve">do? What other</w:t>
      </w:r>
      <w:r>
        <w:t xml:space="preserve"> </w:t>
      </w:r>
      <w:r>
        <w:t xml:space="preserve">options control the layout of the individual panels? Why doesn’t</w:t>
      </w:r>
      <w:r>
        <w:t xml:space="preserve"> </w:t>
      </w:r>
      <w:r>
        <w:rPr>
          <w:rStyle w:val="VerbatimChar"/>
        </w:rPr>
        <w:t xml:space="preserve">facet_grid()</w:t>
      </w:r>
      <w:r>
        <w:t xml:space="preserve"> </w:t>
      </w:r>
      <w:r>
        <w:t xml:space="preserve">have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arguments?</w:t>
      </w:r>
    </w:p>
    <w:p>
      <w:pPr>
        <w:pStyle w:val="FirstParagraph"/>
      </w:pPr>
      <w:r>
        <w:t xml:space="preserve">14A. The ncol argument is the number of columns in a facet_wrap. There is also an nrow, which controls the number of rows in a facet_wrap. These arguments are not used in facet_grids because facet grids are meant to have two variables displayed in rows and columns.</w:t>
      </w:r>
    </w:p>
    <w:p>
      <w:pPr>
        <w:pStyle w:val="Compact"/>
        <w:numPr>
          <w:numId w:val="1015"/>
          <w:ilvl w:val="0"/>
        </w:numPr>
      </w:pPr>
      <w:r>
        <w:t xml:space="preserve">When using</w:t>
      </w:r>
      <w:r>
        <w:t xml:space="preserve"> </w:t>
      </w:r>
      <w:r>
        <w:rPr>
          <w:rStyle w:val="VerbatimChar"/>
        </w:rPr>
        <w:t xml:space="preserve">facet_grid()</w:t>
      </w:r>
      <w:r>
        <w:t xml:space="preserve"> </w:t>
      </w:r>
      <w:r>
        <w:t xml:space="preserve">you should usually put the variable with more</w:t>
      </w:r>
      <w:r>
        <w:t xml:space="preserve"> </w:t>
      </w:r>
      <w:r>
        <w:t xml:space="preserve">unique levels in the columns. Why?</w:t>
      </w:r>
    </w:p>
    <w:p>
      <w:pPr>
        <w:pStyle w:val="FirstParagraph"/>
      </w:pPr>
      <w:r>
        <w:t xml:space="preserve">15A. It will be easier to view in column form than in a row form (books/documents/webpages are usually in portrait view).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http://creativecommons.org/licenses/by-nc-nd/3.0/us/" TargetMode="External" /></Relationships>
</file>

<file path=word/_rels/footnotes.xml.rels><?xml version="1.0" encoding="UTF-8"?>
<Relationships xmlns="http://schemas.openxmlformats.org/package/2006/relationships"><Relationship Type="http://schemas.openxmlformats.org/officeDocument/2006/relationships/hyperlink" Id="rId20" Target="http://creativecommons.org/licenses/by-nc-nd/3.0/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Exercises</dc:title>
  <dc:creator>Kim Roth &amp; Johnathan Clementi</dc:creator>
  <cp:keywords/>
  <dcterms:created xsi:type="dcterms:W3CDTF">2020-02-03T15:41:13Z</dcterms:created>
  <dcterms:modified xsi:type="dcterms:W3CDTF">2020-02-03T15:41:13Z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word_document</vt:lpwstr>
  </property>
</Properties>
</file>