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com.example.lifecycle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android.util.Log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"Resume"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onStop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"Stop"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"Destroy"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onRestart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"MainActivity"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"Restart"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