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Student Skill Profile &amp; Results Summary — Computation Formula</w:t>
      </w:r>
    </w:p>
    <w:p>
      <w:r>
        <w:t>This document explains how the Skill profile levels (0–100) and the Results summary (Strengths / Next steps) are computed on the student detail page in Lecture Scientifique.</w:t>
      </w:r>
    </w:p>
    <w:p>
      <w:pPr>
        <w:pStyle w:val="Heading2"/>
      </w:pPr>
      <w:r>
        <w:t>1. Overview</w:t>
      </w:r>
    </w:p>
    <w:p>
      <w:r>
        <w:t>Each student’s five literacy skills are scored from their workshop (atelier) evaluation statuses. Those skill scores feed both the Skill profile bars and the Results summary lists.</w:t>
      </w:r>
    </w:p>
    <w:p>
      <w:pPr>
        <w:pStyle w:val="Heading2"/>
      </w:pPr>
      <w:r>
        <w:t>2. Step A — Convert workshop status to points</w:t>
      </w:r>
    </w:p>
    <w:p>
      <w:r>
        <w:t>Every completed workshop has a status. That status is mapped to points: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Workshop status</w:t>
            </w:r>
          </w:p>
        </w:tc>
        <w:tc>
          <w:tcPr>
            <w:tcW w:type="dxa" w:w="4320"/>
          </w:tcPr>
          <w:p>
            <w:r>
              <w:t>Points</w:t>
            </w:r>
          </w:p>
        </w:tc>
      </w:tr>
      <w:tr>
        <w:tc>
          <w:tcPr>
            <w:tcW w:type="dxa" w:w="4320"/>
          </w:tcPr>
          <w:p>
            <w:r>
              <w:t>Success (on track / passed)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Adequate (monitor)</w:t>
            </w:r>
          </w:p>
        </w:tc>
        <w:tc>
          <w:tcPr>
            <w:tcW w:type="dxa" w:w="4320"/>
          </w:tcPr>
          <w:p>
            <w:r>
              <w:t>70</w:t>
            </w:r>
          </w:p>
        </w:tc>
      </w:tr>
      <w:tr>
        <w:tc>
          <w:tcPr>
            <w:tcW w:type="dxa" w:w="4320"/>
          </w:tcPr>
          <w:p>
            <w:r>
              <w:t>Needs improvement (at risk / failed)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t>Other / not scored in the average</w:t>
            </w:r>
          </w:p>
        </w:tc>
        <w:tc>
          <w:tcPr>
            <w:tcW w:type="dxa" w:w="4320"/>
          </w:tcPr>
          <w:p>
            <w:r>
              <w:t>0 (or workshop omitted if not present)</w:t>
            </w:r>
          </w:p>
        </w:tc>
      </w:tr>
    </w:tbl>
    <w:p/>
    <w:p>
      <w:pPr>
        <w:pStyle w:val="Heading2"/>
      </w:pPr>
      <w:r>
        <w:t>3. Step B — Average workshops into each skill score</w:t>
      </w:r>
    </w:p>
    <w:p>
      <w:r>
        <w:t>Formula:</w:t>
      </w:r>
    </w:p>
    <w:p>
      <w:r>
        <w:rPr>
          <w:b/>
        </w:rPr>
        <w:t>skill score = round( sum(points of workshops in that skill) ÷ count of those workshops )</w:t>
      </w:r>
    </w:p>
    <w:p>
      <w:r>
        <w:t>If none of the workshops for a skill exist yet for the student, the skill score is 0.</w:t>
      </w:r>
    </w:p>
    <w:p>
      <w:r>
        <w:t>Workshop → skill mapping: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Skill</w:t>
            </w:r>
          </w:p>
        </w:tc>
        <w:tc>
          <w:tcPr>
            <w:tcW w:type="dxa" w:w="4320"/>
          </w:tcPr>
          <w:p>
            <w:r>
              <w:t>Workshops (atelier numbers)</w:t>
            </w:r>
          </w:p>
        </w:tc>
      </w:tr>
      <w:tr>
        <w:tc>
          <w:tcPr>
            <w:tcW w:type="dxa" w:w="4320"/>
          </w:tcPr>
          <w:p>
            <w:r>
              <w:t>Alphabetic knowledge</w:t>
            </w:r>
          </w:p>
        </w:tc>
        <w:tc>
          <w:tcPr>
            <w:tcW w:type="dxa" w:w="4320"/>
          </w:tcPr>
          <w:p>
            <w:r>
              <w:t>1, 2, 3, 4</w:t>
            </w:r>
          </w:p>
        </w:tc>
      </w:tr>
      <w:tr>
        <w:tc>
          <w:tcPr>
            <w:tcW w:type="dxa" w:w="4320"/>
          </w:tcPr>
          <w:p>
            <w:r>
              <w:t>Phonological awareness</w:t>
            </w:r>
          </w:p>
        </w:tc>
        <w:tc>
          <w:tcPr>
            <w:tcW w:type="dxa" w:w="4320"/>
          </w:tcPr>
          <w:p>
            <w:r>
              <w:t>5, 6</w:t>
            </w:r>
          </w:p>
        </w:tc>
      </w:tr>
      <w:tr>
        <w:tc>
          <w:tcPr>
            <w:tcW w:type="dxa" w:w="4320"/>
          </w:tcPr>
          <w:p>
            <w:r>
              <w:t>Decoding</w:t>
            </w:r>
          </w:p>
        </w:tc>
        <w:tc>
          <w:tcPr>
            <w:tcW w:type="dxa" w:w="4320"/>
          </w:tcPr>
          <w:p>
            <w:r>
              <w:t>7, 8, 9, 10</w:t>
            </w:r>
          </w:p>
        </w:tc>
      </w:tr>
      <w:tr>
        <w:tc>
          <w:tcPr>
            <w:tcW w:type="dxa" w:w="4320"/>
          </w:tcPr>
          <w:p>
            <w:r>
              <w:t>Fluency</w:t>
            </w:r>
          </w:p>
        </w:tc>
        <w:tc>
          <w:tcPr>
            <w:tcW w:type="dxa" w:w="4320"/>
          </w:tcPr>
          <w:p>
            <w:r>
              <w:t>11, 12, 13</w:t>
            </w:r>
          </w:p>
        </w:tc>
      </w:tr>
      <w:tr>
        <w:tc>
          <w:tcPr>
            <w:tcW w:type="dxa" w:w="4320"/>
          </w:tcPr>
          <w:p>
            <w:r>
              <w:t>Comprehension</w:t>
            </w:r>
          </w:p>
        </w:tc>
        <w:tc>
          <w:tcPr>
            <w:tcW w:type="dxa" w:w="4320"/>
          </w:tcPr>
          <w:p>
            <w:r>
              <w:t>14, 15</w:t>
            </w:r>
          </w:p>
        </w:tc>
      </w:tr>
    </w:tbl>
    <w:p/>
    <w:p>
      <w:pPr>
        <w:pStyle w:val="Heading2"/>
      </w:pPr>
      <w:r>
        <w:t>4. Worked examples (matching a typical student screen)</w:t>
      </w:r>
    </w:p>
    <w:p>
      <w:pPr>
        <w:pStyle w:val="Heading3"/>
      </w:pPr>
      <w:r>
        <w:t>Alphabetic knowledge = 80</w:t>
      </w:r>
    </w:p>
    <w:p>
      <w:r>
        <w:t>Example: workshops 1, 2, and 3 exist as Success, Success, Needs improvement:</w:t>
      </w:r>
    </w:p>
    <w:p>
      <w:r>
        <w:t>(100 + 100 + 40) ÷ 3 = 80</w:t>
      </w:r>
    </w:p>
    <w:p>
      <w:pPr>
        <w:pStyle w:val="Heading3"/>
      </w:pPr>
      <w:r>
        <w:t>Phonological awareness = 70</w:t>
      </w:r>
    </w:p>
    <w:p>
      <w:r>
        <w:t>Example: workshops 5 and 6 are both Adequate:</w:t>
      </w:r>
    </w:p>
    <w:p>
      <w:r>
        <w:t>(70 + 70) ÷ 2 = 70</w:t>
      </w:r>
    </w:p>
    <w:p>
      <w:pPr>
        <w:pStyle w:val="Heading3"/>
      </w:pPr>
      <w:r>
        <w:t>Decoding = 70</w:t>
      </w:r>
    </w:p>
    <w:p>
      <w:r>
        <w:t>Example: the student’s completed workshops among 7–10 average to 70 (e.g. all Adequate, or a mix that averages to 70).</w:t>
      </w:r>
    </w:p>
    <w:p>
      <w:pPr>
        <w:pStyle w:val="Heading3"/>
      </w:pPr>
      <w:r>
        <w:t>Fluency = 80</w:t>
      </w:r>
    </w:p>
    <w:p>
      <w:r>
        <w:t>Example: workshops 11, 12, and 13 are Success, Success, Needs improvement:</w:t>
      </w:r>
    </w:p>
    <w:p>
      <w:r>
        <w:t>(100 + 100 + 40) ÷ 3 = 80</w:t>
      </w:r>
    </w:p>
    <w:p>
      <w:pPr>
        <w:pStyle w:val="Heading3"/>
      </w:pPr>
      <w:r>
        <w:t>Comprehension = 0</w:t>
      </w:r>
    </w:p>
    <w:p>
      <w:r>
        <w:t>No workshops 14 or 15 have been evaluated yet for this student → score = 0.</w:t>
      </w:r>
    </w:p>
    <w:p>
      <w:pPr>
        <w:pStyle w:val="Heading2"/>
      </w:pPr>
      <w:r>
        <w:t>5. Skill profile (left card)</w:t>
      </w:r>
    </w:p>
    <w:p>
      <w:r>
        <w:t>The five skill averages are shown as levels on a 0–100 scale (progress bars). Footer note: “Niveaux exprimés sur une échelle de 0 à 100.” / “Levels expressed on a scale of 0 to 100.”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Skill</w:t>
            </w:r>
          </w:p>
        </w:tc>
        <w:tc>
          <w:tcPr>
            <w:tcW w:type="dxa" w:w="4320"/>
          </w:tcPr>
          <w:p>
            <w:r>
              <w:t>Level (example)</w:t>
            </w:r>
          </w:p>
        </w:tc>
      </w:tr>
      <w:tr>
        <w:tc>
          <w:tcPr>
            <w:tcW w:type="dxa" w:w="4320"/>
          </w:tcPr>
          <w:p>
            <w:r>
              <w:t>Alphabetic knowledge</w:t>
            </w:r>
          </w:p>
        </w:tc>
        <w:tc>
          <w:tcPr>
            <w:tcW w:type="dxa" w:w="4320"/>
          </w:tcPr>
          <w:p>
            <w:r>
              <w:t>80</w:t>
            </w:r>
          </w:p>
        </w:tc>
      </w:tr>
      <w:tr>
        <w:tc>
          <w:tcPr>
            <w:tcW w:type="dxa" w:w="4320"/>
          </w:tcPr>
          <w:p>
            <w:r>
              <w:t>Phonological awareness</w:t>
            </w:r>
          </w:p>
        </w:tc>
        <w:tc>
          <w:tcPr>
            <w:tcW w:type="dxa" w:w="4320"/>
          </w:tcPr>
          <w:p>
            <w:r>
              <w:t>70</w:t>
            </w:r>
          </w:p>
        </w:tc>
      </w:tr>
      <w:tr>
        <w:tc>
          <w:tcPr>
            <w:tcW w:type="dxa" w:w="4320"/>
          </w:tcPr>
          <w:p>
            <w:r>
              <w:t>Decoding</w:t>
            </w:r>
          </w:p>
        </w:tc>
        <w:tc>
          <w:tcPr>
            <w:tcW w:type="dxa" w:w="4320"/>
          </w:tcPr>
          <w:p>
            <w:r>
              <w:t>70</w:t>
            </w:r>
          </w:p>
        </w:tc>
      </w:tr>
      <w:tr>
        <w:tc>
          <w:tcPr>
            <w:tcW w:type="dxa" w:w="4320"/>
          </w:tcPr>
          <w:p>
            <w:r>
              <w:t>Fluency</w:t>
            </w:r>
          </w:p>
        </w:tc>
        <w:tc>
          <w:tcPr>
            <w:tcW w:type="dxa" w:w="4320"/>
          </w:tcPr>
          <w:p>
            <w:r>
              <w:t>80</w:t>
            </w:r>
          </w:p>
        </w:tc>
      </w:tr>
      <w:tr>
        <w:tc>
          <w:tcPr>
            <w:tcW w:type="dxa" w:w="4320"/>
          </w:tcPr>
          <w:p>
            <w:r>
              <w:t>Comprehension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pPr>
        <w:pStyle w:val="Heading2"/>
      </w:pPr>
      <w:r>
        <w:t>6. Results summary (right card)</w:t>
      </w:r>
    </w:p>
    <w:p>
      <w:r>
        <w:t>After the five skill scores are computed:</w:t>
      </w:r>
    </w:p>
    <w:p>
      <w:pPr>
        <w:pStyle w:val="ListBullet"/>
      </w:pPr>
      <w:r>
        <w:t>Strengths = skills with score ≥ 50 (sorted high → low)</w:t>
      </w:r>
    </w:p>
    <w:p>
      <w:pPr>
        <w:pStyle w:val="ListBullet"/>
      </w:pPr>
      <w:r>
        <w:t>Next steps = skills with score &lt; 50 (sorted low → high)</w:t>
      </w:r>
    </w:p>
    <w:p>
      <w:pPr>
        <w:pStyle w:val="ListBullet"/>
      </w:pPr>
      <w:r>
        <w:t>The number in parentheses in the header is the count of items in that list</w:t>
      </w:r>
    </w:p>
    <w:p>
      <w:pPr>
        <w:pStyle w:val="ListBullet"/>
      </w:pPr>
      <w:r>
        <w:t>Each list item is shown as: Skill name (score)</w:t>
      </w:r>
    </w:p>
    <w:p>
      <w:pPr>
        <w:pStyle w:val="Heading3"/>
      </w:pPr>
      <w:r>
        <w:t>Example Results summary from the scores above</w:t>
      </w:r>
    </w:p>
    <w:p>
      <w:pPr>
        <w:pStyle w:val="ListBullet"/>
      </w:pPr>
      <w:r>
        <w:t>Strengths (4):</w:t>
      </w:r>
    </w:p>
    <w:p>
      <w:pPr>
        <w:pStyle w:val="ListBullet"/>
      </w:pPr>
      <w:r>
        <w:t>Alphabetic knowledge (80)</w:t>
      </w:r>
    </w:p>
    <w:p>
      <w:pPr>
        <w:pStyle w:val="ListBullet"/>
      </w:pPr>
      <w:r>
        <w:t>Fluency (80)</w:t>
      </w:r>
    </w:p>
    <w:p>
      <w:pPr>
        <w:pStyle w:val="ListBullet"/>
      </w:pPr>
      <w:r>
        <w:t>Phonological awareness (70)</w:t>
      </w:r>
    </w:p>
    <w:p>
      <w:pPr>
        <w:pStyle w:val="ListBullet"/>
      </w:pPr>
      <w:r>
        <w:t>Decoding (70)</w:t>
      </w:r>
    </w:p>
    <w:p>
      <w:pPr>
        <w:pStyle w:val="ListBullet"/>
      </w:pPr>
      <w:r>
        <w:t>Next steps (1):</w:t>
      </w:r>
    </w:p>
    <w:p>
      <w:pPr>
        <w:pStyle w:val="ListBullet"/>
      </w:pPr>
      <w:r>
        <w:t>Comprehension (0)</w:t>
      </w:r>
    </w:p>
    <w:p>
      <w:pPr>
        <w:pStyle w:val="Heading2"/>
      </w:pPr>
      <w:r>
        <w:t>7. One-line summary</w:t>
      </w:r>
    </w:p>
    <w:p>
      <w:r>
        <w:rPr>
          <w:b/>
        </w:rPr>
        <w:t>Workshop status → points (100 / 70 / 40) → average per skill group → if ≥ 50 go to Strengths, if &lt; 50 go to Next steps.</w:t>
      </w:r>
    </w:p>
    <w:p>
      <w:pPr>
        <w:pStyle w:val="Heading2"/>
      </w:pPr>
      <w:r>
        <w:t>8. Code reference</w:t>
      </w:r>
    </w:p>
    <w:p>
      <w:r>
        <w:t>Implemented in the Teacher Dashboard student detail page (StudentDetailPage.tsx), function calculateCompetencyScore, and the Strengths / Next steps filter using the threshold of 50.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