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AC" w:rsidRDefault="0092548F" w:rsidP="0092548F">
      <w:pPr>
        <w:jc w:val="center"/>
        <w:rPr>
          <w:sz w:val="28"/>
          <w:szCs w:val="28"/>
        </w:rPr>
      </w:pPr>
      <w:proofErr w:type="spellStart"/>
      <w:r>
        <w:rPr>
          <w:sz w:val="28"/>
          <w:szCs w:val="28"/>
        </w:rPr>
        <w:t>CircuitPython</w:t>
      </w:r>
      <w:proofErr w:type="spellEnd"/>
      <w:r>
        <w:rPr>
          <w:sz w:val="28"/>
          <w:szCs w:val="28"/>
        </w:rPr>
        <w:t>-GFX Reference</w:t>
      </w:r>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w:t>
      </w:r>
      <w:r w:rsidR="00A20CB4">
        <w:rPr>
          <w:sz w:val="24"/>
          <w:szCs w:val="24"/>
        </w:rPr>
        <w:t>the ability to utilize the 8-bit data</w:t>
      </w:r>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lastRenderedPageBreak/>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import ili9341 as ili9341, 65</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w:t>
      </w:r>
      <w:r w:rsidR="00A20CB4">
        <w:rPr>
          <w:rFonts w:ascii="Lucida Console" w:hAnsi="Lucida Console"/>
          <w:sz w:val="24"/>
          <w:szCs w:val="24"/>
        </w:rPr>
        <w:t>y.pixel</w:t>
      </w:r>
      <w:proofErr w:type="spellEnd"/>
      <w:r w:rsidR="00A20CB4">
        <w:rPr>
          <w:rFonts w:ascii="Lucida Console" w:hAnsi="Lucida Console"/>
          <w:sz w:val="24"/>
          <w:szCs w:val="24"/>
        </w:rPr>
        <w:t xml:space="preserve">, </w:t>
      </w:r>
      <w:proofErr w:type="spellStart"/>
      <w:r w:rsidR="00A20CB4">
        <w:rPr>
          <w:rFonts w:ascii="Lucida Console" w:hAnsi="Lucida Console"/>
          <w:sz w:val="24"/>
          <w:szCs w:val="24"/>
        </w:rPr>
        <w:t>font_name</w:t>
      </w:r>
      <w:proofErr w:type="spellEnd"/>
      <w:r w:rsidR="00A20CB4">
        <w:rPr>
          <w:rFonts w:ascii="Lucida Console" w:hAnsi="Lucida Console"/>
          <w:sz w:val="24"/>
          <w:szCs w:val="24"/>
        </w:rPr>
        <w:t>=ariali12pt7b, read=</w:t>
      </w:r>
      <w:proofErr w:type="spellStart"/>
      <w:r w:rsidR="00A20CB4">
        <w:rPr>
          <w:rFonts w:ascii="Lucida Console" w:hAnsi="Lucida Console"/>
          <w:sz w:val="24"/>
          <w:szCs w:val="24"/>
        </w:rPr>
        <w:t>display.read</w:t>
      </w:r>
      <w:proofErr w:type="spellEnd"/>
      <w:r w:rsidR="00A20CB4">
        <w:rPr>
          <w:rFonts w:ascii="Lucida Console" w:hAnsi="Lucida Console"/>
          <w:sz w:val="24"/>
          <w:szCs w:val="24"/>
        </w:rPr>
        <w:t>, write=</w:t>
      </w:r>
      <w:proofErr w:type="spellStart"/>
      <w:r w:rsidR="00A20CB4">
        <w:rPr>
          <w:rFonts w:ascii="Lucida Console" w:hAnsi="Lucida Console"/>
          <w:sz w:val="24"/>
          <w:szCs w:val="24"/>
        </w:rPr>
        <w:t>display.write</w:t>
      </w:r>
      <w:proofErr w:type="spellEnd"/>
      <w:r w:rsidR="00A20CB4">
        <w:rPr>
          <w:rFonts w:ascii="Lucida Console" w:hAnsi="Lucida Console"/>
          <w:sz w:val="24"/>
          <w:szCs w:val="24"/>
        </w:rPr>
        <w:t>,</w:t>
      </w:r>
    </w:p>
    <w:p w:rsidR="00A20CB4" w:rsidRDefault="00A20CB4" w:rsidP="003D00B3">
      <w:pPr>
        <w:rPr>
          <w:rFonts w:ascii="Lucida Console" w:hAnsi="Lucida Console"/>
          <w:sz w:val="24"/>
          <w:szCs w:val="24"/>
        </w:rPr>
      </w:pPr>
      <w:proofErr w:type="gramStart"/>
      <w:r>
        <w:rPr>
          <w:rFonts w:ascii="Lucida Console" w:hAnsi="Lucida Console"/>
          <w:sz w:val="24"/>
          <w:szCs w:val="24"/>
        </w:rPr>
        <w:t>fill=</w:t>
      </w:r>
      <w:proofErr w:type="spellStart"/>
      <w:proofErr w:type="gramEnd"/>
      <w:r>
        <w:rPr>
          <w:rFonts w:ascii="Lucida Console" w:hAnsi="Lucida Console"/>
          <w:sz w:val="24"/>
          <w:szCs w:val="24"/>
        </w:rPr>
        <w:t>display.fill</w:t>
      </w:r>
      <w:proofErr w:type="spellEnd"/>
      <w:r>
        <w:rPr>
          <w:rFonts w:ascii="Lucida Console" w:hAnsi="Lucida Console"/>
          <w:sz w:val="24"/>
          <w:szCs w:val="24"/>
        </w:rPr>
        <w:t>, scroll=</w:t>
      </w:r>
      <w:proofErr w:type="spellStart"/>
      <w:r>
        <w:rPr>
          <w:rFonts w:ascii="Lucida Console" w:hAnsi="Lucida Console"/>
          <w:sz w:val="24"/>
          <w:szCs w:val="24"/>
        </w:rPr>
        <w:t>display.scroll</w:t>
      </w:r>
      <w:proofErr w:type="spellEnd"/>
      <w:r>
        <w:rPr>
          <w:rFonts w:ascii="Lucida Console" w:hAnsi="Lucida Console"/>
          <w:sz w:val="24"/>
          <w:szCs w:val="24"/>
        </w:rPr>
        <w:t>)</w:t>
      </w:r>
      <w:r>
        <w:rPr>
          <w:rFonts w:ascii="Lucida Console" w:hAnsi="Lucida Console"/>
          <w:sz w:val="24"/>
          <w:szCs w:val="24"/>
        </w:rPr>
        <w:tab/>
        <w:t># rev. 10/8 1.1b</w:t>
      </w: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w:t>
      </w:r>
      <w:r w:rsidR="00A20CB4">
        <w:rPr>
          <w:rFonts w:cstheme="minorHAnsi"/>
          <w:sz w:val="24"/>
          <w:szCs w:val="24"/>
        </w:rPr>
        <w:t xml:space="preserve">ith </w:t>
      </w:r>
      <w:proofErr w:type="spellStart"/>
      <w:proofErr w:type="gramStart"/>
      <w:r w:rsidR="00A20CB4">
        <w:rPr>
          <w:rFonts w:cstheme="minorHAnsi"/>
          <w:sz w:val="24"/>
          <w:szCs w:val="24"/>
        </w:rPr>
        <w:t>display.fill</w:t>
      </w:r>
      <w:proofErr w:type="spellEnd"/>
      <w:r w:rsidR="00A20CB4">
        <w:rPr>
          <w:rFonts w:cstheme="minorHAnsi"/>
          <w:sz w:val="24"/>
          <w:szCs w:val="24"/>
        </w:rPr>
        <w:t>(</w:t>
      </w:r>
      <w:proofErr w:type="gramEnd"/>
      <w:r w:rsidR="00A20CB4">
        <w:rPr>
          <w:rFonts w:cstheme="minorHAnsi"/>
          <w:sz w:val="24"/>
          <w:szCs w:val="24"/>
        </w:rPr>
        <w:t xml:space="preserve">color) or </w:t>
      </w:r>
      <w:proofErr w:type="spellStart"/>
      <w:r w:rsidR="00A20CB4">
        <w:rPr>
          <w:rFonts w:cstheme="minorHAnsi"/>
          <w:sz w:val="24"/>
          <w:szCs w:val="24"/>
        </w:rPr>
        <w:t>gfx.setF</w:t>
      </w:r>
      <w:r>
        <w:rPr>
          <w:rFonts w:cstheme="minorHAnsi"/>
          <w:sz w:val="24"/>
          <w:szCs w:val="24"/>
        </w:rPr>
        <w:t>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260CAE"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of the character’s boundary box.  This is important to remember when you decide the cursor position at which you want to begin your text.  Don’t try to output a TTF character at cursor position (0, 0) – you won’t see a character!  Instead, specify a character position such as (0, 18).  You can take a look at the glyphs in the converted font file and see that the last value in each glyph is a negative number which is the “y – offset” value.  I look at the glyphs, find the lowest number, take </w:t>
      </w:r>
      <w:proofErr w:type="gramStart"/>
      <w:r w:rsidR="00A26211">
        <w:rPr>
          <w:rFonts w:cstheme="minorHAnsi"/>
          <w:sz w:val="24"/>
          <w:szCs w:val="24"/>
        </w:rPr>
        <w:t>it’s</w:t>
      </w:r>
      <w:proofErr w:type="gramEnd"/>
      <w:r w:rsidR="00A26211">
        <w:rPr>
          <w:rFonts w:cstheme="minorHAnsi"/>
          <w:sz w:val="24"/>
          <w:szCs w:val="24"/>
        </w:rPr>
        <w:t xml:space="preserve"> absolute value and add 1 to arrive at the starting “y” value for the text.</w:t>
      </w:r>
      <w:r>
        <w:rPr>
          <w:rFonts w:cstheme="minorHAnsi"/>
          <w:sz w:val="24"/>
          <w:szCs w:val="24"/>
        </w:rPr>
        <w:br w:type="page"/>
      </w:r>
    </w:p>
    <w:p w:rsidR="00260CAE" w:rsidRDefault="00260CAE" w:rsidP="003D00B3">
      <w:pPr>
        <w:rPr>
          <w:rFonts w:cstheme="minorHAnsi"/>
          <w:b/>
          <w:sz w:val="28"/>
          <w:szCs w:val="28"/>
        </w:rPr>
      </w:pPr>
      <w:r>
        <w:rPr>
          <w:rFonts w:cstheme="minorHAnsi"/>
          <w:b/>
          <w:sz w:val="28"/>
          <w:szCs w:val="28"/>
        </w:rPr>
        <w:lastRenderedPageBreak/>
        <w:t>Function Reference</w:t>
      </w:r>
    </w:p>
    <w:p w:rsidR="007F5058" w:rsidRPr="00CC0E63"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Pr="00CC0E63">
        <w:rPr>
          <w:rFonts w:cstheme="minorHAnsi"/>
          <w:sz w:val="24"/>
          <w:szCs w:val="24"/>
        </w:rPr>
        <w:t>)</w:t>
      </w:r>
    </w:p>
    <w:p w:rsidR="00004A9A"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 all the functions and variable associated with the graphics object.</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550A4"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lastRenderedPageBreak/>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Default="001F6BFA" w:rsidP="003D00B3">
      <w:pPr>
        <w:rPr>
          <w:rFonts w:cstheme="minorHAnsi"/>
          <w:sz w:val="24"/>
          <w:szCs w:val="24"/>
        </w:rPr>
      </w:pPr>
      <w:r>
        <w:rPr>
          <w:rFonts w:cstheme="minorHAnsi"/>
          <w:sz w:val="24"/>
          <w:szCs w:val="24"/>
        </w:rPr>
        <w:lastRenderedPageBreak/>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w:t>
      </w:r>
      <w:r w:rsidR="00465113">
        <w:rPr>
          <w:rFonts w:cstheme="minorHAnsi"/>
          <w:sz w:val="24"/>
          <w:szCs w:val="24"/>
        </w:rPr>
        <w:lastRenderedPageBreak/>
        <w:t xml:space="preserve">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setFill</w:t>
      </w:r>
      <w:proofErr w:type="spellEnd"/>
      <w:r>
        <w:rPr>
          <w:rFonts w:cstheme="minorHAnsi"/>
          <w:sz w:val="24"/>
          <w:szCs w:val="24"/>
        </w:rPr>
        <w:t>(</w:t>
      </w:r>
      <w:proofErr w:type="gramEnd"/>
      <w:r>
        <w:rPr>
          <w:rFonts w:cstheme="minorHAnsi"/>
          <w:sz w:val="24"/>
          <w:szCs w:val="24"/>
        </w:rPr>
        <w:t>color)</w:t>
      </w:r>
    </w:p>
    <w:p w:rsidR="00A20CB4" w:rsidRDefault="00A20CB4" w:rsidP="003D00B3">
      <w:pPr>
        <w:rPr>
          <w:rFonts w:cstheme="minorHAnsi"/>
          <w:sz w:val="24"/>
          <w:szCs w:val="24"/>
        </w:rPr>
      </w:pPr>
      <w:r>
        <w:rPr>
          <w:rFonts w:cstheme="minorHAnsi"/>
          <w:sz w:val="24"/>
          <w:szCs w:val="24"/>
        </w:rPr>
        <w:t xml:space="preserve">This is essentially a duplicate (in fact it calls) of the </w:t>
      </w:r>
      <w:proofErr w:type="gramStart"/>
      <w:r>
        <w:rPr>
          <w:rFonts w:cstheme="minorHAnsi"/>
          <w:sz w:val="24"/>
          <w:szCs w:val="24"/>
        </w:rPr>
        <w:t>fill(</w:t>
      </w:r>
      <w:proofErr w:type="gramEnd"/>
      <w:r>
        <w:rPr>
          <w:rFonts w:cstheme="minorHAnsi"/>
          <w:sz w:val="24"/>
          <w:szCs w:val="24"/>
        </w:rPr>
        <w:t>color) function of the ILI9341 display object.  I felt it’s cleaner if all calls were made to the GFX object, instead of the ILI9341 object.</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setRotation</w:t>
      </w:r>
      <w:proofErr w:type="spellEnd"/>
      <w:r>
        <w:rPr>
          <w:rFonts w:cstheme="minorHAnsi"/>
          <w:sz w:val="24"/>
          <w:szCs w:val="24"/>
        </w:rPr>
        <w:t>(</w:t>
      </w:r>
      <w:proofErr w:type="spellStart"/>
      <w:proofErr w:type="gramEnd"/>
      <w:r>
        <w:rPr>
          <w:rFonts w:cstheme="minorHAnsi"/>
          <w:sz w:val="24"/>
          <w:szCs w:val="24"/>
        </w:rPr>
        <w:t>val</w:t>
      </w:r>
      <w:proofErr w:type="spellEnd"/>
      <w:r>
        <w:rPr>
          <w:rFonts w:cstheme="minorHAnsi"/>
          <w:sz w:val="24"/>
          <w:szCs w:val="24"/>
        </w:rPr>
        <w:t>)</w:t>
      </w:r>
    </w:p>
    <w:p w:rsidR="00A20CB4" w:rsidRDefault="00A20CB4" w:rsidP="003D00B3">
      <w:pPr>
        <w:rPr>
          <w:rFonts w:cstheme="minorHAnsi"/>
          <w:sz w:val="24"/>
          <w:szCs w:val="24"/>
        </w:rPr>
      </w:pPr>
      <w:r>
        <w:rPr>
          <w:rFonts w:cstheme="minorHAnsi"/>
          <w:sz w:val="24"/>
          <w:szCs w:val="24"/>
        </w:rPr>
        <w:t xml:space="preserve">This function handles screen rotation.  Valid values of </w:t>
      </w:r>
      <w:proofErr w:type="spellStart"/>
      <w:proofErr w:type="gramStart"/>
      <w:r>
        <w:rPr>
          <w:rFonts w:cstheme="minorHAnsi"/>
          <w:sz w:val="24"/>
          <w:szCs w:val="24"/>
        </w:rPr>
        <w:t>val</w:t>
      </w:r>
      <w:proofErr w:type="spellEnd"/>
      <w:proofErr w:type="gramEnd"/>
      <w:r>
        <w:rPr>
          <w:rFonts w:cstheme="minorHAnsi"/>
          <w:sz w:val="24"/>
          <w:szCs w:val="24"/>
        </w:rPr>
        <w:t xml:space="preserve"> are: 0, 1, 2 or 3.  A value of 0 places the screen in “normal” mo</w:t>
      </w:r>
      <w:r w:rsidR="00D41638">
        <w:rPr>
          <w:rFonts w:cstheme="minorHAnsi"/>
          <w:sz w:val="24"/>
          <w:szCs w:val="24"/>
        </w:rPr>
        <w:t>de with the SD card at the top</w:t>
      </w:r>
      <w:r>
        <w:rPr>
          <w:rFonts w:cstheme="minorHAnsi"/>
          <w:sz w:val="24"/>
          <w:szCs w:val="24"/>
        </w:rPr>
        <w:t xml:space="preserve">-right.  Rotation mode 1 places the screen such that </w:t>
      </w:r>
      <w:r w:rsidR="00D41638">
        <w:rPr>
          <w:rFonts w:cstheme="minorHAnsi"/>
          <w:sz w:val="24"/>
          <w:szCs w:val="24"/>
        </w:rPr>
        <w:t xml:space="preserve">the SD card slot is on the left side, towards the top.  Rotation mode 2 places the screen such that the SD card slot is at the bottom towards the left.  Rotation mode 3 places the screen such that the SD card slot is on the right side, towards the bottom.  Note that in each screen orientation, the (0, 0) point is at the top-left.  Text is written left to right, top to bottom.  Modes 0 and 2 are “portrait” mode, modes 1 and 3 are “landscape” mode.  </w:t>
      </w:r>
    </w:p>
    <w:p w:rsidR="00D41638" w:rsidRDefault="00D41638" w:rsidP="003D00B3">
      <w:pPr>
        <w:rPr>
          <w:rFonts w:cstheme="minorHAnsi"/>
          <w:sz w:val="24"/>
          <w:szCs w:val="24"/>
        </w:rPr>
      </w:pPr>
    </w:p>
    <w:p w:rsidR="00D41638" w:rsidRDefault="00D41638" w:rsidP="003D00B3">
      <w:pPr>
        <w:rPr>
          <w:rFonts w:cstheme="minorHAnsi"/>
          <w:sz w:val="24"/>
          <w:szCs w:val="24"/>
        </w:rPr>
      </w:pPr>
      <w:proofErr w:type="spellStart"/>
      <w:proofErr w:type="gramStart"/>
      <w:r>
        <w:rPr>
          <w:rFonts w:cstheme="minorHAnsi"/>
          <w:sz w:val="24"/>
          <w:szCs w:val="24"/>
        </w:rPr>
        <w:t>setScroll</w:t>
      </w:r>
      <w:proofErr w:type="spellEnd"/>
      <w:r>
        <w:rPr>
          <w:rFonts w:cstheme="minorHAnsi"/>
          <w:sz w:val="24"/>
          <w:szCs w:val="24"/>
        </w:rPr>
        <w:t>(</w:t>
      </w:r>
      <w:proofErr w:type="spellStart"/>
      <w:proofErr w:type="gramEnd"/>
      <w:r>
        <w:rPr>
          <w:rFonts w:cstheme="minorHAnsi"/>
          <w:sz w:val="24"/>
          <w:szCs w:val="24"/>
        </w:rPr>
        <w:t>dy</w:t>
      </w:r>
      <w:proofErr w:type="spellEnd"/>
      <w:r>
        <w:rPr>
          <w:rFonts w:cstheme="minorHAnsi"/>
          <w:sz w:val="24"/>
          <w:szCs w:val="24"/>
        </w:rPr>
        <w:t>)</w:t>
      </w:r>
    </w:p>
    <w:p w:rsidR="00D41638" w:rsidRDefault="00D41638" w:rsidP="003D00B3">
      <w:pPr>
        <w:rPr>
          <w:rFonts w:cstheme="minorHAnsi"/>
          <w:sz w:val="24"/>
          <w:szCs w:val="24"/>
        </w:rPr>
      </w:pPr>
      <w:r>
        <w:rPr>
          <w:rFonts w:cstheme="minorHAnsi"/>
          <w:sz w:val="24"/>
          <w:szCs w:val="24"/>
        </w:rPr>
        <w:t xml:space="preserve">Scroll the display upwards, </w:t>
      </w:r>
      <w:proofErr w:type="spellStart"/>
      <w:proofErr w:type="gramStart"/>
      <w:r>
        <w:rPr>
          <w:rFonts w:cstheme="minorHAnsi"/>
          <w:sz w:val="24"/>
          <w:szCs w:val="24"/>
        </w:rPr>
        <w:t>dy</w:t>
      </w:r>
      <w:proofErr w:type="spellEnd"/>
      <w:proofErr w:type="gramEnd"/>
      <w:r>
        <w:rPr>
          <w:rFonts w:cstheme="minorHAnsi"/>
          <w:sz w:val="24"/>
          <w:szCs w:val="24"/>
        </w:rPr>
        <w:t xml:space="preserve"> number of pixels.  If you want to continuously scroll the screen, place this function in a loop…see the “graphicstext.py” in the examples directory of the repository.</w:t>
      </w:r>
      <w:bookmarkStart w:id="0" w:name="_GoBack"/>
      <w:bookmarkEnd w:id="0"/>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A1046"/>
    <w:rsid w:val="00141F5F"/>
    <w:rsid w:val="001F6BFA"/>
    <w:rsid w:val="00260CAE"/>
    <w:rsid w:val="003D00B3"/>
    <w:rsid w:val="00465113"/>
    <w:rsid w:val="00491181"/>
    <w:rsid w:val="00517853"/>
    <w:rsid w:val="005827A5"/>
    <w:rsid w:val="00612A8B"/>
    <w:rsid w:val="006550A4"/>
    <w:rsid w:val="006932C2"/>
    <w:rsid w:val="006D23D4"/>
    <w:rsid w:val="006E4E28"/>
    <w:rsid w:val="006F6B2E"/>
    <w:rsid w:val="007F5058"/>
    <w:rsid w:val="0092548F"/>
    <w:rsid w:val="00993B71"/>
    <w:rsid w:val="009A3509"/>
    <w:rsid w:val="00A20CB4"/>
    <w:rsid w:val="00A26211"/>
    <w:rsid w:val="00AB3297"/>
    <w:rsid w:val="00B3481D"/>
    <w:rsid w:val="00BB109D"/>
    <w:rsid w:val="00CC0E63"/>
    <w:rsid w:val="00D36D9A"/>
    <w:rsid w:val="00D41638"/>
    <w:rsid w:val="00EB25C8"/>
    <w:rsid w:val="00ED268C"/>
    <w:rsid w:val="00F7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8C2AC-D0E9-4D69-9B5E-BDE47476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2</cp:revision>
  <cp:lastPrinted>2018-10-06T16:34:00Z</cp:lastPrinted>
  <dcterms:created xsi:type="dcterms:W3CDTF">2018-10-08T19:23:00Z</dcterms:created>
  <dcterms:modified xsi:type="dcterms:W3CDTF">2018-10-08T19:23:00Z</dcterms:modified>
</cp:coreProperties>
</file>