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1AD3A" w14:textId="77777777" w:rsidR="002B390A" w:rsidRPr="00F1479F" w:rsidRDefault="00000000" w:rsidP="00D650C1">
      <w:pPr>
        <w:pStyle w:val="Heading1"/>
        <w:jc w:val="center"/>
        <w:rPr>
          <w:sz w:val="48"/>
          <w:szCs w:val="48"/>
        </w:rPr>
      </w:pPr>
      <w:bookmarkStart w:id="0" w:name="intelligent-data-centre-digital-twin"/>
      <w:r w:rsidRPr="00F1479F">
        <w:rPr>
          <w:sz w:val="48"/>
          <w:szCs w:val="48"/>
        </w:rPr>
        <w:t>Intelligent Data Centre Digital Twin</w:t>
      </w:r>
    </w:p>
    <w:p w14:paraId="6DAF3B85" w14:textId="77777777" w:rsidR="002B390A" w:rsidRPr="00F1479F" w:rsidRDefault="00000000" w:rsidP="00D650C1">
      <w:pPr>
        <w:pStyle w:val="Subtitle"/>
        <w:rPr>
          <w:sz w:val="36"/>
          <w:szCs w:val="36"/>
        </w:rPr>
      </w:pPr>
      <w:bookmarkStart w:id="1" w:name="Xe2190cf779c3472a9f6f5c7b85ea576bcc1ad15"/>
      <w:r w:rsidRPr="00F1479F">
        <w:rPr>
          <w:sz w:val="36"/>
          <w:szCs w:val="36"/>
        </w:rPr>
        <w:t>Predictive cooling maintenance for a three-rack server room</w:t>
      </w:r>
    </w:p>
    <w:p w14:paraId="768B5905" w14:textId="5E889CD6" w:rsidR="002B390A" w:rsidRPr="00D650C1" w:rsidRDefault="00000000" w:rsidP="00D650C1">
      <w:pPr>
        <w:pStyle w:val="FirstParagraph"/>
        <w:spacing w:after="480"/>
        <w:jc w:val="center"/>
        <w:rPr>
          <w:rFonts w:ascii="Calibri" w:hAnsi="Calibri" w:cs="Calibri"/>
          <w:b/>
          <w:color w:val="4F81BD"/>
          <w:sz w:val="26"/>
        </w:rPr>
      </w:pPr>
      <w:r w:rsidRPr="00D650C1">
        <w:rPr>
          <w:rFonts w:ascii="Calibri" w:hAnsi="Calibri" w:cs="Calibri"/>
          <w:b/>
          <w:bCs/>
          <w:color w:val="4F81BD"/>
          <w:sz w:val="26"/>
        </w:rPr>
        <w:t xml:space="preserve">Project 2 </w:t>
      </w:r>
      <w:r w:rsidR="00F67A0F">
        <w:rPr>
          <w:rFonts w:ascii="Calibri" w:hAnsi="Calibri" w:cs="Calibri"/>
          <w:b/>
          <w:bCs/>
          <w:color w:val="4F81BD"/>
          <w:sz w:val="26"/>
        </w:rPr>
        <w:t>-</w:t>
      </w:r>
      <w:r w:rsidRPr="00D650C1">
        <w:rPr>
          <w:rFonts w:ascii="Calibri" w:hAnsi="Calibri" w:cs="Calibri"/>
          <w:b/>
          <w:bCs/>
          <w:color w:val="4F81BD"/>
          <w:sz w:val="26"/>
        </w:rPr>
        <w:t xml:space="preserve"> Intelligent Ecosystem &amp; Strategic Optimization (Advanced)</w:t>
      </w:r>
    </w:p>
    <w:p w14:paraId="5AE310D2" w14:textId="77777777" w:rsidR="003E672E" w:rsidRDefault="003E672E" w:rsidP="00D650C1">
      <w:pPr>
        <w:pStyle w:val="BodyText"/>
        <w:spacing w:after="120"/>
        <w:jc w:val="center"/>
        <w:rPr>
          <w:b/>
        </w:rPr>
      </w:pPr>
    </w:p>
    <w:p w14:paraId="540939CE" w14:textId="77777777" w:rsidR="003E672E" w:rsidRDefault="003E672E" w:rsidP="00D650C1">
      <w:pPr>
        <w:pStyle w:val="BodyText"/>
        <w:spacing w:after="120"/>
        <w:jc w:val="center"/>
        <w:rPr>
          <w:b/>
        </w:rPr>
      </w:pPr>
    </w:p>
    <w:p w14:paraId="00FB74CC" w14:textId="77777777" w:rsidR="002B390A" w:rsidRPr="00D650C1" w:rsidRDefault="00000000" w:rsidP="00D650C1">
      <w:pPr>
        <w:pStyle w:val="BodyText"/>
        <w:spacing w:after="120"/>
        <w:jc w:val="center"/>
        <w:rPr>
          <w:b/>
        </w:rPr>
      </w:pPr>
      <w:r w:rsidRPr="00D650C1">
        <w:rPr>
          <w:b/>
        </w:rPr>
        <w:t>Team members</w:t>
      </w:r>
    </w:p>
    <w:p w14:paraId="49BC6B3C" w14:textId="77777777" w:rsidR="002B390A" w:rsidRDefault="00000000" w:rsidP="00D650C1">
      <w:pPr>
        <w:pStyle w:val="Compact"/>
        <w:spacing w:after="0"/>
        <w:ind w:left="240"/>
        <w:jc w:val="center"/>
      </w:pPr>
      <w:r>
        <w:t>Lourduraj John Charles (1011136)</w:t>
      </w:r>
    </w:p>
    <w:p w14:paraId="5C6AAE52" w14:textId="77777777" w:rsidR="00D23FF8" w:rsidRDefault="00D23FF8" w:rsidP="00D23FF8">
      <w:pPr>
        <w:pStyle w:val="Compact"/>
        <w:spacing w:after="0"/>
        <w:ind w:left="240"/>
        <w:jc w:val="center"/>
      </w:pPr>
      <w:r>
        <w:t>Yang Xingyu (1010962)</w:t>
      </w:r>
    </w:p>
    <w:p w14:paraId="03AE56B6" w14:textId="77777777" w:rsidR="002B390A" w:rsidRDefault="00000000" w:rsidP="00D650C1">
      <w:pPr>
        <w:pStyle w:val="Compact"/>
        <w:spacing w:after="0"/>
        <w:ind w:left="240"/>
        <w:jc w:val="center"/>
      </w:pPr>
      <w:r>
        <w:t>Syed Adeel Ahmed Mustaq Ahamed (1011010)</w:t>
      </w:r>
    </w:p>
    <w:p w14:paraId="52412C34" w14:textId="77777777" w:rsidR="002B390A" w:rsidRDefault="00000000" w:rsidP="00D650C1">
      <w:pPr>
        <w:pStyle w:val="Compact"/>
        <w:spacing w:after="360"/>
        <w:ind w:left="240"/>
        <w:jc w:val="center"/>
      </w:pPr>
      <w:r>
        <w:t>Kuhu Gupta (1010814)</w:t>
      </w:r>
    </w:p>
    <w:p w14:paraId="2949A78D" w14:textId="77777777" w:rsidR="002B390A" w:rsidRDefault="00000000" w:rsidP="00D81A66">
      <w:pPr>
        <w:pStyle w:val="FirstParagraph"/>
        <w:spacing w:before="200" w:after="360"/>
        <w:jc w:val="center"/>
      </w:pPr>
      <w:r>
        <w:t>Submission date: 16 August 2026</w:t>
      </w:r>
    </w:p>
    <w:p w14:paraId="09AD8BD7" w14:textId="77777777" w:rsidR="00F1479F" w:rsidRDefault="00F1479F" w:rsidP="00D650C1">
      <w:pPr>
        <w:pStyle w:val="BodyText"/>
        <w:spacing w:after="120"/>
        <w:jc w:val="center"/>
      </w:pPr>
    </w:p>
    <w:p w14:paraId="61DA72BF" w14:textId="77777777" w:rsidR="00F1479F" w:rsidRDefault="00F1479F" w:rsidP="00D650C1">
      <w:pPr>
        <w:pStyle w:val="BodyText"/>
        <w:spacing w:after="120"/>
        <w:jc w:val="center"/>
      </w:pPr>
    </w:p>
    <w:p w14:paraId="1470F9B5" w14:textId="77777777" w:rsidR="003E672E" w:rsidRDefault="003E672E" w:rsidP="00D650C1">
      <w:pPr>
        <w:pStyle w:val="BodyText"/>
        <w:spacing w:after="120"/>
        <w:jc w:val="center"/>
      </w:pPr>
    </w:p>
    <w:p w14:paraId="4D2852F2" w14:textId="77777777" w:rsidR="003E672E" w:rsidRDefault="003E672E" w:rsidP="00D650C1">
      <w:pPr>
        <w:pStyle w:val="BodyText"/>
        <w:spacing w:after="120"/>
        <w:jc w:val="center"/>
      </w:pPr>
    </w:p>
    <w:p w14:paraId="1F02DE9D" w14:textId="77777777" w:rsidR="003E672E" w:rsidRDefault="003E672E" w:rsidP="00D650C1">
      <w:pPr>
        <w:pStyle w:val="BodyText"/>
        <w:spacing w:after="120"/>
        <w:jc w:val="center"/>
      </w:pPr>
    </w:p>
    <w:p w14:paraId="4C22F890" w14:textId="77777777" w:rsidR="003E672E" w:rsidRDefault="003E672E" w:rsidP="00D650C1">
      <w:pPr>
        <w:pStyle w:val="BodyText"/>
        <w:spacing w:after="120"/>
        <w:jc w:val="center"/>
      </w:pPr>
    </w:p>
    <w:p w14:paraId="74A689BF" w14:textId="77777777" w:rsidR="00F1479F" w:rsidRDefault="00F1479F" w:rsidP="00D650C1">
      <w:pPr>
        <w:pStyle w:val="BodyText"/>
        <w:spacing w:after="120"/>
        <w:jc w:val="center"/>
      </w:pPr>
    </w:p>
    <w:p w14:paraId="33FF51A2" w14:textId="77777777" w:rsidR="00F1479F" w:rsidRDefault="00F1479F" w:rsidP="00D650C1">
      <w:pPr>
        <w:pStyle w:val="BodyText"/>
        <w:spacing w:after="120"/>
        <w:jc w:val="center"/>
      </w:pPr>
    </w:p>
    <w:p w14:paraId="64EB8765" w14:textId="77777777" w:rsidR="00F1479F" w:rsidRDefault="00F1479F" w:rsidP="00D650C1">
      <w:pPr>
        <w:pStyle w:val="BodyText"/>
        <w:spacing w:after="120"/>
        <w:jc w:val="center"/>
      </w:pPr>
    </w:p>
    <w:p w14:paraId="3AB61BD6" w14:textId="77777777" w:rsidR="00F1479F" w:rsidRDefault="00F1479F" w:rsidP="00D650C1">
      <w:pPr>
        <w:pStyle w:val="BodyText"/>
        <w:spacing w:after="120"/>
        <w:jc w:val="center"/>
      </w:pPr>
    </w:p>
    <w:p w14:paraId="7756BB07" w14:textId="77777777" w:rsidR="00F1479F" w:rsidRDefault="00F1479F" w:rsidP="00D650C1">
      <w:pPr>
        <w:pStyle w:val="BodyText"/>
        <w:spacing w:after="120"/>
        <w:jc w:val="center"/>
      </w:pPr>
    </w:p>
    <w:p w14:paraId="5551F706" w14:textId="77777777" w:rsidR="002B390A" w:rsidRDefault="00000000" w:rsidP="00D650C1">
      <w:pPr>
        <w:pStyle w:val="BodyText"/>
        <w:spacing w:after="120"/>
        <w:jc w:val="center"/>
      </w:pPr>
      <w:r>
        <w:t xml:space="preserve">Repository: </w:t>
      </w:r>
      <w:hyperlink r:id="rId8">
        <w:r w:rsidR="002B390A">
          <w:rPr>
            <w:rStyle w:val="Hyperlink"/>
          </w:rPr>
          <w:t>github.com/johncharles-dev/Data_Center_Digital_Twin</w:t>
        </w:r>
      </w:hyperlink>
      <w:r>
        <w:t xml:space="preserve">, branch </w:t>
      </w:r>
      <w:r>
        <w:rPr>
          <w:rStyle w:val="VerbatimChar"/>
        </w:rPr>
        <w:t>main</w:t>
      </w:r>
      <w:r>
        <w:br/>
        <w:t xml:space="preserve">Live demonstration: </w:t>
      </w:r>
      <w:hyperlink r:id="rId9">
        <w:r w:rsidR="002B390A">
          <w:rPr>
            <w:rStyle w:val="Hyperlink"/>
          </w:rPr>
          <w:t>https://5090-server.tail391a63.ts.net/</w:t>
        </w:r>
      </w:hyperlink>
    </w:p>
    <w:p w14:paraId="447E8835" w14:textId="77777777" w:rsidR="002B390A" w:rsidRDefault="002B390A"/>
    <w:p w14:paraId="453C29BA" w14:textId="77777777" w:rsidR="00D650C1" w:rsidRDefault="00000000">
      <w:r>
        <w:br w:type="page"/>
      </w:r>
    </w:p>
    <w:p w14:paraId="3019A18F" w14:textId="77777777" w:rsidR="00D650C1" w:rsidRDefault="00D650C1" w:rsidP="00D650C1">
      <w:pPr>
        <w:rPr>
          <w:rFonts w:ascii="Calibri" w:hAnsi="Calibri" w:cs="Calibri"/>
          <w:b/>
          <w:color w:val="4F81BD"/>
          <w:sz w:val="32"/>
        </w:rPr>
      </w:pPr>
      <w:r w:rsidRPr="00D650C1">
        <w:rPr>
          <w:rFonts w:ascii="Calibri" w:hAnsi="Calibri" w:cs="Calibri"/>
          <w:b/>
          <w:color w:val="4F81BD"/>
          <w:sz w:val="32"/>
        </w:rPr>
        <w:lastRenderedPageBreak/>
        <w:t>Table of Contents</w:t>
      </w:r>
    </w:p>
    <w:p w14:paraId="4FB1A0A6" w14:textId="068A1906" w:rsidR="00026883" w:rsidRDefault="00D650C1">
      <w:pPr>
        <w:pStyle w:val="TOC2"/>
        <w:tabs>
          <w:tab w:val="right" w:leader="dot" w:pos="9350"/>
        </w:tabs>
        <w:rPr>
          <w:rFonts w:eastAsiaTheme="minorEastAsia"/>
          <w:noProof/>
          <w:kern w:val="2"/>
          <w:lang w:val="en-SG" w:eastAsia="en-SG"/>
          <w14:ligatures w14:val="standardContextual"/>
        </w:rPr>
      </w:pPr>
      <w:r>
        <w:fldChar w:fldCharType="begin"/>
      </w:r>
      <w:r>
        <w:instrText xml:space="preserve"> TOC \o "2-3" \h \z \u </w:instrText>
      </w:r>
      <w:r>
        <w:fldChar w:fldCharType="separate"/>
      </w:r>
      <w:hyperlink w:anchor="_Toc237780636" w:history="1">
        <w:r w:rsidR="00026883" w:rsidRPr="00167424">
          <w:rPr>
            <w:rStyle w:val="Hyperlink"/>
            <w:noProof/>
          </w:rPr>
          <w:t>Executive summary</w:t>
        </w:r>
        <w:r w:rsidR="00026883">
          <w:rPr>
            <w:noProof/>
            <w:webHidden/>
          </w:rPr>
          <w:tab/>
        </w:r>
        <w:r w:rsidR="00026883">
          <w:rPr>
            <w:noProof/>
            <w:webHidden/>
          </w:rPr>
          <w:fldChar w:fldCharType="begin"/>
        </w:r>
        <w:r w:rsidR="00026883">
          <w:rPr>
            <w:noProof/>
            <w:webHidden/>
          </w:rPr>
          <w:instrText xml:space="preserve"> PAGEREF _Toc237780636 \h </w:instrText>
        </w:r>
        <w:r w:rsidR="00026883">
          <w:rPr>
            <w:noProof/>
            <w:webHidden/>
          </w:rPr>
        </w:r>
        <w:r w:rsidR="00026883">
          <w:rPr>
            <w:noProof/>
            <w:webHidden/>
          </w:rPr>
          <w:fldChar w:fldCharType="separate"/>
        </w:r>
        <w:r w:rsidR="00026883">
          <w:rPr>
            <w:noProof/>
            <w:webHidden/>
          </w:rPr>
          <w:t>4</w:t>
        </w:r>
        <w:r w:rsidR="00026883">
          <w:rPr>
            <w:noProof/>
            <w:webHidden/>
          </w:rPr>
          <w:fldChar w:fldCharType="end"/>
        </w:r>
      </w:hyperlink>
    </w:p>
    <w:p w14:paraId="6C6CD785" w14:textId="2FDD89A8" w:rsidR="00026883" w:rsidRDefault="00026883">
      <w:pPr>
        <w:pStyle w:val="TOC2"/>
        <w:tabs>
          <w:tab w:val="right" w:leader="dot" w:pos="9350"/>
        </w:tabs>
        <w:rPr>
          <w:rFonts w:eastAsiaTheme="minorEastAsia"/>
          <w:noProof/>
          <w:kern w:val="2"/>
          <w:lang w:val="en-SG" w:eastAsia="en-SG"/>
          <w14:ligatures w14:val="standardContextual"/>
        </w:rPr>
      </w:pPr>
      <w:hyperlink w:anchor="_Toc237780637" w:history="1">
        <w:r w:rsidRPr="00167424">
          <w:rPr>
            <w:rStyle w:val="Hyperlink"/>
            <w:noProof/>
          </w:rPr>
          <w:t>Continuity with Project 1</w:t>
        </w:r>
        <w:r>
          <w:rPr>
            <w:noProof/>
            <w:webHidden/>
          </w:rPr>
          <w:tab/>
        </w:r>
        <w:r>
          <w:rPr>
            <w:noProof/>
            <w:webHidden/>
          </w:rPr>
          <w:fldChar w:fldCharType="begin"/>
        </w:r>
        <w:r>
          <w:rPr>
            <w:noProof/>
            <w:webHidden/>
          </w:rPr>
          <w:instrText xml:space="preserve"> PAGEREF _Toc237780637 \h </w:instrText>
        </w:r>
        <w:r>
          <w:rPr>
            <w:noProof/>
            <w:webHidden/>
          </w:rPr>
        </w:r>
        <w:r>
          <w:rPr>
            <w:noProof/>
            <w:webHidden/>
          </w:rPr>
          <w:fldChar w:fldCharType="separate"/>
        </w:r>
        <w:r>
          <w:rPr>
            <w:noProof/>
            <w:webHidden/>
          </w:rPr>
          <w:t>4</w:t>
        </w:r>
        <w:r>
          <w:rPr>
            <w:noProof/>
            <w:webHidden/>
          </w:rPr>
          <w:fldChar w:fldCharType="end"/>
        </w:r>
      </w:hyperlink>
    </w:p>
    <w:p w14:paraId="2694F3A4" w14:textId="73772408" w:rsidR="00026883" w:rsidRDefault="00026883">
      <w:pPr>
        <w:pStyle w:val="TOC2"/>
        <w:tabs>
          <w:tab w:val="right" w:leader="dot" w:pos="9350"/>
        </w:tabs>
        <w:rPr>
          <w:rFonts w:eastAsiaTheme="minorEastAsia"/>
          <w:noProof/>
          <w:kern w:val="2"/>
          <w:lang w:val="en-SG" w:eastAsia="en-SG"/>
          <w14:ligatures w14:val="standardContextual"/>
        </w:rPr>
      </w:pPr>
      <w:hyperlink w:anchor="_Toc237780638" w:history="1">
        <w:r w:rsidRPr="00167424">
          <w:rPr>
            <w:rStyle w:val="Hyperlink"/>
            <w:noProof/>
          </w:rPr>
          <w:t>1. Predictive intelligence</w:t>
        </w:r>
        <w:r>
          <w:rPr>
            <w:noProof/>
            <w:webHidden/>
          </w:rPr>
          <w:tab/>
        </w:r>
        <w:r>
          <w:rPr>
            <w:noProof/>
            <w:webHidden/>
          </w:rPr>
          <w:fldChar w:fldCharType="begin"/>
        </w:r>
        <w:r>
          <w:rPr>
            <w:noProof/>
            <w:webHidden/>
          </w:rPr>
          <w:instrText xml:space="preserve"> PAGEREF _Toc237780638 \h </w:instrText>
        </w:r>
        <w:r>
          <w:rPr>
            <w:noProof/>
            <w:webHidden/>
          </w:rPr>
        </w:r>
        <w:r>
          <w:rPr>
            <w:noProof/>
            <w:webHidden/>
          </w:rPr>
          <w:fldChar w:fldCharType="separate"/>
        </w:r>
        <w:r>
          <w:rPr>
            <w:noProof/>
            <w:webHidden/>
          </w:rPr>
          <w:t>8</w:t>
        </w:r>
        <w:r>
          <w:rPr>
            <w:noProof/>
            <w:webHidden/>
          </w:rPr>
          <w:fldChar w:fldCharType="end"/>
        </w:r>
      </w:hyperlink>
    </w:p>
    <w:p w14:paraId="3B53AAD4" w14:textId="0210AFC6" w:rsidR="00026883" w:rsidRDefault="00026883">
      <w:pPr>
        <w:pStyle w:val="TOC3"/>
        <w:tabs>
          <w:tab w:val="right" w:leader="dot" w:pos="9350"/>
        </w:tabs>
        <w:rPr>
          <w:rFonts w:eastAsiaTheme="minorEastAsia"/>
          <w:noProof/>
          <w:kern w:val="2"/>
          <w:lang w:val="en-SG" w:eastAsia="en-SG"/>
          <w14:ligatures w14:val="standardContextual"/>
        </w:rPr>
      </w:pPr>
      <w:hyperlink w:anchor="_Toc237780639" w:history="1">
        <w:r w:rsidRPr="00167424">
          <w:rPr>
            <w:rStyle w:val="Hyperlink"/>
            <w:noProof/>
          </w:rPr>
          <w:t>1.1 Purpose</w:t>
        </w:r>
        <w:r>
          <w:rPr>
            <w:noProof/>
            <w:webHidden/>
          </w:rPr>
          <w:tab/>
        </w:r>
        <w:r>
          <w:rPr>
            <w:noProof/>
            <w:webHidden/>
          </w:rPr>
          <w:fldChar w:fldCharType="begin"/>
        </w:r>
        <w:r>
          <w:rPr>
            <w:noProof/>
            <w:webHidden/>
          </w:rPr>
          <w:instrText xml:space="preserve"> PAGEREF _Toc237780639 \h </w:instrText>
        </w:r>
        <w:r>
          <w:rPr>
            <w:noProof/>
            <w:webHidden/>
          </w:rPr>
        </w:r>
        <w:r>
          <w:rPr>
            <w:noProof/>
            <w:webHidden/>
          </w:rPr>
          <w:fldChar w:fldCharType="separate"/>
        </w:r>
        <w:r>
          <w:rPr>
            <w:noProof/>
            <w:webHidden/>
          </w:rPr>
          <w:t>8</w:t>
        </w:r>
        <w:r>
          <w:rPr>
            <w:noProof/>
            <w:webHidden/>
          </w:rPr>
          <w:fldChar w:fldCharType="end"/>
        </w:r>
      </w:hyperlink>
    </w:p>
    <w:p w14:paraId="13CD4F1A" w14:textId="41C5558A" w:rsidR="00026883" w:rsidRDefault="00026883">
      <w:pPr>
        <w:pStyle w:val="TOC3"/>
        <w:tabs>
          <w:tab w:val="right" w:leader="dot" w:pos="9350"/>
        </w:tabs>
        <w:rPr>
          <w:rFonts w:eastAsiaTheme="minorEastAsia"/>
          <w:noProof/>
          <w:kern w:val="2"/>
          <w:lang w:val="en-SG" w:eastAsia="en-SG"/>
          <w14:ligatures w14:val="standardContextual"/>
        </w:rPr>
      </w:pPr>
      <w:hyperlink w:anchor="_Toc237780640" w:history="1">
        <w:r w:rsidRPr="00167424">
          <w:rPr>
            <w:rStyle w:val="Hyperlink"/>
            <w:noProof/>
          </w:rPr>
          <w:t>1.2 Design decisions</w:t>
        </w:r>
        <w:r>
          <w:rPr>
            <w:noProof/>
            <w:webHidden/>
          </w:rPr>
          <w:tab/>
        </w:r>
        <w:r>
          <w:rPr>
            <w:noProof/>
            <w:webHidden/>
          </w:rPr>
          <w:fldChar w:fldCharType="begin"/>
        </w:r>
        <w:r>
          <w:rPr>
            <w:noProof/>
            <w:webHidden/>
          </w:rPr>
          <w:instrText xml:space="preserve"> PAGEREF _Toc237780640 \h </w:instrText>
        </w:r>
        <w:r>
          <w:rPr>
            <w:noProof/>
            <w:webHidden/>
          </w:rPr>
        </w:r>
        <w:r>
          <w:rPr>
            <w:noProof/>
            <w:webHidden/>
          </w:rPr>
          <w:fldChar w:fldCharType="separate"/>
        </w:r>
        <w:r>
          <w:rPr>
            <w:noProof/>
            <w:webHidden/>
          </w:rPr>
          <w:t>8</w:t>
        </w:r>
        <w:r>
          <w:rPr>
            <w:noProof/>
            <w:webHidden/>
          </w:rPr>
          <w:fldChar w:fldCharType="end"/>
        </w:r>
      </w:hyperlink>
    </w:p>
    <w:p w14:paraId="466041E1" w14:textId="2C91475C" w:rsidR="00026883" w:rsidRDefault="00026883">
      <w:pPr>
        <w:pStyle w:val="TOC3"/>
        <w:tabs>
          <w:tab w:val="right" w:leader="dot" w:pos="9350"/>
        </w:tabs>
        <w:rPr>
          <w:rFonts w:eastAsiaTheme="minorEastAsia"/>
          <w:noProof/>
          <w:kern w:val="2"/>
          <w:lang w:val="en-SG" w:eastAsia="en-SG"/>
          <w14:ligatures w14:val="standardContextual"/>
        </w:rPr>
      </w:pPr>
      <w:hyperlink w:anchor="_Toc237780641" w:history="1">
        <w:r w:rsidRPr="00167424">
          <w:rPr>
            <w:rStyle w:val="Hyperlink"/>
            <w:noProof/>
          </w:rPr>
          <w:t>1.3 Implementation</w:t>
        </w:r>
        <w:r>
          <w:rPr>
            <w:noProof/>
            <w:webHidden/>
          </w:rPr>
          <w:tab/>
        </w:r>
        <w:r>
          <w:rPr>
            <w:noProof/>
            <w:webHidden/>
          </w:rPr>
          <w:fldChar w:fldCharType="begin"/>
        </w:r>
        <w:r>
          <w:rPr>
            <w:noProof/>
            <w:webHidden/>
          </w:rPr>
          <w:instrText xml:space="preserve"> PAGEREF _Toc237780641 \h </w:instrText>
        </w:r>
        <w:r>
          <w:rPr>
            <w:noProof/>
            <w:webHidden/>
          </w:rPr>
        </w:r>
        <w:r>
          <w:rPr>
            <w:noProof/>
            <w:webHidden/>
          </w:rPr>
          <w:fldChar w:fldCharType="separate"/>
        </w:r>
        <w:r>
          <w:rPr>
            <w:noProof/>
            <w:webHidden/>
          </w:rPr>
          <w:t>9</w:t>
        </w:r>
        <w:r>
          <w:rPr>
            <w:noProof/>
            <w:webHidden/>
          </w:rPr>
          <w:fldChar w:fldCharType="end"/>
        </w:r>
      </w:hyperlink>
    </w:p>
    <w:p w14:paraId="75CC3FBC" w14:textId="1C3902A4" w:rsidR="00026883" w:rsidRDefault="00026883">
      <w:pPr>
        <w:pStyle w:val="TOC3"/>
        <w:tabs>
          <w:tab w:val="right" w:leader="dot" w:pos="9350"/>
        </w:tabs>
        <w:rPr>
          <w:rFonts w:eastAsiaTheme="minorEastAsia"/>
          <w:noProof/>
          <w:kern w:val="2"/>
          <w:lang w:val="en-SG" w:eastAsia="en-SG"/>
          <w14:ligatures w14:val="standardContextual"/>
        </w:rPr>
      </w:pPr>
      <w:hyperlink w:anchor="_Toc237780642" w:history="1">
        <w:r w:rsidRPr="00167424">
          <w:rPr>
            <w:rStyle w:val="Hyperlink"/>
            <w:noProof/>
          </w:rPr>
          <w:t>1.4 Evidence it works</w:t>
        </w:r>
        <w:r>
          <w:rPr>
            <w:noProof/>
            <w:webHidden/>
          </w:rPr>
          <w:tab/>
        </w:r>
        <w:r>
          <w:rPr>
            <w:noProof/>
            <w:webHidden/>
          </w:rPr>
          <w:fldChar w:fldCharType="begin"/>
        </w:r>
        <w:r>
          <w:rPr>
            <w:noProof/>
            <w:webHidden/>
          </w:rPr>
          <w:instrText xml:space="preserve"> PAGEREF _Toc237780642 \h </w:instrText>
        </w:r>
        <w:r>
          <w:rPr>
            <w:noProof/>
            <w:webHidden/>
          </w:rPr>
        </w:r>
        <w:r>
          <w:rPr>
            <w:noProof/>
            <w:webHidden/>
          </w:rPr>
          <w:fldChar w:fldCharType="separate"/>
        </w:r>
        <w:r>
          <w:rPr>
            <w:noProof/>
            <w:webHidden/>
          </w:rPr>
          <w:t>9</w:t>
        </w:r>
        <w:r>
          <w:rPr>
            <w:noProof/>
            <w:webHidden/>
          </w:rPr>
          <w:fldChar w:fldCharType="end"/>
        </w:r>
      </w:hyperlink>
    </w:p>
    <w:p w14:paraId="37B5F7D3" w14:textId="3F8DEEAB" w:rsidR="00026883" w:rsidRDefault="00026883">
      <w:pPr>
        <w:pStyle w:val="TOC3"/>
        <w:tabs>
          <w:tab w:val="right" w:leader="dot" w:pos="9350"/>
        </w:tabs>
        <w:rPr>
          <w:rFonts w:eastAsiaTheme="minorEastAsia"/>
          <w:noProof/>
          <w:kern w:val="2"/>
          <w:lang w:val="en-SG" w:eastAsia="en-SG"/>
          <w14:ligatures w14:val="standardContextual"/>
        </w:rPr>
      </w:pPr>
      <w:hyperlink w:anchor="_Toc237780643" w:history="1">
        <w:r w:rsidRPr="00167424">
          <w:rPr>
            <w:rStyle w:val="Hyperlink"/>
            <w:noProof/>
          </w:rPr>
          <w:t>1.5 Limitations</w:t>
        </w:r>
        <w:r>
          <w:rPr>
            <w:noProof/>
            <w:webHidden/>
          </w:rPr>
          <w:tab/>
        </w:r>
        <w:r>
          <w:rPr>
            <w:noProof/>
            <w:webHidden/>
          </w:rPr>
          <w:fldChar w:fldCharType="begin"/>
        </w:r>
        <w:r>
          <w:rPr>
            <w:noProof/>
            <w:webHidden/>
          </w:rPr>
          <w:instrText xml:space="preserve"> PAGEREF _Toc237780643 \h </w:instrText>
        </w:r>
        <w:r>
          <w:rPr>
            <w:noProof/>
            <w:webHidden/>
          </w:rPr>
        </w:r>
        <w:r>
          <w:rPr>
            <w:noProof/>
            <w:webHidden/>
          </w:rPr>
          <w:fldChar w:fldCharType="separate"/>
        </w:r>
        <w:r>
          <w:rPr>
            <w:noProof/>
            <w:webHidden/>
          </w:rPr>
          <w:t>12</w:t>
        </w:r>
        <w:r>
          <w:rPr>
            <w:noProof/>
            <w:webHidden/>
          </w:rPr>
          <w:fldChar w:fldCharType="end"/>
        </w:r>
      </w:hyperlink>
    </w:p>
    <w:p w14:paraId="5AF11C1D" w14:textId="7021F835" w:rsidR="00026883" w:rsidRDefault="00026883">
      <w:pPr>
        <w:pStyle w:val="TOC2"/>
        <w:tabs>
          <w:tab w:val="right" w:leader="dot" w:pos="9350"/>
        </w:tabs>
        <w:rPr>
          <w:rFonts w:eastAsiaTheme="minorEastAsia"/>
          <w:noProof/>
          <w:kern w:val="2"/>
          <w:lang w:val="en-SG" w:eastAsia="en-SG"/>
          <w14:ligatures w14:val="standardContextual"/>
        </w:rPr>
      </w:pPr>
      <w:hyperlink w:anchor="_Toc237780644" w:history="1">
        <w:r w:rsidRPr="00167424">
          <w:rPr>
            <w:rStyle w:val="Hyperlink"/>
            <w:noProof/>
          </w:rPr>
          <w:t>2. Ecosystem integration</w:t>
        </w:r>
        <w:r>
          <w:rPr>
            <w:noProof/>
            <w:webHidden/>
          </w:rPr>
          <w:tab/>
        </w:r>
        <w:r>
          <w:rPr>
            <w:noProof/>
            <w:webHidden/>
          </w:rPr>
          <w:fldChar w:fldCharType="begin"/>
        </w:r>
        <w:r>
          <w:rPr>
            <w:noProof/>
            <w:webHidden/>
          </w:rPr>
          <w:instrText xml:space="preserve"> PAGEREF _Toc237780644 \h </w:instrText>
        </w:r>
        <w:r>
          <w:rPr>
            <w:noProof/>
            <w:webHidden/>
          </w:rPr>
        </w:r>
        <w:r>
          <w:rPr>
            <w:noProof/>
            <w:webHidden/>
          </w:rPr>
          <w:fldChar w:fldCharType="separate"/>
        </w:r>
        <w:r>
          <w:rPr>
            <w:noProof/>
            <w:webHidden/>
          </w:rPr>
          <w:t>13</w:t>
        </w:r>
        <w:r>
          <w:rPr>
            <w:noProof/>
            <w:webHidden/>
          </w:rPr>
          <w:fldChar w:fldCharType="end"/>
        </w:r>
      </w:hyperlink>
    </w:p>
    <w:p w14:paraId="6ED062CB" w14:textId="3340EAE4" w:rsidR="00026883" w:rsidRDefault="00026883">
      <w:pPr>
        <w:pStyle w:val="TOC3"/>
        <w:tabs>
          <w:tab w:val="right" w:leader="dot" w:pos="9350"/>
        </w:tabs>
        <w:rPr>
          <w:rFonts w:eastAsiaTheme="minorEastAsia"/>
          <w:noProof/>
          <w:kern w:val="2"/>
          <w:lang w:val="en-SG" w:eastAsia="en-SG"/>
          <w14:ligatures w14:val="standardContextual"/>
        </w:rPr>
      </w:pPr>
      <w:hyperlink w:anchor="_Toc237780645" w:history="1">
        <w:r w:rsidRPr="00167424">
          <w:rPr>
            <w:rStyle w:val="Hyperlink"/>
            <w:noProof/>
          </w:rPr>
          <w:t>2.1 Purpose</w:t>
        </w:r>
        <w:r>
          <w:rPr>
            <w:noProof/>
            <w:webHidden/>
          </w:rPr>
          <w:tab/>
        </w:r>
        <w:r>
          <w:rPr>
            <w:noProof/>
            <w:webHidden/>
          </w:rPr>
          <w:fldChar w:fldCharType="begin"/>
        </w:r>
        <w:r>
          <w:rPr>
            <w:noProof/>
            <w:webHidden/>
          </w:rPr>
          <w:instrText xml:space="preserve"> PAGEREF _Toc237780645 \h </w:instrText>
        </w:r>
        <w:r>
          <w:rPr>
            <w:noProof/>
            <w:webHidden/>
          </w:rPr>
        </w:r>
        <w:r>
          <w:rPr>
            <w:noProof/>
            <w:webHidden/>
          </w:rPr>
          <w:fldChar w:fldCharType="separate"/>
        </w:r>
        <w:r>
          <w:rPr>
            <w:noProof/>
            <w:webHidden/>
          </w:rPr>
          <w:t>13</w:t>
        </w:r>
        <w:r>
          <w:rPr>
            <w:noProof/>
            <w:webHidden/>
          </w:rPr>
          <w:fldChar w:fldCharType="end"/>
        </w:r>
      </w:hyperlink>
    </w:p>
    <w:p w14:paraId="4B6AF2EB" w14:textId="359E0A87" w:rsidR="00026883" w:rsidRDefault="00026883">
      <w:pPr>
        <w:pStyle w:val="TOC3"/>
        <w:tabs>
          <w:tab w:val="right" w:leader="dot" w:pos="9350"/>
        </w:tabs>
        <w:rPr>
          <w:rFonts w:eastAsiaTheme="minorEastAsia"/>
          <w:noProof/>
          <w:kern w:val="2"/>
          <w:lang w:val="en-SG" w:eastAsia="en-SG"/>
          <w14:ligatures w14:val="standardContextual"/>
        </w:rPr>
      </w:pPr>
      <w:hyperlink w:anchor="_Toc237780646" w:history="1">
        <w:r w:rsidRPr="00167424">
          <w:rPr>
            <w:rStyle w:val="Hyperlink"/>
            <w:noProof/>
          </w:rPr>
          <w:t>2.2 Design decisions</w:t>
        </w:r>
        <w:r>
          <w:rPr>
            <w:noProof/>
            <w:webHidden/>
          </w:rPr>
          <w:tab/>
        </w:r>
        <w:r>
          <w:rPr>
            <w:noProof/>
            <w:webHidden/>
          </w:rPr>
          <w:fldChar w:fldCharType="begin"/>
        </w:r>
        <w:r>
          <w:rPr>
            <w:noProof/>
            <w:webHidden/>
          </w:rPr>
          <w:instrText xml:space="preserve"> PAGEREF _Toc237780646 \h </w:instrText>
        </w:r>
        <w:r>
          <w:rPr>
            <w:noProof/>
            <w:webHidden/>
          </w:rPr>
        </w:r>
        <w:r>
          <w:rPr>
            <w:noProof/>
            <w:webHidden/>
          </w:rPr>
          <w:fldChar w:fldCharType="separate"/>
        </w:r>
        <w:r>
          <w:rPr>
            <w:noProof/>
            <w:webHidden/>
          </w:rPr>
          <w:t>13</w:t>
        </w:r>
        <w:r>
          <w:rPr>
            <w:noProof/>
            <w:webHidden/>
          </w:rPr>
          <w:fldChar w:fldCharType="end"/>
        </w:r>
      </w:hyperlink>
    </w:p>
    <w:p w14:paraId="60F5EDDF" w14:textId="1B15F41D" w:rsidR="00026883" w:rsidRDefault="00026883">
      <w:pPr>
        <w:pStyle w:val="TOC3"/>
        <w:tabs>
          <w:tab w:val="right" w:leader="dot" w:pos="9350"/>
        </w:tabs>
        <w:rPr>
          <w:rFonts w:eastAsiaTheme="minorEastAsia"/>
          <w:noProof/>
          <w:kern w:val="2"/>
          <w:lang w:val="en-SG" w:eastAsia="en-SG"/>
          <w14:ligatures w14:val="standardContextual"/>
        </w:rPr>
      </w:pPr>
      <w:hyperlink w:anchor="_Toc237780647" w:history="1">
        <w:r w:rsidRPr="00167424">
          <w:rPr>
            <w:rStyle w:val="Hyperlink"/>
            <w:noProof/>
          </w:rPr>
          <w:t>2.3 Implementation</w:t>
        </w:r>
        <w:r>
          <w:rPr>
            <w:noProof/>
            <w:webHidden/>
          </w:rPr>
          <w:tab/>
        </w:r>
        <w:r>
          <w:rPr>
            <w:noProof/>
            <w:webHidden/>
          </w:rPr>
          <w:fldChar w:fldCharType="begin"/>
        </w:r>
        <w:r>
          <w:rPr>
            <w:noProof/>
            <w:webHidden/>
          </w:rPr>
          <w:instrText xml:space="preserve"> PAGEREF _Toc237780647 \h </w:instrText>
        </w:r>
        <w:r>
          <w:rPr>
            <w:noProof/>
            <w:webHidden/>
          </w:rPr>
        </w:r>
        <w:r>
          <w:rPr>
            <w:noProof/>
            <w:webHidden/>
          </w:rPr>
          <w:fldChar w:fldCharType="separate"/>
        </w:r>
        <w:r>
          <w:rPr>
            <w:noProof/>
            <w:webHidden/>
          </w:rPr>
          <w:t>14</w:t>
        </w:r>
        <w:r>
          <w:rPr>
            <w:noProof/>
            <w:webHidden/>
          </w:rPr>
          <w:fldChar w:fldCharType="end"/>
        </w:r>
      </w:hyperlink>
    </w:p>
    <w:p w14:paraId="55B36F4F" w14:textId="7EDA0413" w:rsidR="00026883" w:rsidRDefault="00026883">
      <w:pPr>
        <w:pStyle w:val="TOC3"/>
        <w:tabs>
          <w:tab w:val="right" w:leader="dot" w:pos="9350"/>
        </w:tabs>
        <w:rPr>
          <w:rFonts w:eastAsiaTheme="minorEastAsia"/>
          <w:noProof/>
          <w:kern w:val="2"/>
          <w:lang w:val="en-SG" w:eastAsia="en-SG"/>
          <w14:ligatures w14:val="standardContextual"/>
        </w:rPr>
      </w:pPr>
      <w:hyperlink w:anchor="_Toc237780648" w:history="1">
        <w:r w:rsidRPr="00167424">
          <w:rPr>
            <w:rStyle w:val="Hyperlink"/>
            <w:noProof/>
          </w:rPr>
          <w:t>2.4 Evidence it works</w:t>
        </w:r>
        <w:r>
          <w:rPr>
            <w:noProof/>
            <w:webHidden/>
          </w:rPr>
          <w:tab/>
        </w:r>
        <w:r>
          <w:rPr>
            <w:noProof/>
            <w:webHidden/>
          </w:rPr>
          <w:fldChar w:fldCharType="begin"/>
        </w:r>
        <w:r>
          <w:rPr>
            <w:noProof/>
            <w:webHidden/>
          </w:rPr>
          <w:instrText xml:space="preserve"> PAGEREF _Toc237780648 \h </w:instrText>
        </w:r>
        <w:r>
          <w:rPr>
            <w:noProof/>
            <w:webHidden/>
          </w:rPr>
        </w:r>
        <w:r>
          <w:rPr>
            <w:noProof/>
            <w:webHidden/>
          </w:rPr>
          <w:fldChar w:fldCharType="separate"/>
        </w:r>
        <w:r>
          <w:rPr>
            <w:noProof/>
            <w:webHidden/>
          </w:rPr>
          <w:t>15</w:t>
        </w:r>
        <w:r>
          <w:rPr>
            <w:noProof/>
            <w:webHidden/>
          </w:rPr>
          <w:fldChar w:fldCharType="end"/>
        </w:r>
      </w:hyperlink>
    </w:p>
    <w:p w14:paraId="5FC207BC" w14:textId="54EA6DF7" w:rsidR="00026883" w:rsidRDefault="00026883">
      <w:pPr>
        <w:pStyle w:val="TOC3"/>
        <w:tabs>
          <w:tab w:val="right" w:leader="dot" w:pos="9350"/>
        </w:tabs>
        <w:rPr>
          <w:rFonts w:eastAsiaTheme="minorEastAsia"/>
          <w:noProof/>
          <w:kern w:val="2"/>
          <w:lang w:val="en-SG" w:eastAsia="en-SG"/>
          <w14:ligatures w14:val="standardContextual"/>
        </w:rPr>
      </w:pPr>
      <w:hyperlink w:anchor="_Toc237780649" w:history="1">
        <w:r w:rsidRPr="00167424">
          <w:rPr>
            <w:rStyle w:val="Hyperlink"/>
            <w:noProof/>
          </w:rPr>
          <w:t>2.5 Limitations</w:t>
        </w:r>
        <w:r>
          <w:rPr>
            <w:noProof/>
            <w:webHidden/>
          </w:rPr>
          <w:tab/>
        </w:r>
        <w:r>
          <w:rPr>
            <w:noProof/>
            <w:webHidden/>
          </w:rPr>
          <w:fldChar w:fldCharType="begin"/>
        </w:r>
        <w:r>
          <w:rPr>
            <w:noProof/>
            <w:webHidden/>
          </w:rPr>
          <w:instrText xml:space="preserve"> PAGEREF _Toc237780649 \h </w:instrText>
        </w:r>
        <w:r>
          <w:rPr>
            <w:noProof/>
            <w:webHidden/>
          </w:rPr>
        </w:r>
        <w:r>
          <w:rPr>
            <w:noProof/>
            <w:webHidden/>
          </w:rPr>
          <w:fldChar w:fldCharType="separate"/>
        </w:r>
        <w:r>
          <w:rPr>
            <w:noProof/>
            <w:webHidden/>
          </w:rPr>
          <w:t>16</w:t>
        </w:r>
        <w:r>
          <w:rPr>
            <w:noProof/>
            <w:webHidden/>
          </w:rPr>
          <w:fldChar w:fldCharType="end"/>
        </w:r>
      </w:hyperlink>
    </w:p>
    <w:p w14:paraId="31AF8F90" w14:textId="7579A67E" w:rsidR="00026883" w:rsidRDefault="00026883">
      <w:pPr>
        <w:pStyle w:val="TOC2"/>
        <w:tabs>
          <w:tab w:val="right" w:leader="dot" w:pos="9350"/>
        </w:tabs>
        <w:rPr>
          <w:rFonts w:eastAsiaTheme="minorEastAsia"/>
          <w:noProof/>
          <w:kern w:val="2"/>
          <w:lang w:val="en-SG" w:eastAsia="en-SG"/>
          <w14:ligatures w14:val="standardContextual"/>
        </w:rPr>
      </w:pPr>
      <w:hyperlink w:anchor="_Toc237780650" w:history="1">
        <w:r w:rsidRPr="00167424">
          <w:rPr>
            <w:rStyle w:val="Hyperlink"/>
            <w:noProof/>
          </w:rPr>
          <w:t>3. Governance and ethics</w:t>
        </w:r>
        <w:r>
          <w:rPr>
            <w:noProof/>
            <w:webHidden/>
          </w:rPr>
          <w:tab/>
        </w:r>
        <w:r>
          <w:rPr>
            <w:noProof/>
            <w:webHidden/>
          </w:rPr>
          <w:fldChar w:fldCharType="begin"/>
        </w:r>
        <w:r>
          <w:rPr>
            <w:noProof/>
            <w:webHidden/>
          </w:rPr>
          <w:instrText xml:space="preserve"> PAGEREF _Toc237780650 \h </w:instrText>
        </w:r>
        <w:r>
          <w:rPr>
            <w:noProof/>
            <w:webHidden/>
          </w:rPr>
        </w:r>
        <w:r>
          <w:rPr>
            <w:noProof/>
            <w:webHidden/>
          </w:rPr>
          <w:fldChar w:fldCharType="separate"/>
        </w:r>
        <w:r>
          <w:rPr>
            <w:noProof/>
            <w:webHidden/>
          </w:rPr>
          <w:t>17</w:t>
        </w:r>
        <w:r>
          <w:rPr>
            <w:noProof/>
            <w:webHidden/>
          </w:rPr>
          <w:fldChar w:fldCharType="end"/>
        </w:r>
      </w:hyperlink>
    </w:p>
    <w:p w14:paraId="3723601A" w14:textId="14615C79" w:rsidR="00026883" w:rsidRDefault="00026883">
      <w:pPr>
        <w:pStyle w:val="TOC3"/>
        <w:tabs>
          <w:tab w:val="right" w:leader="dot" w:pos="9350"/>
        </w:tabs>
        <w:rPr>
          <w:rFonts w:eastAsiaTheme="minorEastAsia"/>
          <w:noProof/>
          <w:kern w:val="2"/>
          <w:lang w:val="en-SG" w:eastAsia="en-SG"/>
          <w14:ligatures w14:val="standardContextual"/>
        </w:rPr>
      </w:pPr>
      <w:hyperlink w:anchor="_Toc237780651" w:history="1">
        <w:r w:rsidRPr="00167424">
          <w:rPr>
            <w:rStyle w:val="Hyperlink"/>
            <w:noProof/>
          </w:rPr>
          <w:t>3.1 Purpose</w:t>
        </w:r>
        <w:r>
          <w:rPr>
            <w:noProof/>
            <w:webHidden/>
          </w:rPr>
          <w:tab/>
        </w:r>
        <w:r>
          <w:rPr>
            <w:noProof/>
            <w:webHidden/>
          </w:rPr>
          <w:fldChar w:fldCharType="begin"/>
        </w:r>
        <w:r>
          <w:rPr>
            <w:noProof/>
            <w:webHidden/>
          </w:rPr>
          <w:instrText xml:space="preserve"> PAGEREF _Toc237780651 \h </w:instrText>
        </w:r>
        <w:r>
          <w:rPr>
            <w:noProof/>
            <w:webHidden/>
          </w:rPr>
        </w:r>
        <w:r>
          <w:rPr>
            <w:noProof/>
            <w:webHidden/>
          </w:rPr>
          <w:fldChar w:fldCharType="separate"/>
        </w:r>
        <w:r>
          <w:rPr>
            <w:noProof/>
            <w:webHidden/>
          </w:rPr>
          <w:t>17</w:t>
        </w:r>
        <w:r>
          <w:rPr>
            <w:noProof/>
            <w:webHidden/>
          </w:rPr>
          <w:fldChar w:fldCharType="end"/>
        </w:r>
      </w:hyperlink>
    </w:p>
    <w:p w14:paraId="632AA8A6" w14:textId="107C97C8" w:rsidR="00026883" w:rsidRDefault="00026883">
      <w:pPr>
        <w:pStyle w:val="TOC3"/>
        <w:tabs>
          <w:tab w:val="right" w:leader="dot" w:pos="9350"/>
        </w:tabs>
        <w:rPr>
          <w:rFonts w:eastAsiaTheme="minorEastAsia"/>
          <w:noProof/>
          <w:kern w:val="2"/>
          <w:lang w:val="en-SG" w:eastAsia="en-SG"/>
          <w14:ligatures w14:val="standardContextual"/>
        </w:rPr>
      </w:pPr>
      <w:hyperlink w:anchor="_Toc237780652" w:history="1">
        <w:r w:rsidRPr="00167424">
          <w:rPr>
            <w:rStyle w:val="Hyperlink"/>
            <w:noProof/>
          </w:rPr>
          <w:t>3.2 Design decisions</w:t>
        </w:r>
        <w:r>
          <w:rPr>
            <w:noProof/>
            <w:webHidden/>
          </w:rPr>
          <w:tab/>
        </w:r>
        <w:r>
          <w:rPr>
            <w:noProof/>
            <w:webHidden/>
          </w:rPr>
          <w:fldChar w:fldCharType="begin"/>
        </w:r>
        <w:r>
          <w:rPr>
            <w:noProof/>
            <w:webHidden/>
          </w:rPr>
          <w:instrText xml:space="preserve"> PAGEREF _Toc237780652 \h </w:instrText>
        </w:r>
        <w:r>
          <w:rPr>
            <w:noProof/>
            <w:webHidden/>
          </w:rPr>
        </w:r>
        <w:r>
          <w:rPr>
            <w:noProof/>
            <w:webHidden/>
          </w:rPr>
          <w:fldChar w:fldCharType="separate"/>
        </w:r>
        <w:r>
          <w:rPr>
            <w:noProof/>
            <w:webHidden/>
          </w:rPr>
          <w:t>17</w:t>
        </w:r>
        <w:r>
          <w:rPr>
            <w:noProof/>
            <w:webHidden/>
          </w:rPr>
          <w:fldChar w:fldCharType="end"/>
        </w:r>
      </w:hyperlink>
    </w:p>
    <w:p w14:paraId="7694D506" w14:textId="65A7322D" w:rsidR="00026883" w:rsidRDefault="00026883">
      <w:pPr>
        <w:pStyle w:val="TOC3"/>
        <w:tabs>
          <w:tab w:val="right" w:leader="dot" w:pos="9350"/>
        </w:tabs>
        <w:rPr>
          <w:rFonts w:eastAsiaTheme="minorEastAsia"/>
          <w:noProof/>
          <w:kern w:val="2"/>
          <w:lang w:val="en-SG" w:eastAsia="en-SG"/>
          <w14:ligatures w14:val="standardContextual"/>
        </w:rPr>
      </w:pPr>
      <w:hyperlink w:anchor="_Toc237780653" w:history="1">
        <w:r w:rsidRPr="00167424">
          <w:rPr>
            <w:rStyle w:val="Hyperlink"/>
            <w:noProof/>
          </w:rPr>
          <w:t>3.3 Implementation</w:t>
        </w:r>
        <w:r>
          <w:rPr>
            <w:noProof/>
            <w:webHidden/>
          </w:rPr>
          <w:tab/>
        </w:r>
        <w:r>
          <w:rPr>
            <w:noProof/>
            <w:webHidden/>
          </w:rPr>
          <w:fldChar w:fldCharType="begin"/>
        </w:r>
        <w:r>
          <w:rPr>
            <w:noProof/>
            <w:webHidden/>
          </w:rPr>
          <w:instrText xml:space="preserve"> PAGEREF _Toc237780653 \h </w:instrText>
        </w:r>
        <w:r>
          <w:rPr>
            <w:noProof/>
            <w:webHidden/>
          </w:rPr>
        </w:r>
        <w:r>
          <w:rPr>
            <w:noProof/>
            <w:webHidden/>
          </w:rPr>
          <w:fldChar w:fldCharType="separate"/>
        </w:r>
        <w:r>
          <w:rPr>
            <w:noProof/>
            <w:webHidden/>
          </w:rPr>
          <w:t>21</w:t>
        </w:r>
        <w:r>
          <w:rPr>
            <w:noProof/>
            <w:webHidden/>
          </w:rPr>
          <w:fldChar w:fldCharType="end"/>
        </w:r>
      </w:hyperlink>
    </w:p>
    <w:p w14:paraId="46BD3686" w14:textId="6B8A53B9" w:rsidR="00026883" w:rsidRDefault="00026883">
      <w:pPr>
        <w:pStyle w:val="TOC3"/>
        <w:tabs>
          <w:tab w:val="right" w:leader="dot" w:pos="9350"/>
        </w:tabs>
        <w:rPr>
          <w:rFonts w:eastAsiaTheme="minorEastAsia"/>
          <w:noProof/>
          <w:kern w:val="2"/>
          <w:lang w:val="en-SG" w:eastAsia="en-SG"/>
          <w14:ligatures w14:val="standardContextual"/>
        </w:rPr>
      </w:pPr>
      <w:hyperlink w:anchor="_Toc237780654" w:history="1">
        <w:r w:rsidRPr="00167424">
          <w:rPr>
            <w:rStyle w:val="Hyperlink"/>
            <w:noProof/>
          </w:rPr>
          <w:t>3.4 Evidence it works</w:t>
        </w:r>
        <w:r>
          <w:rPr>
            <w:noProof/>
            <w:webHidden/>
          </w:rPr>
          <w:tab/>
        </w:r>
        <w:r>
          <w:rPr>
            <w:noProof/>
            <w:webHidden/>
          </w:rPr>
          <w:fldChar w:fldCharType="begin"/>
        </w:r>
        <w:r>
          <w:rPr>
            <w:noProof/>
            <w:webHidden/>
          </w:rPr>
          <w:instrText xml:space="preserve"> PAGEREF _Toc237780654 \h </w:instrText>
        </w:r>
        <w:r>
          <w:rPr>
            <w:noProof/>
            <w:webHidden/>
          </w:rPr>
        </w:r>
        <w:r>
          <w:rPr>
            <w:noProof/>
            <w:webHidden/>
          </w:rPr>
          <w:fldChar w:fldCharType="separate"/>
        </w:r>
        <w:r>
          <w:rPr>
            <w:noProof/>
            <w:webHidden/>
          </w:rPr>
          <w:t>21</w:t>
        </w:r>
        <w:r>
          <w:rPr>
            <w:noProof/>
            <w:webHidden/>
          </w:rPr>
          <w:fldChar w:fldCharType="end"/>
        </w:r>
      </w:hyperlink>
    </w:p>
    <w:p w14:paraId="63E18985" w14:textId="7E06C77F" w:rsidR="00026883" w:rsidRDefault="00026883">
      <w:pPr>
        <w:pStyle w:val="TOC3"/>
        <w:tabs>
          <w:tab w:val="right" w:leader="dot" w:pos="9350"/>
        </w:tabs>
        <w:rPr>
          <w:rFonts w:eastAsiaTheme="minorEastAsia"/>
          <w:noProof/>
          <w:kern w:val="2"/>
          <w:lang w:val="en-SG" w:eastAsia="en-SG"/>
          <w14:ligatures w14:val="standardContextual"/>
        </w:rPr>
      </w:pPr>
      <w:hyperlink w:anchor="_Toc237780655" w:history="1">
        <w:r w:rsidRPr="00167424">
          <w:rPr>
            <w:rStyle w:val="Hyperlink"/>
            <w:noProof/>
          </w:rPr>
          <w:t>3.5 Limitations</w:t>
        </w:r>
        <w:r>
          <w:rPr>
            <w:noProof/>
            <w:webHidden/>
          </w:rPr>
          <w:tab/>
        </w:r>
        <w:r>
          <w:rPr>
            <w:noProof/>
            <w:webHidden/>
          </w:rPr>
          <w:fldChar w:fldCharType="begin"/>
        </w:r>
        <w:r>
          <w:rPr>
            <w:noProof/>
            <w:webHidden/>
          </w:rPr>
          <w:instrText xml:space="preserve"> PAGEREF _Toc237780655 \h </w:instrText>
        </w:r>
        <w:r>
          <w:rPr>
            <w:noProof/>
            <w:webHidden/>
          </w:rPr>
        </w:r>
        <w:r>
          <w:rPr>
            <w:noProof/>
            <w:webHidden/>
          </w:rPr>
          <w:fldChar w:fldCharType="separate"/>
        </w:r>
        <w:r>
          <w:rPr>
            <w:noProof/>
            <w:webHidden/>
          </w:rPr>
          <w:t>24</w:t>
        </w:r>
        <w:r>
          <w:rPr>
            <w:noProof/>
            <w:webHidden/>
          </w:rPr>
          <w:fldChar w:fldCharType="end"/>
        </w:r>
      </w:hyperlink>
    </w:p>
    <w:p w14:paraId="5E65A129" w14:textId="20F10765" w:rsidR="00026883" w:rsidRDefault="00026883">
      <w:pPr>
        <w:pStyle w:val="TOC2"/>
        <w:tabs>
          <w:tab w:val="right" w:leader="dot" w:pos="9350"/>
        </w:tabs>
        <w:rPr>
          <w:rFonts w:eastAsiaTheme="minorEastAsia"/>
          <w:noProof/>
          <w:kern w:val="2"/>
          <w:lang w:val="en-SG" w:eastAsia="en-SG"/>
          <w14:ligatures w14:val="standardContextual"/>
        </w:rPr>
      </w:pPr>
      <w:hyperlink w:anchor="_Toc237780656" w:history="1">
        <w:r w:rsidRPr="00167424">
          <w:rPr>
            <w:rStyle w:val="Hyperlink"/>
            <w:noProof/>
          </w:rPr>
          <w:t>4. Strategic roadmap</w:t>
        </w:r>
        <w:r>
          <w:rPr>
            <w:noProof/>
            <w:webHidden/>
          </w:rPr>
          <w:tab/>
        </w:r>
        <w:r>
          <w:rPr>
            <w:noProof/>
            <w:webHidden/>
          </w:rPr>
          <w:fldChar w:fldCharType="begin"/>
        </w:r>
        <w:r>
          <w:rPr>
            <w:noProof/>
            <w:webHidden/>
          </w:rPr>
          <w:instrText xml:space="preserve"> PAGEREF _Toc237780656 \h </w:instrText>
        </w:r>
        <w:r>
          <w:rPr>
            <w:noProof/>
            <w:webHidden/>
          </w:rPr>
        </w:r>
        <w:r>
          <w:rPr>
            <w:noProof/>
            <w:webHidden/>
          </w:rPr>
          <w:fldChar w:fldCharType="separate"/>
        </w:r>
        <w:r>
          <w:rPr>
            <w:noProof/>
            <w:webHidden/>
          </w:rPr>
          <w:t>24</w:t>
        </w:r>
        <w:r>
          <w:rPr>
            <w:noProof/>
            <w:webHidden/>
          </w:rPr>
          <w:fldChar w:fldCharType="end"/>
        </w:r>
      </w:hyperlink>
    </w:p>
    <w:p w14:paraId="7BE486AB" w14:textId="2311EA1C" w:rsidR="00026883" w:rsidRDefault="00026883">
      <w:pPr>
        <w:pStyle w:val="TOC3"/>
        <w:tabs>
          <w:tab w:val="right" w:leader="dot" w:pos="9350"/>
        </w:tabs>
        <w:rPr>
          <w:rFonts w:eastAsiaTheme="minorEastAsia"/>
          <w:noProof/>
          <w:kern w:val="2"/>
          <w:lang w:val="en-SG" w:eastAsia="en-SG"/>
          <w14:ligatures w14:val="standardContextual"/>
        </w:rPr>
      </w:pPr>
      <w:hyperlink w:anchor="_Toc237780657" w:history="1">
        <w:r w:rsidRPr="00167424">
          <w:rPr>
            <w:rStyle w:val="Hyperlink"/>
            <w:noProof/>
          </w:rPr>
          <w:t>4.1 Purpose</w:t>
        </w:r>
        <w:r>
          <w:rPr>
            <w:noProof/>
            <w:webHidden/>
          </w:rPr>
          <w:tab/>
        </w:r>
        <w:r>
          <w:rPr>
            <w:noProof/>
            <w:webHidden/>
          </w:rPr>
          <w:fldChar w:fldCharType="begin"/>
        </w:r>
        <w:r>
          <w:rPr>
            <w:noProof/>
            <w:webHidden/>
          </w:rPr>
          <w:instrText xml:space="preserve"> PAGEREF _Toc237780657 \h </w:instrText>
        </w:r>
        <w:r>
          <w:rPr>
            <w:noProof/>
            <w:webHidden/>
          </w:rPr>
        </w:r>
        <w:r>
          <w:rPr>
            <w:noProof/>
            <w:webHidden/>
          </w:rPr>
          <w:fldChar w:fldCharType="separate"/>
        </w:r>
        <w:r>
          <w:rPr>
            <w:noProof/>
            <w:webHidden/>
          </w:rPr>
          <w:t>24</w:t>
        </w:r>
        <w:r>
          <w:rPr>
            <w:noProof/>
            <w:webHidden/>
          </w:rPr>
          <w:fldChar w:fldCharType="end"/>
        </w:r>
      </w:hyperlink>
    </w:p>
    <w:p w14:paraId="090F5A17" w14:textId="4AF9FE66" w:rsidR="00026883" w:rsidRDefault="00026883">
      <w:pPr>
        <w:pStyle w:val="TOC3"/>
        <w:tabs>
          <w:tab w:val="right" w:leader="dot" w:pos="9350"/>
        </w:tabs>
        <w:rPr>
          <w:rFonts w:eastAsiaTheme="minorEastAsia"/>
          <w:noProof/>
          <w:kern w:val="2"/>
          <w:lang w:val="en-SG" w:eastAsia="en-SG"/>
          <w14:ligatures w14:val="standardContextual"/>
        </w:rPr>
      </w:pPr>
      <w:hyperlink w:anchor="_Toc237780658" w:history="1">
        <w:r w:rsidRPr="00167424">
          <w:rPr>
            <w:rStyle w:val="Hyperlink"/>
            <w:noProof/>
          </w:rPr>
          <w:t>4.2 Design decisions</w:t>
        </w:r>
        <w:r>
          <w:rPr>
            <w:noProof/>
            <w:webHidden/>
          </w:rPr>
          <w:tab/>
        </w:r>
        <w:r>
          <w:rPr>
            <w:noProof/>
            <w:webHidden/>
          </w:rPr>
          <w:fldChar w:fldCharType="begin"/>
        </w:r>
        <w:r>
          <w:rPr>
            <w:noProof/>
            <w:webHidden/>
          </w:rPr>
          <w:instrText xml:space="preserve"> PAGEREF _Toc237780658 \h </w:instrText>
        </w:r>
        <w:r>
          <w:rPr>
            <w:noProof/>
            <w:webHidden/>
          </w:rPr>
        </w:r>
        <w:r>
          <w:rPr>
            <w:noProof/>
            <w:webHidden/>
          </w:rPr>
          <w:fldChar w:fldCharType="separate"/>
        </w:r>
        <w:r>
          <w:rPr>
            <w:noProof/>
            <w:webHidden/>
          </w:rPr>
          <w:t>24</w:t>
        </w:r>
        <w:r>
          <w:rPr>
            <w:noProof/>
            <w:webHidden/>
          </w:rPr>
          <w:fldChar w:fldCharType="end"/>
        </w:r>
      </w:hyperlink>
    </w:p>
    <w:p w14:paraId="2CFFE386" w14:textId="133C0B14" w:rsidR="00026883" w:rsidRDefault="00026883">
      <w:pPr>
        <w:pStyle w:val="TOC3"/>
        <w:tabs>
          <w:tab w:val="right" w:leader="dot" w:pos="9350"/>
        </w:tabs>
        <w:rPr>
          <w:rFonts w:eastAsiaTheme="minorEastAsia"/>
          <w:noProof/>
          <w:kern w:val="2"/>
          <w:lang w:val="en-SG" w:eastAsia="en-SG"/>
          <w14:ligatures w14:val="standardContextual"/>
        </w:rPr>
      </w:pPr>
      <w:hyperlink w:anchor="_Toc237780659" w:history="1">
        <w:r w:rsidRPr="00167424">
          <w:rPr>
            <w:rStyle w:val="Hyperlink"/>
            <w:noProof/>
          </w:rPr>
          <w:t>4.3 Implementation</w:t>
        </w:r>
        <w:r>
          <w:rPr>
            <w:noProof/>
            <w:webHidden/>
          </w:rPr>
          <w:tab/>
        </w:r>
        <w:r>
          <w:rPr>
            <w:noProof/>
            <w:webHidden/>
          </w:rPr>
          <w:fldChar w:fldCharType="begin"/>
        </w:r>
        <w:r>
          <w:rPr>
            <w:noProof/>
            <w:webHidden/>
          </w:rPr>
          <w:instrText xml:space="preserve"> PAGEREF _Toc237780659 \h </w:instrText>
        </w:r>
        <w:r>
          <w:rPr>
            <w:noProof/>
            <w:webHidden/>
          </w:rPr>
        </w:r>
        <w:r>
          <w:rPr>
            <w:noProof/>
            <w:webHidden/>
          </w:rPr>
          <w:fldChar w:fldCharType="separate"/>
        </w:r>
        <w:r>
          <w:rPr>
            <w:noProof/>
            <w:webHidden/>
          </w:rPr>
          <w:t>25</w:t>
        </w:r>
        <w:r>
          <w:rPr>
            <w:noProof/>
            <w:webHidden/>
          </w:rPr>
          <w:fldChar w:fldCharType="end"/>
        </w:r>
      </w:hyperlink>
    </w:p>
    <w:p w14:paraId="6FC843E0" w14:textId="6A107AB9" w:rsidR="00026883" w:rsidRDefault="00026883">
      <w:pPr>
        <w:pStyle w:val="TOC3"/>
        <w:tabs>
          <w:tab w:val="right" w:leader="dot" w:pos="9350"/>
        </w:tabs>
        <w:rPr>
          <w:rFonts w:eastAsiaTheme="minorEastAsia"/>
          <w:noProof/>
          <w:kern w:val="2"/>
          <w:lang w:val="en-SG" w:eastAsia="en-SG"/>
          <w14:ligatures w14:val="standardContextual"/>
        </w:rPr>
      </w:pPr>
      <w:hyperlink w:anchor="_Toc237780660" w:history="1">
        <w:r w:rsidRPr="00167424">
          <w:rPr>
            <w:rStyle w:val="Hyperlink"/>
            <w:noProof/>
          </w:rPr>
          <w:t>4.4 Evidence it works</w:t>
        </w:r>
        <w:r>
          <w:rPr>
            <w:noProof/>
            <w:webHidden/>
          </w:rPr>
          <w:tab/>
        </w:r>
        <w:r>
          <w:rPr>
            <w:noProof/>
            <w:webHidden/>
          </w:rPr>
          <w:fldChar w:fldCharType="begin"/>
        </w:r>
        <w:r>
          <w:rPr>
            <w:noProof/>
            <w:webHidden/>
          </w:rPr>
          <w:instrText xml:space="preserve"> PAGEREF _Toc237780660 \h </w:instrText>
        </w:r>
        <w:r>
          <w:rPr>
            <w:noProof/>
            <w:webHidden/>
          </w:rPr>
        </w:r>
        <w:r>
          <w:rPr>
            <w:noProof/>
            <w:webHidden/>
          </w:rPr>
          <w:fldChar w:fldCharType="separate"/>
        </w:r>
        <w:r>
          <w:rPr>
            <w:noProof/>
            <w:webHidden/>
          </w:rPr>
          <w:t>25</w:t>
        </w:r>
        <w:r>
          <w:rPr>
            <w:noProof/>
            <w:webHidden/>
          </w:rPr>
          <w:fldChar w:fldCharType="end"/>
        </w:r>
      </w:hyperlink>
    </w:p>
    <w:p w14:paraId="70E0CB0E" w14:textId="7AF25D31" w:rsidR="00026883" w:rsidRDefault="00026883">
      <w:pPr>
        <w:pStyle w:val="TOC3"/>
        <w:tabs>
          <w:tab w:val="right" w:leader="dot" w:pos="9350"/>
        </w:tabs>
        <w:rPr>
          <w:rFonts w:eastAsiaTheme="minorEastAsia"/>
          <w:noProof/>
          <w:kern w:val="2"/>
          <w:lang w:val="en-SG" w:eastAsia="en-SG"/>
          <w14:ligatures w14:val="standardContextual"/>
        </w:rPr>
      </w:pPr>
      <w:hyperlink w:anchor="_Toc237780661" w:history="1">
        <w:r w:rsidRPr="00167424">
          <w:rPr>
            <w:rStyle w:val="Hyperlink"/>
            <w:noProof/>
          </w:rPr>
          <w:t>4.5 Limitations</w:t>
        </w:r>
        <w:r>
          <w:rPr>
            <w:noProof/>
            <w:webHidden/>
          </w:rPr>
          <w:tab/>
        </w:r>
        <w:r>
          <w:rPr>
            <w:noProof/>
            <w:webHidden/>
          </w:rPr>
          <w:fldChar w:fldCharType="begin"/>
        </w:r>
        <w:r>
          <w:rPr>
            <w:noProof/>
            <w:webHidden/>
          </w:rPr>
          <w:instrText xml:space="preserve"> PAGEREF _Toc237780661 \h </w:instrText>
        </w:r>
        <w:r>
          <w:rPr>
            <w:noProof/>
            <w:webHidden/>
          </w:rPr>
        </w:r>
        <w:r>
          <w:rPr>
            <w:noProof/>
            <w:webHidden/>
          </w:rPr>
          <w:fldChar w:fldCharType="separate"/>
        </w:r>
        <w:r>
          <w:rPr>
            <w:noProof/>
            <w:webHidden/>
          </w:rPr>
          <w:t>25</w:t>
        </w:r>
        <w:r>
          <w:rPr>
            <w:noProof/>
            <w:webHidden/>
          </w:rPr>
          <w:fldChar w:fldCharType="end"/>
        </w:r>
      </w:hyperlink>
    </w:p>
    <w:p w14:paraId="7ADABA77" w14:textId="4FA8DE37" w:rsidR="00026883" w:rsidRDefault="00026883">
      <w:pPr>
        <w:pStyle w:val="TOC2"/>
        <w:tabs>
          <w:tab w:val="right" w:leader="dot" w:pos="9350"/>
        </w:tabs>
        <w:rPr>
          <w:rFonts w:eastAsiaTheme="minorEastAsia"/>
          <w:noProof/>
          <w:kern w:val="2"/>
          <w:lang w:val="en-SG" w:eastAsia="en-SG"/>
          <w14:ligatures w14:val="standardContextual"/>
        </w:rPr>
      </w:pPr>
      <w:hyperlink w:anchor="_Toc237780662" w:history="1">
        <w:r w:rsidRPr="00167424">
          <w:rPr>
            <w:rStyle w:val="Hyperlink"/>
            <w:noProof/>
          </w:rPr>
          <w:t>5. Conclusion</w:t>
        </w:r>
        <w:r>
          <w:rPr>
            <w:noProof/>
            <w:webHidden/>
          </w:rPr>
          <w:tab/>
        </w:r>
        <w:r>
          <w:rPr>
            <w:noProof/>
            <w:webHidden/>
          </w:rPr>
          <w:fldChar w:fldCharType="begin"/>
        </w:r>
        <w:r>
          <w:rPr>
            <w:noProof/>
            <w:webHidden/>
          </w:rPr>
          <w:instrText xml:space="preserve"> PAGEREF _Toc237780662 \h </w:instrText>
        </w:r>
        <w:r>
          <w:rPr>
            <w:noProof/>
            <w:webHidden/>
          </w:rPr>
        </w:r>
        <w:r>
          <w:rPr>
            <w:noProof/>
            <w:webHidden/>
          </w:rPr>
          <w:fldChar w:fldCharType="separate"/>
        </w:r>
        <w:r>
          <w:rPr>
            <w:noProof/>
            <w:webHidden/>
          </w:rPr>
          <w:t>26</w:t>
        </w:r>
        <w:r>
          <w:rPr>
            <w:noProof/>
            <w:webHidden/>
          </w:rPr>
          <w:fldChar w:fldCharType="end"/>
        </w:r>
      </w:hyperlink>
    </w:p>
    <w:p w14:paraId="3430541A" w14:textId="70456A38" w:rsidR="00026883" w:rsidRDefault="00026883">
      <w:pPr>
        <w:pStyle w:val="TOC2"/>
        <w:tabs>
          <w:tab w:val="right" w:leader="dot" w:pos="9350"/>
        </w:tabs>
        <w:rPr>
          <w:rFonts w:eastAsiaTheme="minorEastAsia"/>
          <w:noProof/>
          <w:kern w:val="2"/>
          <w:lang w:val="en-SG" w:eastAsia="en-SG"/>
          <w14:ligatures w14:val="standardContextual"/>
        </w:rPr>
      </w:pPr>
      <w:hyperlink w:anchor="_Toc237780663" w:history="1">
        <w:r w:rsidRPr="00167424">
          <w:rPr>
            <w:rStyle w:val="Hyperlink"/>
            <w:noProof/>
          </w:rPr>
          <w:t>Appendix A - Running and verification</w:t>
        </w:r>
        <w:r>
          <w:rPr>
            <w:noProof/>
            <w:webHidden/>
          </w:rPr>
          <w:tab/>
        </w:r>
        <w:r>
          <w:rPr>
            <w:noProof/>
            <w:webHidden/>
          </w:rPr>
          <w:fldChar w:fldCharType="begin"/>
        </w:r>
        <w:r>
          <w:rPr>
            <w:noProof/>
            <w:webHidden/>
          </w:rPr>
          <w:instrText xml:space="preserve"> PAGEREF _Toc237780663 \h </w:instrText>
        </w:r>
        <w:r>
          <w:rPr>
            <w:noProof/>
            <w:webHidden/>
          </w:rPr>
        </w:r>
        <w:r>
          <w:rPr>
            <w:noProof/>
            <w:webHidden/>
          </w:rPr>
          <w:fldChar w:fldCharType="separate"/>
        </w:r>
        <w:r>
          <w:rPr>
            <w:noProof/>
            <w:webHidden/>
          </w:rPr>
          <w:t>27</w:t>
        </w:r>
        <w:r>
          <w:rPr>
            <w:noProof/>
            <w:webHidden/>
          </w:rPr>
          <w:fldChar w:fldCharType="end"/>
        </w:r>
      </w:hyperlink>
    </w:p>
    <w:p w14:paraId="3D174070" w14:textId="1B5EB093" w:rsidR="00026883" w:rsidRDefault="00026883">
      <w:pPr>
        <w:pStyle w:val="TOC3"/>
        <w:tabs>
          <w:tab w:val="right" w:leader="dot" w:pos="9350"/>
        </w:tabs>
        <w:rPr>
          <w:rFonts w:eastAsiaTheme="minorEastAsia"/>
          <w:noProof/>
          <w:kern w:val="2"/>
          <w:lang w:val="en-SG" w:eastAsia="en-SG"/>
          <w14:ligatures w14:val="standardContextual"/>
        </w:rPr>
      </w:pPr>
      <w:hyperlink w:anchor="_Toc237780664" w:history="1">
        <w:r w:rsidRPr="00167424">
          <w:rPr>
            <w:rStyle w:val="Hyperlink"/>
            <w:noProof/>
          </w:rPr>
          <w:t>A.1 Running the prototype</w:t>
        </w:r>
        <w:r>
          <w:rPr>
            <w:noProof/>
            <w:webHidden/>
          </w:rPr>
          <w:tab/>
        </w:r>
        <w:r>
          <w:rPr>
            <w:noProof/>
            <w:webHidden/>
          </w:rPr>
          <w:fldChar w:fldCharType="begin"/>
        </w:r>
        <w:r>
          <w:rPr>
            <w:noProof/>
            <w:webHidden/>
          </w:rPr>
          <w:instrText xml:space="preserve"> PAGEREF _Toc237780664 \h </w:instrText>
        </w:r>
        <w:r>
          <w:rPr>
            <w:noProof/>
            <w:webHidden/>
          </w:rPr>
        </w:r>
        <w:r>
          <w:rPr>
            <w:noProof/>
            <w:webHidden/>
          </w:rPr>
          <w:fldChar w:fldCharType="separate"/>
        </w:r>
        <w:r>
          <w:rPr>
            <w:noProof/>
            <w:webHidden/>
          </w:rPr>
          <w:t>27</w:t>
        </w:r>
        <w:r>
          <w:rPr>
            <w:noProof/>
            <w:webHidden/>
          </w:rPr>
          <w:fldChar w:fldCharType="end"/>
        </w:r>
      </w:hyperlink>
    </w:p>
    <w:p w14:paraId="400FDE1B" w14:textId="57CF3BF2" w:rsidR="00026883" w:rsidRDefault="00026883">
      <w:pPr>
        <w:pStyle w:val="TOC3"/>
        <w:tabs>
          <w:tab w:val="right" w:leader="dot" w:pos="9350"/>
        </w:tabs>
        <w:rPr>
          <w:rFonts w:eastAsiaTheme="minorEastAsia"/>
          <w:noProof/>
          <w:kern w:val="2"/>
          <w:lang w:val="en-SG" w:eastAsia="en-SG"/>
          <w14:ligatures w14:val="standardContextual"/>
        </w:rPr>
      </w:pPr>
      <w:hyperlink w:anchor="_Toc237780665" w:history="1">
        <w:r w:rsidRPr="00167424">
          <w:rPr>
            <w:rStyle w:val="Hyperlink"/>
            <w:noProof/>
          </w:rPr>
          <w:t>A.2 Verification commands</w:t>
        </w:r>
        <w:r>
          <w:rPr>
            <w:noProof/>
            <w:webHidden/>
          </w:rPr>
          <w:tab/>
        </w:r>
        <w:r>
          <w:rPr>
            <w:noProof/>
            <w:webHidden/>
          </w:rPr>
          <w:fldChar w:fldCharType="begin"/>
        </w:r>
        <w:r>
          <w:rPr>
            <w:noProof/>
            <w:webHidden/>
          </w:rPr>
          <w:instrText xml:space="preserve"> PAGEREF _Toc237780665 \h </w:instrText>
        </w:r>
        <w:r>
          <w:rPr>
            <w:noProof/>
            <w:webHidden/>
          </w:rPr>
        </w:r>
        <w:r>
          <w:rPr>
            <w:noProof/>
            <w:webHidden/>
          </w:rPr>
          <w:fldChar w:fldCharType="separate"/>
        </w:r>
        <w:r>
          <w:rPr>
            <w:noProof/>
            <w:webHidden/>
          </w:rPr>
          <w:t>29</w:t>
        </w:r>
        <w:r>
          <w:rPr>
            <w:noProof/>
            <w:webHidden/>
          </w:rPr>
          <w:fldChar w:fldCharType="end"/>
        </w:r>
      </w:hyperlink>
    </w:p>
    <w:p w14:paraId="051E6B78" w14:textId="3BC88E58" w:rsidR="00D650C1" w:rsidRDefault="00D650C1" w:rsidP="00D650C1">
      <w:r>
        <w:fldChar w:fldCharType="end"/>
      </w:r>
    </w:p>
    <w:p w14:paraId="7B0D8261" w14:textId="77777777" w:rsidR="00F1479F" w:rsidRDefault="00F1479F">
      <w:pPr>
        <w:spacing w:before="240" w:after="120"/>
        <w:rPr>
          <w:rFonts w:ascii="Calibri" w:hAnsi="Calibri"/>
          <w:b/>
          <w:color w:val="4F81BD"/>
          <w:sz w:val="32"/>
        </w:rPr>
      </w:pPr>
      <w:r>
        <w:rPr>
          <w:rFonts w:ascii="Calibri" w:hAnsi="Calibri"/>
          <w:b/>
          <w:color w:val="4F81BD"/>
          <w:sz w:val="32"/>
        </w:rPr>
        <w:br w:type="page"/>
      </w:r>
    </w:p>
    <w:p w14:paraId="504FAE63" w14:textId="77777777" w:rsidR="00D650C1" w:rsidRDefault="00D650C1">
      <w:pPr>
        <w:spacing w:before="240" w:after="120"/>
        <w:rPr>
          <w:rFonts w:ascii="Calibri" w:hAnsi="Calibri"/>
          <w:b/>
          <w:color w:val="4F81BD"/>
          <w:sz w:val="32"/>
        </w:rPr>
      </w:pPr>
      <w:r>
        <w:rPr>
          <w:rFonts w:ascii="Calibri" w:hAnsi="Calibri"/>
          <w:b/>
          <w:color w:val="4F81BD"/>
          <w:sz w:val="32"/>
        </w:rPr>
        <w:lastRenderedPageBreak/>
        <w:t>List of Figures</w:t>
      </w:r>
    </w:p>
    <w:p w14:paraId="1BE1DC37" w14:textId="4B0CD3EB" w:rsidR="00034EC7" w:rsidRDefault="00034EC7">
      <w:pPr>
        <w:tabs>
          <w:tab w:val="right" w:leader="dot" w:pos="9360"/>
        </w:tabs>
        <w:spacing w:after="60"/>
      </w:pPr>
      <w:r>
        <w:rPr>
          <w:rFonts w:ascii="Cambria" w:hAnsi="Cambria"/>
        </w:rPr>
        <w:t xml:space="preserve">Figure 1 </w:t>
      </w:r>
      <w:r w:rsidR="00F67A0F">
        <w:rPr>
          <w:rFonts w:ascii="Cambria" w:hAnsi="Cambria"/>
        </w:rPr>
        <w:t>-</w:t>
      </w:r>
      <w:r>
        <w:rPr>
          <w:rFonts w:ascii="Cambria" w:hAnsi="Cambria"/>
        </w:rPr>
        <w:t xml:space="preserve"> Six-layer digital twin architecture</w:t>
      </w:r>
      <w:r>
        <w:rPr>
          <w:rFonts w:ascii="Cambria" w:hAnsi="Cambria"/>
        </w:rPr>
        <w:tab/>
        <w:t>7</w:t>
      </w:r>
    </w:p>
    <w:p w14:paraId="42C9F210" w14:textId="718D6E68" w:rsidR="00034EC7" w:rsidRDefault="00034EC7">
      <w:pPr>
        <w:tabs>
          <w:tab w:val="right" w:leader="dot" w:pos="9360"/>
        </w:tabs>
        <w:spacing w:after="60"/>
      </w:pPr>
      <w:r>
        <w:rPr>
          <w:rFonts w:ascii="Cambria" w:hAnsi="Cambria"/>
        </w:rPr>
        <w:t xml:space="preserve">Figure 2 </w:t>
      </w:r>
      <w:r w:rsidR="00F67A0F">
        <w:rPr>
          <w:rFonts w:ascii="Cambria" w:hAnsi="Cambria"/>
        </w:rPr>
        <w:t>-</w:t>
      </w:r>
      <w:r>
        <w:rPr>
          <w:rFonts w:ascii="Cambria" w:hAnsi="Cambria"/>
        </w:rPr>
        <w:t xml:space="preserve"> Warning before failure, per failing test run</w:t>
      </w:r>
      <w:r>
        <w:rPr>
          <w:rFonts w:ascii="Cambria" w:hAnsi="Cambria"/>
        </w:rPr>
        <w:tab/>
        <w:t>11</w:t>
      </w:r>
    </w:p>
    <w:p w14:paraId="58581F9C" w14:textId="52F4C255" w:rsidR="00034EC7" w:rsidRDefault="00034EC7">
      <w:pPr>
        <w:tabs>
          <w:tab w:val="right" w:leader="dot" w:pos="9360"/>
        </w:tabs>
        <w:spacing w:after="60"/>
      </w:pPr>
      <w:r>
        <w:rPr>
          <w:rFonts w:ascii="Cambria" w:hAnsi="Cambria"/>
        </w:rPr>
        <w:t xml:space="preserve">Figure 3 </w:t>
      </w:r>
      <w:r w:rsidR="00F67A0F">
        <w:rPr>
          <w:rFonts w:ascii="Cambria" w:hAnsi="Cambria"/>
        </w:rPr>
        <w:t>-</w:t>
      </w:r>
      <w:r>
        <w:rPr>
          <w:rFonts w:ascii="Cambria" w:hAnsi="Cambria"/>
        </w:rPr>
        <w:t xml:space="preserve"> The lead-time window, on the running system</w:t>
      </w:r>
      <w:r>
        <w:rPr>
          <w:rFonts w:ascii="Cambria" w:hAnsi="Cambria"/>
        </w:rPr>
        <w:tab/>
        <w:t>12</w:t>
      </w:r>
    </w:p>
    <w:p w14:paraId="47C18EAB" w14:textId="557CB93A" w:rsidR="00D650C1" w:rsidRDefault="00034EC7">
      <w:pPr>
        <w:tabs>
          <w:tab w:val="right" w:leader="dot" w:pos="9360"/>
        </w:tabs>
        <w:spacing w:after="0" w:line="276" w:lineRule="auto"/>
        <w:rPr>
          <w:rFonts w:ascii="Cambria" w:hAnsi="Cambria"/>
        </w:rPr>
      </w:pPr>
      <w:r>
        <w:rPr>
          <w:rFonts w:ascii="Cambria" w:hAnsi="Cambria"/>
        </w:rPr>
        <w:t xml:space="preserve">Figure 4 </w:t>
      </w:r>
      <w:r w:rsidR="00F67A0F">
        <w:rPr>
          <w:rFonts w:ascii="Cambria" w:hAnsi="Cambria"/>
        </w:rPr>
        <w:t>-</w:t>
      </w:r>
      <w:r>
        <w:rPr>
          <w:rFonts w:ascii="Cambria" w:hAnsi="Cambria"/>
        </w:rPr>
        <w:t xml:space="preserve"> Integrated ecosystem architecture</w:t>
      </w:r>
      <w:r>
        <w:rPr>
          <w:rFonts w:ascii="Cambria" w:hAnsi="Cambria"/>
        </w:rPr>
        <w:tab/>
        <w:t>16</w:t>
      </w:r>
    </w:p>
    <w:p w14:paraId="678B1EA5" w14:textId="77777777" w:rsidR="00D650C1" w:rsidRDefault="00D650C1">
      <w:pPr>
        <w:spacing w:after="0"/>
      </w:pPr>
    </w:p>
    <w:p w14:paraId="5F2388B1" w14:textId="77777777" w:rsidR="00D650C1" w:rsidRDefault="00D650C1">
      <w:pPr>
        <w:spacing w:before="240" w:after="120"/>
        <w:rPr>
          <w:rFonts w:ascii="Calibri" w:hAnsi="Calibri"/>
          <w:b/>
          <w:color w:val="4F81BD"/>
          <w:sz w:val="32"/>
        </w:rPr>
      </w:pPr>
      <w:r>
        <w:rPr>
          <w:rFonts w:ascii="Calibri" w:hAnsi="Calibri"/>
          <w:b/>
          <w:color w:val="4F81BD"/>
          <w:sz w:val="32"/>
        </w:rPr>
        <w:t>List of Tables</w:t>
      </w:r>
    </w:p>
    <w:p w14:paraId="713FC597" w14:textId="60DB69FA" w:rsidR="00D650C1" w:rsidRDefault="00D650C1">
      <w:pPr>
        <w:tabs>
          <w:tab w:val="right" w:leader="dot" w:pos="9360"/>
        </w:tabs>
        <w:spacing w:after="0" w:line="276" w:lineRule="auto"/>
        <w:rPr>
          <w:rFonts w:ascii="Cambria" w:hAnsi="Cambria"/>
        </w:rPr>
      </w:pPr>
      <w:r>
        <w:rPr>
          <w:rFonts w:ascii="Cambria" w:hAnsi="Cambria"/>
        </w:rPr>
        <w:t xml:space="preserve">Table 1 </w:t>
      </w:r>
      <w:r w:rsidR="00F67A0F">
        <w:rPr>
          <w:rFonts w:ascii="Cambria" w:hAnsi="Cambria"/>
        </w:rPr>
        <w:t>-</w:t>
      </w:r>
      <w:r>
        <w:rPr>
          <w:rFonts w:ascii="Cambria" w:hAnsi="Cambria"/>
        </w:rPr>
        <w:t xml:space="preserve"> Continuity contract with Project 1</w:t>
      </w:r>
      <w:r w:rsidR="00D81A66">
        <w:rPr>
          <w:rFonts w:ascii="Cambria" w:hAnsi="Cambria"/>
        </w:rPr>
        <w:tab/>
        <w:t>7</w:t>
      </w:r>
    </w:p>
    <w:p w14:paraId="368C2326" w14:textId="559BB49B" w:rsidR="00D650C1" w:rsidRDefault="00D650C1">
      <w:pPr>
        <w:tabs>
          <w:tab w:val="right" w:leader="dot" w:pos="9360"/>
        </w:tabs>
        <w:spacing w:after="0" w:line="276" w:lineRule="auto"/>
        <w:rPr>
          <w:rFonts w:ascii="Cambria" w:hAnsi="Cambria"/>
        </w:rPr>
      </w:pPr>
      <w:r>
        <w:rPr>
          <w:rFonts w:ascii="Cambria" w:hAnsi="Cambria"/>
        </w:rPr>
        <w:t xml:space="preserve">Table 2 </w:t>
      </w:r>
      <w:r w:rsidR="00F67A0F">
        <w:rPr>
          <w:rFonts w:ascii="Cambria" w:hAnsi="Cambria"/>
        </w:rPr>
        <w:t>-</w:t>
      </w:r>
      <w:r>
        <w:rPr>
          <w:rFonts w:ascii="Cambria" w:hAnsi="Cambria"/>
        </w:rPr>
        <w:t xml:space="preserve"> Model quality on the held-out test set</w:t>
      </w:r>
      <w:r w:rsidR="00034EC7">
        <w:rPr>
          <w:rFonts w:ascii="Cambria" w:hAnsi="Cambria"/>
        </w:rPr>
        <w:tab/>
        <w:t>12</w:t>
      </w:r>
    </w:p>
    <w:p w14:paraId="392D34DC" w14:textId="4C15DB46" w:rsidR="00D650C1" w:rsidRDefault="00D650C1">
      <w:pPr>
        <w:tabs>
          <w:tab w:val="right" w:leader="dot" w:pos="9360"/>
        </w:tabs>
        <w:spacing w:after="0" w:line="276" w:lineRule="auto"/>
        <w:rPr>
          <w:rFonts w:ascii="Cambria" w:hAnsi="Cambria"/>
        </w:rPr>
      </w:pPr>
      <w:r>
        <w:rPr>
          <w:rFonts w:ascii="Cambria" w:hAnsi="Cambria"/>
        </w:rPr>
        <w:t xml:space="preserve">Table 3 </w:t>
      </w:r>
      <w:r w:rsidR="00F67A0F">
        <w:rPr>
          <w:rFonts w:ascii="Cambria" w:hAnsi="Cambria"/>
        </w:rPr>
        <w:t>-</w:t>
      </w:r>
      <w:r>
        <w:rPr>
          <w:rFonts w:ascii="Cambria" w:hAnsi="Cambria"/>
        </w:rPr>
        <w:t xml:space="preserve"> Ecosystem components, files and published topics</w:t>
      </w:r>
      <w:r w:rsidR="00034EC7">
        <w:rPr>
          <w:rFonts w:ascii="Cambria" w:hAnsi="Cambria"/>
        </w:rPr>
        <w:tab/>
        <w:t>16</w:t>
      </w:r>
    </w:p>
    <w:p w14:paraId="16519D69" w14:textId="2FB546D5" w:rsidR="00D650C1" w:rsidRDefault="00D650C1">
      <w:pPr>
        <w:tabs>
          <w:tab w:val="right" w:leader="dot" w:pos="9360"/>
        </w:tabs>
        <w:spacing w:after="0" w:line="276" w:lineRule="auto"/>
        <w:rPr>
          <w:rFonts w:ascii="Cambria" w:hAnsi="Cambria"/>
        </w:rPr>
      </w:pPr>
      <w:r>
        <w:rPr>
          <w:rFonts w:ascii="Cambria" w:hAnsi="Cambria"/>
        </w:rPr>
        <w:t xml:space="preserve">Table 4 </w:t>
      </w:r>
      <w:r w:rsidR="00F67A0F">
        <w:rPr>
          <w:rFonts w:ascii="Cambria" w:hAnsi="Cambria"/>
        </w:rPr>
        <w:t>-</w:t>
      </w:r>
      <w:r>
        <w:rPr>
          <w:rFonts w:ascii="Cambria" w:hAnsi="Cambria"/>
        </w:rPr>
        <w:t xml:space="preserve"> Governance and ethics concerns</w:t>
      </w:r>
      <w:r w:rsidR="00034EC7">
        <w:rPr>
          <w:rFonts w:ascii="Cambria" w:hAnsi="Cambria"/>
        </w:rPr>
        <w:tab/>
        <w:t>22</w:t>
      </w:r>
    </w:p>
    <w:p w14:paraId="5410958B" w14:textId="22510BC3" w:rsidR="00D650C1" w:rsidRDefault="00D650C1">
      <w:pPr>
        <w:tabs>
          <w:tab w:val="right" w:leader="dot" w:pos="9360"/>
        </w:tabs>
        <w:spacing w:after="0" w:line="276" w:lineRule="auto"/>
        <w:rPr>
          <w:rFonts w:ascii="Cambria" w:hAnsi="Cambria"/>
        </w:rPr>
      </w:pPr>
      <w:r>
        <w:rPr>
          <w:rFonts w:ascii="Cambria" w:hAnsi="Cambria"/>
        </w:rPr>
        <w:t xml:space="preserve">Table 5 </w:t>
      </w:r>
      <w:r w:rsidR="00F67A0F">
        <w:rPr>
          <w:rFonts w:ascii="Cambria" w:hAnsi="Cambria"/>
        </w:rPr>
        <w:t>-</w:t>
      </w:r>
      <w:r>
        <w:rPr>
          <w:rFonts w:ascii="Cambria" w:hAnsi="Cambria"/>
        </w:rPr>
        <w:t xml:space="preserve"> Access-control transcript</w:t>
      </w:r>
      <w:r w:rsidR="00034EC7">
        <w:rPr>
          <w:rFonts w:ascii="Cambria" w:hAnsi="Cambria"/>
        </w:rPr>
        <w:tab/>
        <w:t>24</w:t>
      </w:r>
    </w:p>
    <w:p w14:paraId="1B45CB84" w14:textId="2F754494" w:rsidR="00D650C1" w:rsidRDefault="00D650C1">
      <w:pPr>
        <w:tabs>
          <w:tab w:val="right" w:leader="dot" w:pos="9360"/>
        </w:tabs>
        <w:spacing w:after="0" w:line="276" w:lineRule="auto"/>
        <w:rPr>
          <w:rFonts w:ascii="Cambria" w:hAnsi="Cambria"/>
        </w:rPr>
      </w:pPr>
      <w:r>
        <w:rPr>
          <w:rFonts w:ascii="Cambria" w:hAnsi="Cambria"/>
        </w:rPr>
        <w:t xml:space="preserve">Table 6 </w:t>
      </w:r>
      <w:r w:rsidR="00F67A0F">
        <w:rPr>
          <w:rFonts w:ascii="Cambria" w:hAnsi="Cambria"/>
        </w:rPr>
        <w:t>-</w:t>
      </w:r>
      <w:r>
        <w:rPr>
          <w:rFonts w:ascii="Cambria" w:hAnsi="Cambria"/>
        </w:rPr>
        <w:t xml:space="preserve"> Modelled cooling energy and room PUE</w:t>
      </w:r>
      <w:r w:rsidR="00034EC7">
        <w:rPr>
          <w:rFonts w:ascii="Cambria" w:hAnsi="Cambria"/>
        </w:rPr>
        <w:tab/>
        <w:t>26</w:t>
      </w:r>
    </w:p>
    <w:bookmarkEnd w:id="1"/>
    <w:p w14:paraId="5F9D4E82" w14:textId="6D38E721" w:rsidR="00F1479F" w:rsidRDefault="00F1479F">
      <w:pPr>
        <w:tabs>
          <w:tab w:val="right" w:leader="dot" w:pos="9360"/>
        </w:tabs>
        <w:spacing w:after="0" w:line="276" w:lineRule="auto"/>
        <w:rPr>
          <w:rFonts w:ascii="Cambria" w:hAnsi="Cambria"/>
        </w:rPr>
      </w:pPr>
      <w:r>
        <w:rPr>
          <w:rFonts w:ascii="Cambria" w:hAnsi="Cambria"/>
        </w:rPr>
        <w:t xml:space="preserve">Table 7 </w:t>
      </w:r>
      <w:r w:rsidR="00F67A0F">
        <w:rPr>
          <w:rFonts w:ascii="Cambria" w:hAnsi="Cambria"/>
        </w:rPr>
        <w:t>-</w:t>
      </w:r>
      <w:r>
        <w:rPr>
          <w:rFonts w:ascii="Cambria" w:hAnsi="Cambria"/>
        </w:rPr>
        <w:t xml:space="preserve"> Strategic roadmap phases and status</w:t>
      </w:r>
      <w:r w:rsidR="00034EC7">
        <w:rPr>
          <w:rFonts w:ascii="Cambria" w:hAnsi="Cambria"/>
        </w:rPr>
        <w:tab/>
        <w:t>27</w:t>
      </w:r>
    </w:p>
    <w:p w14:paraId="30D9BCFA" w14:textId="337923B1" w:rsidR="00F1479F" w:rsidRDefault="00F1479F">
      <w:pPr>
        <w:tabs>
          <w:tab w:val="right" w:leader="dot" w:pos="9360"/>
        </w:tabs>
        <w:spacing w:after="0" w:line="276" w:lineRule="auto"/>
        <w:rPr>
          <w:rFonts w:ascii="Cambria" w:hAnsi="Cambria"/>
        </w:rPr>
      </w:pPr>
      <w:r>
        <w:rPr>
          <w:rFonts w:ascii="Cambria" w:hAnsi="Cambria"/>
        </w:rPr>
        <w:t xml:space="preserve">Table 8 </w:t>
      </w:r>
      <w:r w:rsidR="00F67A0F">
        <w:rPr>
          <w:rFonts w:ascii="Cambria" w:hAnsi="Cambria"/>
        </w:rPr>
        <w:t>-</w:t>
      </w:r>
      <w:r>
        <w:rPr>
          <w:rFonts w:ascii="Cambria" w:hAnsi="Cambria"/>
        </w:rPr>
        <w:t xml:space="preserve"> Verification commands</w:t>
      </w:r>
      <w:r w:rsidR="00034EC7">
        <w:rPr>
          <w:rFonts w:ascii="Cambria" w:hAnsi="Cambria"/>
        </w:rPr>
        <w:tab/>
        <w:t>30</w:t>
      </w:r>
    </w:p>
    <w:p w14:paraId="2C337DF1" w14:textId="77777777" w:rsidR="003E672E" w:rsidRDefault="003E672E">
      <w:pPr>
        <w:pStyle w:val="Heading2"/>
        <w:sectPr w:rsidR="003E672E" w:rsidSect="003E672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26"/>
        </w:sectPr>
      </w:pPr>
    </w:p>
    <w:p w14:paraId="4E734617" w14:textId="77777777" w:rsidR="002B390A" w:rsidRDefault="00000000" w:rsidP="00D23FF8">
      <w:pPr>
        <w:pStyle w:val="Heading2"/>
        <w:spacing w:before="240" w:after="80"/>
      </w:pPr>
      <w:bookmarkStart w:id="2" w:name="_Toc237780636"/>
      <w:r>
        <w:lastRenderedPageBreak/>
        <w:t>Executive summary</w:t>
      </w:r>
      <w:bookmarkEnd w:id="2"/>
    </w:p>
    <w:p w14:paraId="3754BB65" w14:textId="46853266" w:rsidR="002B390A" w:rsidRDefault="00000000" w:rsidP="00D23FF8">
      <w:pPr>
        <w:pStyle w:val="FirstParagraph"/>
        <w:spacing w:before="0" w:after="120" w:line="360" w:lineRule="auto"/>
      </w:pPr>
      <w:r>
        <w:t xml:space="preserve">A cooling unit fails gradually. Its bearings wear, its filter loads, its motor runs hotter </w:t>
      </w:r>
      <w:r w:rsidR="00F67A0F">
        <w:t>-</w:t>
      </w:r>
      <w:r>
        <w:t xml:space="preserve"> and none of that appears as room temperature until the failure is nearly complete. A threshold alarm on rack temperature therefore reports a problem that is already happening. This project predicts the failure instead.</w:t>
      </w:r>
    </w:p>
    <w:p w14:paraId="48A5DFC4" w14:textId="202A62AC" w:rsidR="002B390A" w:rsidRDefault="00000000" w:rsidP="00D23FF8">
      <w:pPr>
        <w:pStyle w:val="BodyText"/>
        <w:spacing w:before="0" w:after="120" w:line="360" w:lineRule="auto"/>
      </w:pPr>
      <w:r>
        <w:t xml:space="preserve">Four sub-twins and a central orchestrator consume live MQTT telemetry from three racks and one CRAC unit. A trained classifier reads eleven CRAC signals, including two ten-minute trend features, and reports the probability of failure within four hours. On the test set the model gives a </w:t>
      </w:r>
      <w:r>
        <w:rPr>
          <w:b/>
          <w:bCs/>
        </w:rPr>
        <w:t>median 292.5 minutes of warning against 195.2 minutes</w:t>
      </w:r>
      <w:r>
        <w:t xml:space="preserve"> from the same room’s threshold rules </w:t>
      </w:r>
      <w:r w:rsidR="00F67A0F">
        <w:t>-</w:t>
      </w:r>
      <w:r>
        <w:t xml:space="preserve"> </w:t>
      </w:r>
      <w:r>
        <w:rPr>
          <w:b/>
          <w:bCs/>
        </w:rPr>
        <w:t>1.5× more</w:t>
      </w:r>
      <w:r>
        <w:t xml:space="preserve"> </w:t>
      </w:r>
      <w:r w:rsidR="00F67A0F">
        <w:t>-</w:t>
      </w:r>
      <w:r>
        <w:t xml:space="preserve"> and catches </w:t>
      </w:r>
      <w:r>
        <w:rPr>
          <w:b/>
          <w:bCs/>
        </w:rPr>
        <w:t>31 of 31</w:t>
      </w:r>
      <w:r>
        <w:t xml:space="preserve"> failing runs at </w:t>
      </w:r>
      <w:r>
        <w:rPr>
          <w:b/>
          <w:bCs/>
        </w:rPr>
        <w:t>0.08 false alarms per healthy run</w:t>
      </w:r>
      <w:r>
        <w:t xml:space="preserve"> (§1). On the running system, the model crossed its action threshold </w:t>
      </w:r>
      <w:r>
        <w:rPr>
          <w:b/>
          <w:bCs/>
        </w:rPr>
        <w:t>80.5 simulated minutes</w:t>
      </w:r>
      <w:r>
        <w:t xml:space="preserve"> before the first sensor limit tripped (§1.4).</w:t>
      </w:r>
    </w:p>
    <w:p w14:paraId="1E864662" w14:textId="5C8B1EF2" w:rsidR="002B390A" w:rsidRDefault="00000000" w:rsidP="00D23FF8">
      <w:pPr>
        <w:pStyle w:val="BodyText"/>
        <w:spacing w:before="0" w:after="120" w:line="360" w:lineRule="auto"/>
      </w:pPr>
      <w:r>
        <w:t xml:space="preserve">The system distinguishes a busy room from a failing one. When risk is high but compute load is high and no equipment limit has been breached, the orchestrator withholds advice and says why </w:t>
      </w:r>
      <w:r w:rsidR="00F67A0F">
        <w:t>-</w:t>
      </w:r>
      <w:r>
        <w:t xml:space="preserve"> 143 of 437 predictions in a measured run (§2.4). Nothing actuates: every output is advisory and every decision is recorded in a hash-chained audit trail (§3).</w:t>
      </w:r>
    </w:p>
    <w:p w14:paraId="2046F1D3" w14:textId="77777777" w:rsidR="002B390A" w:rsidRDefault="00000000" w:rsidP="00D23FF8">
      <w:pPr>
        <w:pStyle w:val="BodyText"/>
        <w:spacing w:before="0" w:after="120" w:line="360" w:lineRule="auto"/>
      </w:pPr>
      <w:r>
        <w:t xml:space="preserve">The cooling energy this protects is real and modelled from telemetry rather than assumed. A degrading unit draws </w:t>
      </w:r>
      <w:r>
        <w:rPr>
          <w:b/>
          <w:bCs/>
        </w:rPr>
        <w:t>3.37 kW more</w:t>
      </w:r>
      <w:r>
        <w:t xml:space="preserve"> than a healthy one, and room PUE moves </w:t>
      </w:r>
      <w:r>
        <w:rPr>
          <w:b/>
          <w:bCs/>
        </w:rPr>
        <w:t>1.34 → 1.49</w:t>
      </w:r>
      <w:r>
        <w:t xml:space="preserve"> across a fault (§3.5).</w:t>
      </w:r>
    </w:p>
    <w:p w14:paraId="5CB7E56C" w14:textId="77777777" w:rsidR="002B390A" w:rsidRDefault="00000000" w:rsidP="00D23FF8">
      <w:pPr>
        <w:pStyle w:val="BodyText"/>
        <w:spacing w:before="0" w:after="120" w:line="360" w:lineRule="auto"/>
      </w:pPr>
      <w:r>
        <w:t>What this is not: a validated product. The telemetry is simulated, one fault profile is modelled, and no figure here has been checked against physical hardware. The limitations are stated in each section rather than collected out of sight.</w:t>
      </w:r>
    </w:p>
    <w:p w14:paraId="15E93BCD" w14:textId="77777777" w:rsidR="002B390A" w:rsidRDefault="00000000" w:rsidP="00D23FF8">
      <w:pPr>
        <w:pStyle w:val="Heading2"/>
        <w:spacing w:before="240" w:after="80"/>
      </w:pPr>
      <w:bookmarkStart w:id="3" w:name="continuity-with-project-1"/>
      <w:bookmarkStart w:id="4" w:name="_Toc237780637"/>
      <w:r>
        <w:t>Continuity with Project 1</w:t>
      </w:r>
      <w:bookmarkEnd w:id="4"/>
    </w:p>
    <w:p w14:paraId="2FA7D99A" w14:textId="07FD45C9" w:rsidR="002B390A" w:rsidRDefault="00000000" w:rsidP="00D23FF8">
      <w:pPr>
        <w:pStyle w:val="FirstParagraph"/>
        <w:spacing w:before="0" w:after="120" w:line="360" w:lineRule="auto"/>
      </w:pPr>
      <w:r>
        <w:t xml:space="preserve">The brief asks for the initial twin to be </w:t>
      </w:r>
      <w:r>
        <w:rPr>
          <w:i/>
          <w:iCs/>
        </w:rPr>
        <w:t>extended</w:t>
      </w:r>
      <w:r>
        <w:t xml:space="preserve">. It is, and the extension is in the telemetry contract rather than in the AnyLogic file </w:t>
      </w:r>
      <w:r w:rsidR="00F67A0F">
        <w:t>-</w:t>
      </w:r>
      <w:r>
        <w:t xml:space="preserve"> for a reason worth stating plainly.</w:t>
      </w:r>
    </w:p>
    <w:p w14:paraId="5553B047" w14:textId="14AE6DE5" w:rsidR="002B390A" w:rsidRDefault="00000000" w:rsidP="00D23FF8">
      <w:pPr>
        <w:pStyle w:val="BodyText"/>
        <w:spacing w:before="0" w:after="120" w:line="360" w:lineRule="auto"/>
      </w:pPr>
      <w:r>
        <w:rPr>
          <w:b/>
          <w:bCs/>
        </w:rPr>
        <w:t>What Project 1 delivered.</w:t>
      </w:r>
      <w:r>
        <w:t xml:space="preserve"> </w:t>
      </w:r>
      <w:r>
        <w:rPr>
          <w:rStyle w:val="VerbatimChar"/>
        </w:rPr>
        <w:t>SmartDataCenterTwin.alp</w:t>
      </w:r>
      <w:r>
        <w:t xml:space="preserve"> (Segment 1 </w:t>
      </w:r>
      <w:r w:rsidR="00F67A0F">
        <w:t>-</w:t>
      </w:r>
      <w:r>
        <w:t xml:space="preserve"> Asset &amp; Schema) is an asset drawing, not a running model. Parsed, it holds 2,051 XML elements, of which 155 are positioned drawing objects: 77 labels, 33 text items, 22 lines, 15 ovals, 5 rectangles, a scale </w:t>
      </w:r>
      <w:r>
        <w:lastRenderedPageBreak/>
        <w:t xml:space="preserve">ruler and a level. It declares one </w:t>
      </w:r>
      <w:r>
        <w:rPr>
          <w:rStyle w:val="VerbatimChar"/>
        </w:rPr>
        <w:t>ActiveObjectClass</w:t>
      </w:r>
      <w:r>
        <w:t xml:space="preserve"> (“Main”) whose entire contents are the presentation canvas and scene properties. There are </w:t>
      </w:r>
      <w:r>
        <w:rPr>
          <w:b/>
          <w:bCs/>
        </w:rPr>
        <w:t>no</w:t>
      </w:r>
      <w:r>
        <w:t xml:space="preserve"> functions, events, statecharts, transitions or flowchart blocks; </w:t>
      </w:r>
      <w:r>
        <w:rPr>
          <w:rStyle w:val="VerbatimChar"/>
        </w:rPr>
        <w:t>&lt;Parameters&gt;</w:t>
      </w:r>
      <w:r>
        <w:t xml:space="preserve"> is present and empty; of 159 CDATA blocks, none contains a statement, a </w:t>
      </w:r>
      <w:r>
        <w:rPr>
          <w:rStyle w:val="VerbatimChar"/>
        </w:rPr>
        <w:t>return</w:t>
      </w:r>
      <w:r>
        <w:t xml:space="preserve">, or a control-flow keyword. The eight </w:t>
      </w:r>
      <w:r>
        <w:rPr>
          <w:rStyle w:val="VerbatimChar"/>
        </w:rPr>
        <w:t>&lt;Code&gt;</w:t>
      </w:r>
      <w:r>
        <w:t xml:space="preserve"> elements hold AnyLogic property defaults (</w:t>
      </w:r>
      <w:r>
        <w:rPr>
          <w:rStyle w:val="VerbatimChar"/>
        </w:rPr>
        <w:t>T extends Agent</w:t>
      </w:r>
      <w:r>
        <w:t xml:space="preserve">, </w:t>
      </w:r>
      <w:r>
        <w:rPr>
          <w:rStyle w:val="VerbatimChar"/>
        </w:rPr>
        <w:t>10</w:t>
      </w:r>
      <w:r>
        <w:t xml:space="preserve">, </w:t>
      </w:r>
      <w:r>
        <w:rPr>
          <w:rStyle w:val="VerbatimChar"/>
        </w:rPr>
        <w:t>1</w:t>
      </w:r>
      <w:r>
        <w:t xml:space="preserve">, </w:t>
      </w:r>
      <w:r>
        <w:rPr>
          <w:rStyle w:val="VerbatimChar"/>
        </w:rPr>
        <w:t>1.0</w:t>
      </w:r>
      <w:r>
        <w:t>). It opens, and the run button does nothing, because there is no behaviour to run.</w:t>
      </w:r>
    </w:p>
    <w:p w14:paraId="069E6AA4" w14:textId="77777777" w:rsidR="002B390A" w:rsidRDefault="00000000" w:rsidP="00D23FF8">
      <w:pPr>
        <w:pStyle w:val="BodyText"/>
        <w:spacing w:before="0" w:after="120" w:line="360" w:lineRule="auto"/>
      </w:pPr>
      <w:r>
        <w:t>That is the correct deliverable for a segment named “Asset &amp; Schema”: it fixes the room layout, names the assets and defines what each sensor measures. It is a specification, and a specification is extended by implementing it, not by opening it.</w:t>
      </w:r>
    </w:p>
    <w:p w14:paraId="066DB6B3" w14:textId="77777777" w:rsidR="00D650C1" w:rsidRDefault="00000000" w:rsidP="00D23FF8">
      <w:pPr>
        <w:pStyle w:val="BodyText"/>
        <w:spacing w:before="0" w:after="120" w:line="360" w:lineRule="auto"/>
      </w:pPr>
      <w:r>
        <w:rPr>
          <w:b/>
          <w:bCs/>
        </w:rPr>
        <w:t>What therefore carries forward is the contract.</w:t>
      </w:r>
      <w:r>
        <w:t xml:space="preserve"> Four things, all checkable:</w:t>
      </w:r>
    </w:p>
    <w:p w14:paraId="3A06AF71" w14:textId="4C287BD4" w:rsidR="002B390A" w:rsidRPr="00D650C1" w:rsidRDefault="00D650C1" w:rsidP="00D81A66">
      <w:pPr>
        <w:pStyle w:val="BodyText"/>
        <w:spacing w:before="280" w:after="80" w:line="360" w:lineRule="auto"/>
        <w:rPr>
          <w:rFonts w:ascii="Cambria" w:hAnsi="Cambria"/>
        </w:rPr>
      </w:pPr>
      <w:r w:rsidRPr="00D650C1">
        <w:rPr>
          <w:rFonts w:ascii="Cambria" w:hAnsi="Cambria"/>
          <w:b/>
        </w:rPr>
        <w:t xml:space="preserve">Table 1 </w:t>
      </w:r>
      <w:r w:rsidR="00F67A0F">
        <w:rPr>
          <w:rFonts w:ascii="Cambria" w:hAnsi="Cambria"/>
          <w:b/>
        </w:rPr>
        <w:t>-</w:t>
      </w:r>
      <w:r w:rsidRPr="00D650C1">
        <w:rPr>
          <w:rFonts w:ascii="Cambria" w:hAnsi="Cambria"/>
        </w:rPr>
        <w:t xml:space="preserve"> Continuity contract: what Project 1 delivered and where it lives in Project 2.</w:t>
      </w:r>
    </w:p>
    <w:tbl>
      <w:tblPr>
        <w:tblStyle w:val="TableGrid"/>
        <w:tblW w:w="9560" w:type="dxa"/>
        <w:tblLook w:val="0620" w:firstRow="1" w:lastRow="0" w:firstColumn="0" w:lastColumn="0" w:noHBand="1" w:noVBand="1"/>
      </w:tblPr>
      <w:tblGrid>
        <w:gridCol w:w="3796"/>
        <w:gridCol w:w="2592"/>
        <w:gridCol w:w="3172"/>
      </w:tblGrid>
      <w:tr w:rsidR="002B390A" w:rsidRPr="009F3009" w14:paraId="5C4B5709" w14:textId="77777777" w:rsidTr="00034EC7">
        <w:trPr>
          <w:tblHeader/>
        </w:trPr>
        <w:tc>
          <w:tcPr>
            <w:tcW w:w="3796" w:type="dxa"/>
            <w:shd w:val="clear" w:color="DCE6F1" w:fill="DCE6F1"/>
          </w:tcPr>
          <w:p w14:paraId="2D8567A8" w14:textId="77777777" w:rsidR="002B390A" w:rsidRPr="009F3009" w:rsidRDefault="00000000" w:rsidP="003E672E">
            <w:pPr>
              <w:pStyle w:val="Compact"/>
              <w:rPr>
                <w:rFonts w:ascii="Cambria" w:hAnsi="Cambria"/>
                <w:b/>
                <w:sz w:val="21"/>
              </w:rPr>
            </w:pPr>
            <w:r w:rsidRPr="009F3009">
              <w:rPr>
                <w:rFonts w:ascii="Cambria" w:hAnsi="Cambria"/>
                <w:b/>
                <w:sz w:val="21"/>
              </w:rPr>
              <w:t>Inherited</w:t>
            </w:r>
          </w:p>
        </w:tc>
        <w:tc>
          <w:tcPr>
            <w:tcW w:w="2592" w:type="dxa"/>
            <w:shd w:val="clear" w:color="DCE6F1" w:fill="DCE6F1"/>
          </w:tcPr>
          <w:p w14:paraId="71E65731" w14:textId="77777777" w:rsidR="002B390A" w:rsidRPr="009F3009" w:rsidRDefault="00000000" w:rsidP="003E672E">
            <w:pPr>
              <w:pStyle w:val="Compact"/>
              <w:rPr>
                <w:rFonts w:ascii="Cambria" w:hAnsi="Cambria"/>
                <w:b/>
                <w:sz w:val="21"/>
              </w:rPr>
            </w:pPr>
            <w:r w:rsidRPr="009F3009">
              <w:rPr>
                <w:rFonts w:ascii="Cambria" w:hAnsi="Cambria"/>
                <w:b/>
                <w:sz w:val="21"/>
              </w:rPr>
              <w:t>Where it came from</w:t>
            </w:r>
          </w:p>
        </w:tc>
        <w:tc>
          <w:tcPr>
            <w:tcW w:w="3172" w:type="dxa"/>
            <w:shd w:val="clear" w:color="DCE6F1" w:fill="DCE6F1"/>
          </w:tcPr>
          <w:p w14:paraId="2CABF7BA" w14:textId="77777777" w:rsidR="002B390A" w:rsidRPr="009F3009" w:rsidRDefault="00000000" w:rsidP="003E672E">
            <w:pPr>
              <w:pStyle w:val="Compact"/>
              <w:rPr>
                <w:rFonts w:ascii="Cambria" w:hAnsi="Cambria"/>
                <w:b/>
                <w:sz w:val="21"/>
              </w:rPr>
            </w:pPr>
            <w:r w:rsidRPr="009F3009">
              <w:rPr>
                <w:rFonts w:ascii="Cambria" w:hAnsi="Cambria"/>
                <w:b/>
                <w:sz w:val="21"/>
              </w:rPr>
              <w:t>Where it lives now</w:t>
            </w:r>
          </w:p>
        </w:tc>
      </w:tr>
      <w:tr w:rsidR="002B390A" w:rsidRPr="009F3009" w14:paraId="491ACEC6" w14:textId="77777777" w:rsidTr="00034EC7">
        <w:tc>
          <w:tcPr>
            <w:tcW w:w="3796" w:type="dxa"/>
          </w:tcPr>
          <w:p w14:paraId="5156E483" w14:textId="0C8E7D53" w:rsidR="002B390A" w:rsidRPr="009F3009" w:rsidRDefault="00000000" w:rsidP="003E672E">
            <w:pPr>
              <w:pStyle w:val="Compact"/>
              <w:rPr>
                <w:rFonts w:ascii="Cambria" w:hAnsi="Cambria"/>
                <w:sz w:val="21"/>
              </w:rPr>
            </w:pPr>
            <w:r w:rsidRPr="009F3009">
              <w:rPr>
                <w:rFonts w:ascii="Cambria" w:hAnsi="Cambria"/>
                <w:sz w:val="21"/>
              </w:rPr>
              <w:t xml:space="preserve">Payload schema </w:t>
            </w:r>
            <w:r w:rsidR="00F67A0F">
              <w:rPr>
                <w:rFonts w:ascii="Cambria" w:hAnsi="Cambria"/>
                <w:sz w:val="21"/>
              </w:rPr>
              <w:t>-</w:t>
            </w:r>
            <w:r w:rsidRPr="009F3009">
              <w:rPr>
                <w:rFonts w:ascii="Cambria" w:hAnsi="Cambria"/>
                <w:sz w:val="21"/>
              </w:rPr>
              <w:t xml:space="preserve"> </w:t>
            </w:r>
            <w:r w:rsidRPr="009F3009">
              <w:rPr>
                <w:rStyle w:val="VerbatimChar"/>
                <w:rFonts w:ascii="Cambria" w:hAnsi="Cambria"/>
                <w:sz w:val="21"/>
              </w:rPr>
              <w:t>timestamp</w:t>
            </w:r>
            <w:r w:rsidRPr="009F3009">
              <w:rPr>
                <w:rFonts w:ascii="Cambria" w:hAnsi="Cambria"/>
                <w:sz w:val="21"/>
              </w:rPr>
              <w:t xml:space="preserve">, </w:t>
            </w:r>
            <w:r w:rsidRPr="009F3009">
              <w:rPr>
                <w:rStyle w:val="VerbatimChar"/>
                <w:rFonts w:ascii="Cambria" w:hAnsi="Cambria"/>
                <w:sz w:val="21"/>
              </w:rPr>
              <w:t>rack_id</w:t>
            </w:r>
            <w:r w:rsidRPr="009F3009">
              <w:rPr>
                <w:rFonts w:ascii="Cambria" w:hAnsi="Cambria"/>
                <w:sz w:val="21"/>
              </w:rPr>
              <w:t xml:space="preserve">, </w:t>
            </w:r>
            <w:r w:rsidRPr="009F3009">
              <w:rPr>
                <w:rStyle w:val="VerbatimChar"/>
                <w:rFonts w:ascii="Cambria" w:hAnsi="Cambria"/>
                <w:sz w:val="21"/>
              </w:rPr>
              <w:t>location</w:t>
            </w:r>
            <w:r w:rsidRPr="009F3009">
              <w:rPr>
                <w:rFonts w:ascii="Cambria" w:hAnsi="Cambria"/>
                <w:sz w:val="21"/>
              </w:rPr>
              <w:t xml:space="preserve">, </w:t>
            </w:r>
            <w:r w:rsidRPr="009F3009">
              <w:rPr>
                <w:rStyle w:val="VerbatimChar"/>
                <w:rFonts w:ascii="Cambria" w:hAnsi="Cambria"/>
                <w:sz w:val="21"/>
              </w:rPr>
              <w:t>inlet_temperature</w:t>
            </w:r>
            <w:r w:rsidRPr="009F3009">
              <w:rPr>
                <w:rFonts w:ascii="Cambria" w:hAnsi="Cambria"/>
                <w:sz w:val="21"/>
              </w:rPr>
              <w:t xml:space="preserve">, </w:t>
            </w:r>
            <w:r w:rsidRPr="009F3009">
              <w:rPr>
                <w:rStyle w:val="VerbatimChar"/>
                <w:rFonts w:ascii="Cambria" w:hAnsi="Cambria"/>
                <w:sz w:val="21"/>
              </w:rPr>
              <w:t>exhaust_temperature</w:t>
            </w:r>
            <w:r w:rsidRPr="009F3009">
              <w:rPr>
                <w:rFonts w:ascii="Cambria" w:hAnsi="Cambria"/>
                <w:sz w:val="21"/>
              </w:rPr>
              <w:t xml:space="preserve">, </w:t>
            </w:r>
            <w:r w:rsidRPr="009F3009">
              <w:rPr>
                <w:rStyle w:val="VerbatimChar"/>
                <w:rFonts w:ascii="Cambria" w:hAnsi="Cambria"/>
                <w:sz w:val="21"/>
              </w:rPr>
              <w:t>fan_speed</w:t>
            </w:r>
            <w:r w:rsidRPr="009F3009">
              <w:rPr>
                <w:rFonts w:ascii="Cambria" w:hAnsi="Cambria"/>
                <w:sz w:val="21"/>
              </w:rPr>
              <w:t xml:space="preserve">, </w:t>
            </w:r>
            <w:r w:rsidRPr="009F3009">
              <w:rPr>
                <w:rStyle w:val="VerbatimChar"/>
                <w:rFonts w:ascii="Cambria" w:hAnsi="Cambria"/>
                <w:sz w:val="21"/>
              </w:rPr>
              <w:t>power_draw</w:t>
            </w:r>
            <w:r w:rsidRPr="009F3009">
              <w:rPr>
                <w:rFonts w:ascii="Cambria" w:hAnsi="Cambria"/>
                <w:sz w:val="21"/>
              </w:rPr>
              <w:t xml:space="preserve">, </w:t>
            </w:r>
            <w:r w:rsidRPr="009F3009">
              <w:rPr>
                <w:rStyle w:val="VerbatimChar"/>
                <w:rFonts w:ascii="Cambria" w:hAnsi="Cambria"/>
                <w:sz w:val="21"/>
              </w:rPr>
              <w:t>status</w:t>
            </w:r>
          </w:p>
        </w:tc>
        <w:tc>
          <w:tcPr>
            <w:tcW w:w="2592" w:type="dxa"/>
          </w:tcPr>
          <w:p w14:paraId="0D89532E" w14:textId="77777777" w:rsidR="002B390A" w:rsidRPr="009F3009" w:rsidRDefault="00000000" w:rsidP="003E672E">
            <w:pPr>
              <w:pStyle w:val="Compact"/>
              <w:rPr>
                <w:rFonts w:ascii="Cambria" w:hAnsi="Cambria"/>
                <w:sz w:val="21"/>
              </w:rPr>
            </w:pPr>
            <w:r w:rsidRPr="009F3009">
              <w:rPr>
                <w:rFonts w:ascii="Cambria" w:hAnsi="Cambria"/>
                <w:sz w:val="21"/>
              </w:rPr>
              <w:t>Segment 1 handover</w:t>
            </w:r>
          </w:p>
        </w:tc>
        <w:tc>
          <w:tcPr>
            <w:tcW w:w="3172" w:type="dxa"/>
          </w:tcPr>
          <w:p w14:paraId="6848BA2A" w14:textId="77777777" w:rsidR="002B390A" w:rsidRPr="009F3009" w:rsidRDefault="00000000" w:rsidP="003E672E">
            <w:pPr>
              <w:pStyle w:val="Compact"/>
              <w:rPr>
                <w:rFonts w:ascii="Cambria" w:hAnsi="Cambria"/>
                <w:sz w:val="21"/>
              </w:rPr>
            </w:pPr>
            <w:r w:rsidRPr="009F3009">
              <w:rPr>
                <w:rStyle w:val="VerbatimChar"/>
                <w:rFonts w:ascii="Cambria" w:hAnsi="Cambria"/>
                <w:sz w:val="21"/>
              </w:rPr>
              <w:t>sensor_simulator.py:276</w:t>
            </w:r>
            <w:r w:rsidRPr="009F3009">
              <w:rPr>
                <w:rFonts w:ascii="Cambria" w:hAnsi="Cambria"/>
                <w:sz w:val="21"/>
              </w:rPr>
              <w:t>, unchanged</w:t>
            </w:r>
          </w:p>
        </w:tc>
      </w:tr>
      <w:tr w:rsidR="002B390A" w:rsidRPr="009F3009" w14:paraId="04F8B1B7" w14:textId="77777777" w:rsidTr="00034EC7">
        <w:tc>
          <w:tcPr>
            <w:tcW w:w="3796" w:type="dxa"/>
          </w:tcPr>
          <w:p w14:paraId="247B62E4" w14:textId="77777777" w:rsidR="002B390A" w:rsidRPr="009F3009" w:rsidRDefault="00000000" w:rsidP="003E672E">
            <w:pPr>
              <w:pStyle w:val="Compact"/>
              <w:rPr>
                <w:rFonts w:ascii="Cambria" w:hAnsi="Cambria"/>
                <w:sz w:val="21"/>
              </w:rPr>
            </w:pPr>
            <w:r w:rsidRPr="009F3009">
              <w:rPr>
                <w:rFonts w:ascii="Cambria" w:hAnsi="Cambria"/>
                <w:sz w:val="21"/>
              </w:rPr>
              <w:t xml:space="preserve">Asset IDs </w:t>
            </w:r>
            <w:r w:rsidRPr="009F3009">
              <w:rPr>
                <w:rStyle w:val="VerbatimChar"/>
                <w:rFonts w:ascii="Cambria" w:hAnsi="Cambria"/>
                <w:sz w:val="21"/>
              </w:rPr>
              <w:t>SR-RACK-01/02/03</w:t>
            </w:r>
            <w:r w:rsidRPr="009F3009">
              <w:rPr>
                <w:rFonts w:ascii="Cambria" w:hAnsi="Cambria"/>
                <w:sz w:val="21"/>
              </w:rPr>
              <w:t xml:space="preserve">, </w:t>
            </w:r>
            <w:r w:rsidRPr="009F3009">
              <w:rPr>
                <w:rStyle w:val="VerbatimChar"/>
                <w:rFonts w:ascii="Cambria" w:hAnsi="Cambria"/>
                <w:sz w:val="21"/>
              </w:rPr>
              <w:t>CRAC-01</w:t>
            </w:r>
          </w:p>
        </w:tc>
        <w:tc>
          <w:tcPr>
            <w:tcW w:w="2592" w:type="dxa"/>
          </w:tcPr>
          <w:p w14:paraId="2C8D79F4" w14:textId="77777777" w:rsidR="002B390A" w:rsidRPr="009F3009" w:rsidRDefault="00000000" w:rsidP="003E672E">
            <w:pPr>
              <w:pStyle w:val="Compact"/>
              <w:rPr>
                <w:rFonts w:ascii="Cambria" w:hAnsi="Cambria"/>
                <w:sz w:val="21"/>
              </w:rPr>
            </w:pPr>
            <w:r w:rsidRPr="009F3009">
              <w:rPr>
                <w:rFonts w:ascii="Cambria" w:hAnsi="Cambria"/>
                <w:sz w:val="21"/>
              </w:rPr>
              <w:t xml:space="preserve">labels on the </w:t>
            </w:r>
            <w:r w:rsidRPr="009F3009">
              <w:rPr>
                <w:rStyle w:val="VerbatimChar"/>
                <w:rFonts w:ascii="Cambria" w:hAnsi="Cambria"/>
                <w:sz w:val="21"/>
              </w:rPr>
              <w:t>.alp</w:t>
            </w:r>
            <w:r w:rsidRPr="009F3009">
              <w:rPr>
                <w:rFonts w:ascii="Cambria" w:hAnsi="Cambria"/>
                <w:sz w:val="21"/>
              </w:rPr>
              <w:t xml:space="preserve"> canvas</w:t>
            </w:r>
          </w:p>
        </w:tc>
        <w:tc>
          <w:tcPr>
            <w:tcW w:w="3172" w:type="dxa"/>
          </w:tcPr>
          <w:p w14:paraId="4A8C572A" w14:textId="77777777" w:rsidR="002B390A" w:rsidRPr="009F3009" w:rsidRDefault="00000000" w:rsidP="003E672E">
            <w:pPr>
              <w:pStyle w:val="Compact"/>
              <w:rPr>
                <w:rFonts w:ascii="Cambria" w:hAnsi="Cambria"/>
                <w:sz w:val="21"/>
              </w:rPr>
            </w:pPr>
            <w:r w:rsidRPr="009F3009">
              <w:rPr>
                <w:rStyle w:val="VerbatimChar"/>
                <w:rFonts w:ascii="Cambria" w:hAnsi="Cambria"/>
                <w:sz w:val="21"/>
              </w:rPr>
              <w:t>sensor_simulator.py:84-86</w:t>
            </w:r>
            <w:r w:rsidRPr="009F3009">
              <w:rPr>
                <w:rFonts w:ascii="Cambria" w:hAnsi="Cambria"/>
                <w:sz w:val="21"/>
              </w:rPr>
              <w:t>, identical strings</w:t>
            </w:r>
          </w:p>
        </w:tc>
      </w:tr>
      <w:tr w:rsidR="002B390A" w:rsidRPr="009F3009" w14:paraId="33B1AB43" w14:textId="77777777" w:rsidTr="00034EC7">
        <w:tc>
          <w:tcPr>
            <w:tcW w:w="3796" w:type="dxa"/>
          </w:tcPr>
          <w:p w14:paraId="53C66995" w14:textId="77777777" w:rsidR="002B390A" w:rsidRPr="009F3009" w:rsidRDefault="00000000" w:rsidP="003E672E">
            <w:pPr>
              <w:pStyle w:val="Compact"/>
              <w:rPr>
                <w:rFonts w:ascii="Cambria" w:hAnsi="Cambria"/>
                <w:sz w:val="21"/>
              </w:rPr>
            </w:pPr>
            <w:r w:rsidRPr="009F3009">
              <w:rPr>
                <w:rFonts w:ascii="Cambria" w:hAnsi="Cambria"/>
                <w:sz w:val="21"/>
              </w:rPr>
              <w:t xml:space="preserve">Topic tree </w:t>
            </w:r>
            <w:r w:rsidRPr="009F3009">
              <w:rPr>
                <w:rStyle w:val="VerbatimChar"/>
                <w:rFonts w:ascii="Cambria" w:hAnsi="Cambria"/>
                <w:sz w:val="21"/>
              </w:rPr>
              <w:t>datacenter/racks/&lt;RACK_ID&gt;</w:t>
            </w:r>
          </w:p>
        </w:tc>
        <w:tc>
          <w:tcPr>
            <w:tcW w:w="2592" w:type="dxa"/>
          </w:tcPr>
          <w:p w14:paraId="7DCD6A7E" w14:textId="77777777" w:rsidR="002B390A" w:rsidRPr="009F3009" w:rsidRDefault="00000000" w:rsidP="003E672E">
            <w:pPr>
              <w:pStyle w:val="Compact"/>
              <w:rPr>
                <w:rFonts w:ascii="Cambria" w:hAnsi="Cambria"/>
                <w:sz w:val="21"/>
              </w:rPr>
            </w:pPr>
            <w:r w:rsidRPr="009F3009">
              <w:rPr>
                <w:rFonts w:ascii="Cambria" w:hAnsi="Cambria"/>
                <w:sz w:val="21"/>
              </w:rPr>
              <w:t>Segment 1 handover + Segment 3 dashboard</w:t>
            </w:r>
          </w:p>
        </w:tc>
        <w:tc>
          <w:tcPr>
            <w:tcW w:w="3172" w:type="dxa"/>
          </w:tcPr>
          <w:p w14:paraId="4C7B5D28"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TOPIC_BASE</w:t>
            </w:r>
            <w:r w:rsidRPr="009F3009">
              <w:rPr>
                <w:rFonts w:ascii="Cambria" w:hAnsi="Cambria"/>
                <w:sz w:val="21"/>
              </w:rPr>
              <w:t>, unchanged</w:t>
            </w:r>
          </w:p>
        </w:tc>
      </w:tr>
      <w:tr w:rsidR="002B390A" w:rsidRPr="009F3009" w14:paraId="7A9552F6" w14:textId="77777777" w:rsidTr="00034EC7">
        <w:tc>
          <w:tcPr>
            <w:tcW w:w="3796" w:type="dxa"/>
          </w:tcPr>
          <w:p w14:paraId="4203FA1D" w14:textId="00626580" w:rsidR="002B390A" w:rsidRPr="009F3009" w:rsidRDefault="00000000" w:rsidP="003E672E">
            <w:pPr>
              <w:pStyle w:val="Compact"/>
              <w:rPr>
                <w:rFonts w:ascii="Cambria" w:hAnsi="Cambria"/>
                <w:sz w:val="21"/>
              </w:rPr>
            </w:pPr>
            <w:r w:rsidRPr="009F3009">
              <w:rPr>
                <w:rFonts w:ascii="Cambria" w:hAnsi="Cambria"/>
                <w:sz w:val="21"/>
              </w:rPr>
              <w:t xml:space="preserve">Status rules </w:t>
            </w:r>
            <w:r w:rsidR="00F67A0F">
              <w:rPr>
                <w:rFonts w:ascii="Cambria" w:hAnsi="Cambria"/>
                <w:sz w:val="21"/>
              </w:rPr>
              <w:t>-</w:t>
            </w:r>
            <w:r w:rsidRPr="009F3009">
              <w:rPr>
                <w:rFonts w:ascii="Cambria" w:hAnsi="Cambria"/>
                <w:sz w:val="21"/>
              </w:rPr>
              <w:t xml:space="preserve"> </w:t>
            </w:r>
            <w:r w:rsidRPr="009F3009">
              <w:rPr>
                <w:rStyle w:val="VerbatimChar"/>
                <w:rFonts w:ascii="Cambria" w:hAnsi="Cambria"/>
                <w:sz w:val="21"/>
              </w:rPr>
              <w:t>WARNING</w:t>
            </w:r>
            <w:r w:rsidRPr="009F3009">
              <w:rPr>
                <w:rFonts w:ascii="Cambria" w:hAnsi="Cambria"/>
                <w:sz w:val="21"/>
              </w:rPr>
              <w:t xml:space="preserve"> above 35 °C exhaust or 8.5 kW; </w:t>
            </w:r>
            <w:r w:rsidRPr="009F3009">
              <w:rPr>
                <w:rStyle w:val="VerbatimChar"/>
                <w:rFonts w:ascii="Cambria" w:hAnsi="Cambria"/>
                <w:sz w:val="21"/>
              </w:rPr>
              <w:t>CRITICAL</w:t>
            </w:r>
            <w:r w:rsidRPr="009F3009">
              <w:rPr>
                <w:rFonts w:ascii="Cambria" w:hAnsi="Cambria"/>
                <w:sz w:val="21"/>
              </w:rPr>
              <w:t xml:space="preserve"> above 40 °C, 7000 RPM or 9.0 kW</w:t>
            </w:r>
          </w:p>
        </w:tc>
        <w:tc>
          <w:tcPr>
            <w:tcW w:w="2592" w:type="dxa"/>
          </w:tcPr>
          <w:p w14:paraId="2D9EFD08" w14:textId="77777777" w:rsidR="002B390A" w:rsidRPr="009F3009" w:rsidRDefault="00000000" w:rsidP="003E672E">
            <w:pPr>
              <w:pStyle w:val="Compact"/>
              <w:rPr>
                <w:rFonts w:ascii="Cambria" w:hAnsi="Cambria"/>
                <w:sz w:val="21"/>
              </w:rPr>
            </w:pPr>
            <w:r w:rsidRPr="009F3009">
              <w:rPr>
                <w:rFonts w:ascii="Cambria" w:hAnsi="Cambria"/>
                <w:sz w:val="21"/>
              </w:rPr>
              <w:t>Segment 1 status rules</w:t>
            </w:r>
          </w:p>
        </w:tc>
        <w:tc>
          <w:tcPr>
            <w:tcW w:w="3172" w:type="dxa"/>
          </w:tcPr>
          <w:p w14:paraId="475DF538" w14:textId="77777777" w:rsidR="002B390A" w:rsidRPr="009F3009" w:rsidRDefault="00000000" w:rsidP="003E672E">
            <w:pPr>
              <w:pStyle w:val="Compact"/>
              <w:rPr>
                <w:rFonts w:ascii="Cambria" w:hAnsi="Cambria"/>
                <w:sz w:val="21"/>
              </w:rPr>
            </w:pPr>
            <w:r w:rsidRPr="009F3009">
              <w:rPr>
                <w:rStyle w:val="VerbatimChar"/>
                <w:rFonts w:ascii="Cambria" w:hAnsi="Cambria"/>
                <w:sz w:val="21"/>
              </w:rPr>
              <w:t>sensor_simulator.py:348</w:t>
            </w:r>
            <w:r w:rsidRPr="009F3009">
              <w:rPr>
                <w:rFonts w:ascii="Cambria" w:hAnsi="Cambria"/>
                <w:sz w:val="21"/>
              </w:rPr>
              <w:t>, applied verbatim</w:t>
            </w:r>
          </w:p>
        </w:tc>
      </w:tr>
    </w:tbl>
    <w:p w14:paraId="4D9C9D9B" w14:textId="72F3FD83" w:rsidR="00034EC7" w:rsidRDefault="00034EC7" w:rsidP="00034EC7">
      <w:pPr>
        <w:pStyle w:val="FirstParagraph"/>
        <w:spacing w:before="280" w:after="120" w:line="360" w:lineRule="auto"/>
      </w:pPr>
      <w:r>
        <w:rPr>
          <w:b/>
          <w:bCs/>
        </w:rPr>
        <w:t xml:space="preserve">Figure 1 </w:t>
      </w:r>
      <w:r w:rsidR="00F67A0F">
        <w:rPr>
          <w:b/>
          <w:bCs/>
        </w:rPr>
        <w:t>-</w:t>
      </w:r>
      <w:r>
        <w:rPr>
          <w:b/>
          <w:bCs/>
        </w:rPr>
        <w:t xml:space="preserve"> Six-layer digital twin architecture.</w:t>
      </w:r>
      <w:r>
        <w:t xml:space="preserve"> Layers 1 to 3 </w:t>
      </w:r>
      <w:r w:rsidR="00F67A0F">
        <w:t>-</w:t>
      </w:r>
      <w:r>
        <w:t xml:space="preserve"> the physical asset, data acquisition and connectivity </w:t>
      </w:r>
      <w:r w:rsidR="00F67A0F">
        <w:t>-</w:t>
      </w:r>
      <w:r>
        <w:t xml:space="preserve"> are Project 1’s, carried forward with the schema and topic tree unmodified. Layers 4 and 5 are new: Project 1 held no server-side twin object, and no decision layer existed above the dashboard. Its only server-side code is </w:t>
      </w:r>
      <w:r>
        <w:rPr>
          <w:rStyle w:val="VerbatimChar"/>
        </w:rPr>
        <w:t>sensor_simulator.py</w:t>
      </w:r>
      <w:r>
        <w:t xml:space="preserve">, which publishes and never subscribes; asset state over time lived in the browser, in the Segment 3 dashboard’s per-rack inlet history. Project 1 was not without logic </w:t>
      </w:r>
      <w:r w:rsidR="00F67A0F">
        <w:t>-</w:t>
      </w:r>
      <w:r>
        <w:t xml:space="preserve"> the publisher stamped a </w:t>
      </w:r>
      <w:r>
        <w:rPr>
          <w:rStyle w:val="VerbatimChar"/>
        </w:rPr>
        <w:t>NORMAL</w:t>
      </w:r>
      <w:r>
        <w:t>/</w:t>
      </w:r>
      <w:r>
        <w:rPr>
          <w:rStyle w:val="VerbatimChar"/>
        </w:rPr>
        <w:t>WARNING</w:t>
      </w:r>
      <w:r>
        <w:t>/</w:t>
      </w:r>
      <w:r>
        <w:rPr>
          <w:rStyle w:val="VerbatimChar"/>
        </w:rPr>
        <w:t>CRITICAL</w:t>
      </w:r>
      <w:r>
        <w:t xml:space="preserve"> status and the dashboard raised a slope-based predictive alert </w:t>
      </w:r>
      <w:r w:rsidR="00F67A0F">
        <w:t>-</w:t>
      </w:r>
      <w:r>
        <w:t xml:space="preserve"> but both sat inside the layers they belonged to, with nothing </w:t>
      </w:r>
      <w:r>
        <w:lastRenderedPageBreak/>
        <w:t>above them fusing state across assets or deciding what to do. Layer 4 is where this project put that decision, and Layer 6 is where it stops: advice to an operator, never actuation.</w:t>
      </w:r>
    </w:p>
    <w:p w14:paraId="0C570F11" w14:textId="77777777" w:rsidR="00034EC7" w:rsidRDefault="00034EC7" w:rsidP="00034EC7">
      <w:pPr>
        <w:pStyle w:val="CaptionedFigure"/>
      </w:pPr>
      <w:r>
        <w:rPr>
          <w:noProof/>
        </w:rPr>
        <w:drawing>
          <wp:inline distT="0" distB="0" distL="0" distR="0" wp14:anchorId="69F38440" wp14:editId="023B0278">
            <wp:extent cx="6184092" cy="4450433"/>
            <wp:effectExtent l="0" t="0" r="0" b="0"/>
            <wp:docPr id="26" name="Picture" descr="Six-layer digital twin architecture, showing which layers are inherited from Project 1 and which were introduced in Project 2"/>
            <wp:cNvGraphicFramePr/>
            <a:graphic xmlns:a="http://schemas.openxmlformats.org/drawingml/2006/main">
              <a:graphicData uri="http://schemas.openxmlformats.org/drawingml/2006/picture">
                <pic:pic xmlns:pic="http://schemas.openxmlformats.org/drawingml/2006/picture">
                  <pic:nvPicPr>
                    <pic:cNvPr id="27" name="Picture" descr="six_layer_architecture.png"/>
                    <pic:cNvPicPr>
                      <a:picLocks noChangeAspect="1" noChangeArrowheads="1"/>
                    </pic:cNvPicPr>
                  </pic:nvPicPr>
                  <pic:blipFill>
                    <a:blip r:embed="rId16"/>
                    <a:stretch>
                      <a:fillRect/>
                    </a:stretch>
                  </pic:blipFill>
                  <pic:spPr bwMode="auto">
                    <a:xfrm>
                      <a:off x="0" y="0"/>
                      <a:ext cx="6225707" cy="4480381"/>
                    </a:xfrm>
                    <a:prstGeom prst="rect">
                      <a:avLst/>
                    </a:prstGeom>
                    <a:noFill/>
                    <a:ln w="9525">
                      <a:noFill/>
                      <a:headEnd/>
                      <a:tailEnd/>
                    </a:ln>
                  </pic:spPr>
                </pic:pic>
              </a:graphicData>
            </a:graphic>
          </wp:inline>
        </w:drawing>
      </w:r>
    </w:p>
    <w:p w14:paraId="02E9A4CB" w14:textId="77777777" w:rsidR="00034EC7" w:rsidRDefault="00034EC7" w:rsidP="00034EC7">
      <w:pPr>
        <w:pStyle w:val="ImageCaption"/>
      </w:pPr>
      <w:r>
        <w:t>Six-layer digital twin architecture, showing which layers are inherited from Project 1 and which were introduced in Project 2</w:t>
      </w:r>
    </w:p>
    <w:p w14:paraId="5863BA44" w14:textId="73E783D5" w:rsidR="002B390A" w:rsidRDefault="00000000" w:rsidP="00D81A66">
      <w:pPr>
        <w:pStyle w:val="BodyText"/>
        <w:spacing w:before="200" w:after="120" w:line="360" w:lineRule="auto"/>
      </w:pPr>
      <w:r>
        <w:rPr>
          <w:b/>
          <w:bCs/>
        </w:rPr>
        <w:t>Project 1’s telemetry engine is this simulator.</w:t>
      </w:r>
      <w:r>
        <w:t xml:space="preserve"> </w:t>
      </w:r>
      <w:r>
        <w:rPr>
          <w:rStyle w:val="VerbatimChar"/>
        </w:rPr>
        <w:t>sensor_simulator.py</w:t>
      </w:r>
      <w:r>
        <w:t xml:space="preserve"> is Segment 2’s engine, carried over and extended in place </w:t>
      </w:r>
      <w:r w:rsidR="00F67A0F">
        <w:t>-</w:t>
      </w:r>
      <w:r>
        <w:t xml:space="preserve"> it still opens with the Segment 2 header and still states its contract as “from Segment 1 handover + dashboard.html”. The baselines are the same numbers (inlet 20.0 °C, exhaust 30.0 °C, fan 4200 RPM, power 5.8 kW), and the rack payload is byte-compatible with what the Segment 3 dashboard already consumed.</w:t>
      </w:r>
    </w:p>
    <w:p w14:paraId="04ED973A" w14:textId="4E3B06CE" w:rsidR="002B390A" w:rsidRDefault="00000000" w:rsidP="00D23FF8">
      <w:pPr>
        <w:pStyle w:val="BodyText"/>
        <w:spacing w:before="0" w:after="120" w:line="360" w:lineRule="auto"/>
      </w:pPr>
      <w:r>
        <w:t xml:space="preserve">The Project 2 additions sit </w:t>
      </w:r>
      <w:r>
        <w:rPr>
          <w:i/>
          <w:iCs/>
        </w:rPr>
        <w:t>alongside</w:t>
      </w:r>
      <w:r>
        <w:t xml:space="preserve"> that, deliberately: the </w:t>
      </w:r>
      <w:r>
        <w:rPr>
          <w:rStyle w:val="VerbatimChar"/>
        </w:rPr>
        <w:t>CRAC-01</w:t>
      </w:r>
      <w:r>
        <w:t xml:space="preserve"> stream publishes to </w:t>
      </w:r>
      <w:r>
        <w:rPr>
          <w:rStyle w:val="VerbatimChar"/>
        </w:rPr>
        <w:t>datacenter/racks/CRAC-01</w:t>
      </w:r>
      <w:r>
        <w:t xml:space="preserve">, inside the same topic family, so the Segment 3 dashboard’s </w:t>
      </w:r>
      <w:r>
        <w:rPr>
          <w:rStyle w:val="VerbatimChar"/>
        </w:rPr>
        <w:t>datacenter/racks/#</w:t>
      </w:r>
      <w:r>
        <w:t xml:space="preserve"> subscription picks it up with no change. Extension by addition, not by replacement </w:t>
      </w:r>
      <w:r w:rsidR="00F67A0F">
        <w:t>-</w:t>
      </w:r>
      <w:r>
        <w:t xml:space="preserve"> the earlier deliverable keeps working while the new assets appear next to it.</w:t>
      </w:r>
    </w:p>
    <w:p w14:paraId="29CF525B" w14:textId="7160698B" w:rsidR="002B390A" w:rsidRDefault="00000000" w:rsidP="00D23FF8">
      <w:pPr>
        <w:pStyle w:val="BodyText"/>
        <w:spacing w:before="0" w:after="120" w:line="360" w:lineRule="auto"/>
      </w:pPr>
      <w:r>
        <w:lastRenderedPageBreak/>
        <w:t xml:space="preserve">So the honest statement of lineage is: the schema, the asset identities, the topic tree and the threshold rules are Project 1’s and are unmodified; the failure physics, the CRAC asset, the four sub-twins, the model and the orchestrator are Project 2’s. The </w:t>
      </w:r>
      <w:r>
        <w:rPr>
          <w:rStyle w:val="VerbatimChar"/>
        </w:rPr>
        <w:t>.alp</w:t>
      </w:r>
      <w:r>
        <w:t xml:space="preserve"> is not carried forward because there is nothing executable in it to carry </w:t>
      </w:r>
      <w:r w:rsidR="00F67A0F">
        <w:t>-</w:t>
      </w:r>
      <w:r>
        <w:t xml:space="preserve"> a point made here rather than left for a reader to discover.</w:t>
      </w:r>
    </w:p>
    <w:p w14:paraId="11972F13" w14:textId="77777777" w:rsidR="002B390A" w:rsidRDefault="002B390A" w:rsidP="00D23FF8">
      <w:pPr>
        <w:spacing w:after="120" w:line="360" w:lineRule="auto"/>
      </w:pPr>
    </w:p>
    <w:p w14:paraId="6FF5A059" w14:textId="77777777" w:rsidR="002B390A" w:rsidRDefault="00000000" w:rsidP="00D23FF8">
      <w:pPr>
        <w:spacing w:after="120" w:line="360" w:lineRule="auto"/>
      </w:pPr>
      <w:r>
        <w:br w:type="page"/>
      </w:r>
    </w:p>
    <w:p w14:paraId="3D157C3B" w14:textId="77777777" w:rsidR="002B390A" w:rsidRDefault="00000000" w:rsidP="00D23FF8">
      <w:pPr>
        <w:pStyle w:val="Heading2"/>
        <w:spacing w:before="240" w:after="80"/>
      </w:pPr>
      <w:bookmarkStart w:id="5" w:name="predictive-intelligence"/>
      <w:bookmarkStart w:id="6" w:name="_Toc237780638"/>
      <w:bookmarkEnd w:id="3"/>
      <w:r>
        <w:lastRenderedPageBreak/>
        <w:t>1. Predictive intelligence</w:t>
      </w:r>
      <w:bookmarkEnd w:id="6"/>
    </w:p>
    <w:p w14:paraId="7C4BADAF" w14:textId="77777777" w:rsidR="002B390A" w:rsidRDefault="00000000" w:rsidP="00D23FF8">
      <w:pPr>
        <w:pStyle w:val="Heading3"/>
        <w:spacing w:before="240" w:after="80"/>
      </w:pPr>
      <w:bookmarkStart w:id="7" w:name="purpose"/>
      <w:bookmarkStart w:id="8" w:name="_Toc237780639"/>
      <w:r>
        <w:t>1.1 Purpose</w:t>
      </w:r>
      <w:bookmarkEnd w:id="8"/>
    </w:p>
    <w:p w14:paraId="7E5312FF" w14:textId="77777777" w:rsidR="002B390A" w:rsidRDefault="00000000" w:rsidP="00D23FF8">
      <w:pPr>
        <w:pStyle w:val="FirstParagraph"/>
        <w:spacing w:before="0" w:after="120" w:line="360" w:lineRule="auto"/>
      </w:pPr>
      <w:r>
        <w:t>Predict CRAC-01 failure early enough to schedule maintenance rather than react to an outage, and prove the prediction beats the threshold rules it would replace.</w:t>
      </w:r>
    </w:p>
    <w:p w14:paraId="540CCDBA" w14:textId="77777777" w:rsidR="002B390A" w:rsidRDefault="00000000" w:rsidP="00D23FF8">
      <w:pPr>
        <w:pStyle w:val="Heading3"/>
        <w:spacing w:before="240" w:after="80"/>
      </w:pPr>
      <w:bookmarkStart w:id="9" w:name="design-decisions"/>
      <w:bookmarkStart w:id="10" w:name="_Toc237780640"/>
      <w:bookmarkEnd w:id="7"/>
      <w:r>
        <w:t>1.2 Design decisions</w:t>
      </w:r>
      <w:bookmarkEnd w:id="10"/>
    </w:p>
    <w:p w14:paraId="0A3D339D" w14:textId="4ADE9204" w:rsidR="002B390A" w:rsidRDefault="00000000" w:rsidP="00D23FF8">
      <w:pPr>
        <w:pStyle w:val="FirstParagraph"/>
        <w:spacing w:before="0" w:after="120" w:line="360" w:lineRule="auto"/>
      </w:pPr>
      <w:r>
        <w:rPr>
          <w:b/>
          <w:bCs/>
        </w:rPr>
        <w:t>Predict the cause, not the symptom.</w:t>
      </w:r>
      <w:r>
        <w:t xml:space="preserve"> Rack temperature is the symptom of a cooling fault and lags it by hours. The model reads CRAC-internal signals </w:t>
      </w:r>
      <w:r w:rsidR="00F67A0F">
        <w:t>-</w:t>
      </w:r>
      <w:r>
        <w:t xml:space="preserve"> winding temperature, vibration, filter differential pressure, airflow </w:t>
      </w:r>
      <w:r w:rsidR="00F67A0F">
        <w:t>-</w:t>
      </w:r>
      <w:r>
        <w:t xml:space="preserve"> where the fault actually develops.</w:t>
      </w:r>
    </w:p>
    <w:p w14:paraId="68F1B5BF" w14:textId="760D7E1F" w:rsidR="002B390A" w:rsidRDefault="00000000" w:rsidP="00D23FF8">
      <w:pPr>
        <w:pStyle w:val="BodyText"/>
        <w:spacing w:before="0" w:after="120" w:line="360" w:lineRule="auto"/>
      </w:pPr>
      <w:r>
        <w:rPr>
          <w:b/>
          <w:bCs/>
        </w:rPr>
        <w:t>Two trend features, computed identically in training and inference.</w:t>
      </w:r>
      <w:r>
        <w:t xml:space="preserve"> The model uses eleven features, nine instantaneous and two ten-minute slopes. The slopes are where a naive implementation breaks: the training notebook computes </w:t>
      </w:r>
      <w:r>
        <w:rPr>
          <w:rStyle w:val="VerbatimChar"/>
        </w:rPr>
        <w:t>diff(20)/20</w:t>
      </w:r>
      <w:r>
        <w:t xml:space="preserve"> over 30-second samples, so a slope is </w:t>
      </w:r>
      <w:r>
        <w:rPr>
          <w:i/>
          <w:iCs/>
        </w:rPr>
        <w:t>change per sample</w:t>
      </w:r>
      <w:r>
        <w:t xml:space="preserve">, not per minute. </w:t>
      </w:r>
      <w:r>
        <w:rPr>
          <w:rStyle w:val="VerbatimChar"/>
        </w:rPr>
        <w:t>twins/cooling_twin.py:134</w:t>
      </w:r>
      <w:r>
        <w:t xml:space="preserve"> divides by elapsed samples using </w:t>
      </w:r>
      <w:r>
        <w:rPr>
          <w:rStyle w:val="VerbatimChar"/>
        </w:rPr>
        <w:t>TRAINING_SAMPLE_INTERVAL_S</w:t>
      </w:r>
      <w:r>
        <w:t xml:space="preserve"> (line 28), and </w:t>
      </w:r>
      <w:r>
        <w:rPr>
          <w:rStyle w:val="VerbatimChar"/>
        </w:rPr>
        <w:t>twins/cooling_twin.py:39</w:t>
      </w:r>
      <w:r>
        <w:t xml:space="preserve"> measures elapsed time from the payload’s own timestamp rather than wall clock </w:t>
      </w:r>
      <w:r w:rsidR="00F67A0F">
        <w:t>-</w:t>
      </w:r>
      <w:r>
        <w:t xml:space="preserve"> necessary because the simulated clock can run far faster than real time, and dividing simulated change by wall-clock seconds inflates every slope by the acceleration factor.</w:t>
      </w:r>
    </w:p>
    <w:p w14:paraId="1BD64492" w14:textId="38783C68" w:rsidR="002B390A" w:rsidRDefault="00000000" w:rsidP="00D23FF8">
      <w:pPr>
        <w:pStyle w:val="BodyText"/>
        <w:spacing w:before="0" w:after="120" w:line="360" w:lineRule="auto"/>
      </w:pPr>
      <w:r>
        <w:rPr>
          <w:b/>
          <w:bCs/>
        </w:rPr>
        <w:t>Report time-to-failure only where the regressor has support.</w:t>
      </w:r>
      <w:r>
        <w:t xml:space="preserve"> </w:t>
      </w:r>
      <w:r>
        <w:rPr>
          <w:rStyle w:val="VerbatimChar"/>
        </w:rPr>
        <w:t>inference/model_loader.py:26</w:t>
      </w:r>
      <w:r>
        <w:t xml:space="preserve"> gates the countdown at the action threshold. Below it the field is </w:t>
      </w:r>
      <w:r>
        <w:rPr>
          <w:rStyle w:val="VerbatimChar"/>
        </w:rPr>
        <w:t>null</w:t>
      </w:r>
      <w:r>
        <w:t xml:space="preserve"> and the dashboard renders a dash </w:t>
      </w:r>
      <w:r w:rsidR="00F67A0F">
        <w:t>-</w:t>
      </w:r>
      <w:r>
        <w:t xml:space="preserve"> never a zero, which would read as “failure imminent”.</w:t>
      </w:r>
    </w:p>
    <w:p w14:paraId="061142E6" w14:textId="77777777" w:rsidR="002B390A" w:rsidRDefault="00000000" w:rsidP="00D23FF8">
      <w:pPr>
        <w:pStyle w:val="BodyText"/>
        <w:spacing w:before="0" w:after="120" w:line="360" w:lineRule="auto"/>
      </w:pPr>
      <w:r>
        <w:rPr>
          <w:b/>
          <w:bCs/>
        </w:rPr>
        <w:t>Do not claim a mechanism classifier.</w:t>
      </w:r>
      <w:r>
        <w:t xml:space="preserve"> The artefact contains a classifier and a regressor. </w:t>
      </w:r>
      <w:r>
        <w:rPr>
          <w:rStyle w:val="VerbatimChar"/>
        </w:rPr>
        <w:t>predicted_mode</w:t>
      </w:r>
      <w:r>
        <w:t xml:space="preserve"> is a rule over tripped sensor limits (</w:t>
      </w:r>
      <w:r>
        <w:rPr>
          <w:rStyle w:val="VerbatimChar"/>
        </w:rPr>
        <w:t>inference/model_loader.py:29</w:t>
      </w:r>
      <w:r>
        <w:t xml:space="preserve">) and is published alongside </w:t>
      </w:r>
      <w:r>
        <w:rPr>
          <w:rStyle w:val="VerbatimChar"/>
        </w:rPr>
        <w:t>predicted_mode_basis: "rule"</w:t>
      </w:r>
      <w:r>
        <w:t xml:space="preserve"> so no consumer can mistake it for a model output.</w:t>
      </w:r>
    </w:p>
    <w:p w14:paraId="5F402B53" w14:textId="77777777" w:rsidR="008F5845" w:rsidRDefault="008F5845" w:rsidP="00D23FF8">
      <w:pPr>
        <w:pStyle w:val="BodyText"/>
        <w:spacing w:before="0" w:after="120" w:line="360" w:lineRule="auto"/>
      </w:pPr>
    </w:p>
    <w:p w14:paraId="3BCAEAB7" w14:textId="77777777" w:rsidR="002B390A" w:rsidRDefault="00000000" w:rsidP="00D23FF8">
      <w:pPr>
        <w:pStyle w:val="Heading3"/>
        <w:spacing w:before="240" w:after="80"/>
      </w:pPr>
      <w:bookmarkStart w:id="11" w:name="implementation"/>
      <w:bookmarkStart w:id="12" w:name="_Toc237780641"/>
      <w:bookmarkEnd w:id="9"/>
      <w:r>
        <w:lastRenderedPageBreak/>
        <w:t>1.3 Implementation</w:t>
      </w:r>
      <w:bookmarkEnd w:id="12"/>
    </w:p>
    <w:p w14:paraId="729B46F8" w14:textId="0CEDC5B2" w:rsidR="002B390A" w:rsidRDefault="00000000" w:rsidP="00D23FF8">
      <w:pPr>
        <w:pStyle w:val="FirstParagraph"/>
        <w:spacing w:before="0" w:after="120" w:line="360" w:lineRule="auto"/>
      </w:pPr>
      <w:r>
        <w:rPr>
          <w:rStyle w:val="VerbatimChar"/>
        </w:rPr>
        <w:t>notebooks/train_crac_model.ipynb</w:t>
      </w:r>
      <w:r>
        <w:t xml:space="preserve">, committed with outputs. Grouped train/test split on </w:t>
      </w:r>
      <w:r>
        <w:rPr>
          <w:rStyle w:val="VerbatimChar"/>
        </w:rPr>
        <w:t>run_id</w:t>
      </w:r>
      <w:r>
        <w:t xml:space="preserve"> stratified by outcome </w:t>
      </w:r>
      <w:r w:rsidR="00F67A0F">
        <w:t>-</w:t>
      </w:r>
      <w:r>
        <w:t xml:space="preserve"> a random row split would leak near-identical consecutive samples across folds and produce a meaningless score. Ground-truth columns are dropped before training.</w:t>
      </w:r>
    </w:p>
    <w:p w14:paraId="49FE85CA" w14:textId="77777777" w:rsidR="002B390A" w:rsidRDefault="00000000" w:rsidP="00D23FF8">
      <w:pPr>
        <w:pStyle w:val="BodyText"/>
        <w:spacing w:before="0" w:after="120" w:line="360" w:lineRule="auto"/>
      </w:pPr>
      <w:r>
        <w:t xml:space="preserve">Inference runs in </w:t>
      </w:r>
      <w:r>
        <w:rPr>
          <w:rStyle w:val="VerbatimChar"/>
        </w:rPr>
        <w:t>inference/model_loader.py</w:t>
      </w:r>
      <w:r>
        <w:t xml:space="preserve">, which builds its feature vector </w:t>
      </w:r>
      <w:r>
        <w:rPr>
          <w:b/>
          <w:bCs/>
        </w:rPr>
        <w:t>by name</w:t>
      </w:r>
      <w:r>
        <w:t xml:space="preserve"> from the model’s own saved </w:t>
      </w:r>
      <w:r>
        <w:rPr>
          <w:rStyle w:val="VerbatimChar"/>
        </w:rPr>
        <w:t>feature_cols</w:t>
      </w:r>
      <w:r>
        <w:t xml:space="preserve"> rather than a second hardcoded list, making a feature-order mismatch impossible.</w:t>
      </w:r>
    </w:p>
    <w:p w14:paraId="445F6D3A" w14:textId="77777777" w:rsidR="002B390A" w:rsidRDefault="00000000" w:rsidP="00D23FF8">
      <w:pPr>
        <w:pStyle w:val="Heading3"/>
        <w:spacing w:before="240" w:after="80"/>
      </w:pPr>
      <w:bookmarkStart w:id="13" w:name="evidence-it-works"/>
      <w:bookmarkStart w:id="14" w:name="_Toc237780642"/>
      <w:bookmarkEnd w:id="11"/>
      <w:r>
        <w:t>1.4 Evidence it works</w:t>
      </w:r>
      <w:bookmarkEnd w:id="14"/>
    </w:p>
    <w:p w14:paraId="1BEE118E" w14:textId="7B4554D1" w:rsidR="002B390A" w:rsidRDefault="00034EC7" w:rsidP="00034EC7">
      <w:pPr>
        <w:pStyle w:val="FirstParagraph"/>
        <w:spacing w:before="280" w:after="120" w:line="360" w:lineRule="auto"/>
      </w:pPr>
      <w:r>
        <w:rPr>
          <w:b/>
          <w:bCs/>
        </w:rPr>
        <w:t xml:space="preserve">Figure 2 </w:t>
      </w:r>
      <w:r w:rsidR="00F67A0F">
        <w:rPr>
          <w:b/>
          <w:bCs/>
        </w:rPr>
        <w:t>-</w:t>
      </w:r>
      <w:r>
        <w:rPr>
          <w:b/>
          <w:bCs/>
        </w:rPr>
        <w:t xml:space="preserve"> Warning before failure, per failing test run.</w:t>
      </w:r>
      <w:r>
        <w:t xml:space="preserve"> Each point is one of the 31 failing runs; the vertical rule is the median for that detector. The model’s median lead is 292.5 minutes against 195.2 from the same room’s threshold rules, a gap of 97.3 minutes. Both detectors caught all 31 runs, so the medians are comparable. Regenerate with </w:t>
      </w:r>
      <w:r>
        <w:rPr>
          <w:rStyle w:val="VerbatimChar"/>
        </w:rPr>
        <w:t>python3 docs/figures/make_lead_time_figure.py</w:t>
      </w:r>
      <w:r>
        <w:t>, which scores the committed model artefact and aborts rather than writing the figure if its numbers drift from the notebook’s.</w:t>
      </w:r>
    </w:p>
    <w:p w14:paraId="17243301" w14:textId="77777777" w:rsidR="002B390A" w:rsidRDefault="00000000" w:rsidP="00D23FF8">
      <w:pPr>
        <w:pStyle w:val="CaptionedFigure"/>
        <w:spacing w:before="80"/>
      </w:pPr>
      <w:r>
        <w:rPr>
          <w:noProof/>
        </w:rPr>
        <w:drawing>
          <wp:inline distT="0" distB="0" distL="0" distR="0" wp14:anchorId="5318F069" wp14:editId="71255FC1">
            <wp:extent cx="6088953" cy="2922908"/>
            <wp:effectExtent l="0" t="0" r="0" b="0"/>
            <wp:docPr id="30" name="Picture" descr="Warning before failure, 31 failing test runs"/>
            <wp:cNvGraphicFramePr/>
            <a:graphic xmlns:a="http://schemas.openxmlformats.org/drawingml/2006/main">
              <a:graphicData uri="http://schemas.openxmlformats.org/drawingml/2006/picture">
                <pic:pic xmlns:pic="http://schemas.openxmlformats.org/drawingml/2006/picture">
                  <pic:nvPicPr>
                    <pic:cNvPr id="31" name="Picture" descr="figures/lead_time_comparison.png"/>
                    <pic:cNvPicPr>
                      <a:picLocks noChangeAspect="1" noChangeArrowheads="1"/>
                    </pic:cNvPicPr>
                  </pic:nvPicPr>
                  <pic:blipFill>
                    <a:blip r:embed="rId17"/>
                    <a:stretch>
                      <a:fillRect/>
                    </a:stretch>
                  </pic:blipFill>
                  <pic:spPr bwMode="auto">
                    <a:xfrm>
                      <a:off x="0" y="0"/>
                      <a:ext cx="6114658" cy="2935247"/>
                    </a:xfrm>
                    <a:prstGeom prst="rect">
                      <a:avLst/>
                    </a:prstGeom>
                    <a:noFill/>
                    <a:ln w="9525">
                      <a:noFill/>
                      <a:headEnd/>
                      <a:tailEnd/>
                    </a:ln>
                  </pic:spPr>
                </pic:pic>
              </a:graphicData>
            </a:graphic>
          </wp:inline>
        </w:drawing>
      </w:r>
    </w:p>
    <w:p w14:paraId="62C56C9A" w14:textId="77777777" w:rsidR="002B390A" w:rsidRDefault="00000000" w:rsidP="00D23FF8">
      <w:pPr>
        <w:pStyle w:val="ImageCaption"/>
        <w:spacing w:before="80" w:after="200"/>
      </w:pPr>
      <w:r>
        <w:t>Warning before failure, 31 failing test runs</w:t>
      </w:r>
    </w:p>
    <w:p w14:paraId="4AE43579" w14:textId="77777777" w:rsidR="002B390A" w:rsidRDefault="00034EC7" w:rsidP="00D23FF8">
      <w:pPr>
        <w:pStyle w:val="BodyText"/>
        <w:spacing w:before="0" w:after="120" w:line="360" w:lineRule="auto"/>
      </w:pPr>
      <w:r>
        <w:t>Figure 2 is the project’s central claim in one picture: the model’s distribution sits bodily to the right of the threshold rules’, not merely ahead of it on average.</w:t>
      </w:r>
    </w:p>
    <w:p w14:paraId="2FE44185" w14:textId="33C1B69D" w:rsidR="002B390A" w:rsidRPr="008F5845" w:rsidRDefault="00000000" w:rsidP="008F5845">
      <w:pPr>
        <w:pStyle w:val="BodyText"/>
        <w:spacing w:before="0" w:after="120" w:line="360" w:lineRule="auto"/>
        <w:rPr>
          <w:b/>
          <w:bCs/>
        </w:rPr>
      </w:pPr>
      <w:r>
        <w:rPr>
          <w:b/>
          <w:bCs/>
        </w:rPr>
        <w:lastRenderedPageBreak/>
        <w:t xml:space="preserve">Table </w:t>
      </w:r>
      <w:r w:rsidR="00D650C1">
        <w:rPr>
          <w:b/>
          <w:bCs/>
        </w:rPr>
        <w:t xml:space="preserve">2 </w:t>
      </w:r>
      <w:r w:rsidR="00F67A0F">
        <w:rPr>
          <w:b/>
          <w:bCs/>
        </w:rPr>
        <w:t>-</w:t>
      </w:r>
      <w:r w:rsidR="00D650C1">
        <w:rPr>
          <w:b/>
          <w:bCs/>
        </w:rPr>
        <w:t xml:space="preserve"> Model quality on the held-out test set</w:t>
      </w:r>
      <w:r>
        <w:t>, from the committed notebook outputs:</w:t>
      </w:r>
    </w:p>
    <w:tbl>
      <w:tblPr>
        <w:tblStyle w:val="TableGrid"/>
        <w:tblW w:w="9560" w:type="dxa"/>
        <w:tblLook w:val="0620" w:firstRow="1" w:lastRow="0" w:firstColumn="0" w:lastColumn="0" w:noHBand="1" w:noVBand="1"/>
      </w:tblPr>
      <w:tblGrid>
        <w:gridCol w:w="5191"/>
        <w:gridCol w:w="2396"/>
        <w:gridCol w:w="1973"/>
      </w:tblGrid>
      <w:tr w:rsidR="002B390A" w:rsidRPr="009F3009" w14:paraId="4F350591" w14:textId="77777777" w:rsidTr="009F3009">
        <w:trPr>
          <w:tblHeader/>
        </w:trPr>
        <w:tc>
          <w:tcPr>
            <w:tcW w:w="5200" w:type="dxa"/>
            <w:shd w:val="clear" w:color="DCE6F1" w:fill="DCE6F1"/>
          </w:tcPr>
          <w:p w14:paraId="62B247A2" w14:textId="77777777" w:rsidR="002B390A" w:rsidRPr="009F3009" w:rsidRDefault="00000000" w:rsidP="003E672E">
            <w:pPr>
              <w:pStyle w:val="Compact"/>
              <w:rPr>
                <w:rFonts w:ascii="Cambria" w:hAnsi="Cambria"/>
                <w:b/>
                <w:sz w:val="21"/>
              </w:rPr>
            </w:pPr>
            <w:r w:rsidRPr="009F3009">
              <w:rPr>
                <w:rFonts w:ascii="Cambria" w:hAnsi="Cambria"/>
                <w:b/>
                <w:sz w:val="21"/>
              </w:rPr>
              <w:t>Metric</w:t>
            </w:r>
          </w:p>
        </w:tc>
        <w:tc>
          <w:tcPr>
            <w:tcW w:w="2400" w:type="dxa"/>
            <w:shd w:val="clear" w:color="DCE6F1" w:fill="DCE6F1"/>
          </w:tcPr>
          <w:p w14:paraId="6C72F428" w14:textId="77777777" w:rsidR="002B390A" w:rsidRPr="009F3009" w:rsidRDefault="00000000" w:rsidP="009F3009">
            <w:pPr>
              <w:pStyle w:val="Compact"/>
              <w:jc w:val="right"/>
              <w:rPr>
                <w:rFonts w:ascii="Cambria" w:hAnsi="Cambria"/>
                <w:b/>
                <w:sz w:val="21"/>
              </w:rPr>
            </w:pPr>
            <w:r w:rsidRPr="009F3009">
              <w:rPr>
                <w:rFonts w:ascii="Cambria" w:hAnsi="Cambria"/>
                <w:b/>
                <w:sz w:val="21"/>
              </w:rPr>
              <w:t>Value</w:t>
            </w:r>
          </w:p>
        </w:tc>
        <w:tc>
          <w:tcPr>
            <w:tcW w:w="1976" w:type="dxa"/>
            <w:shd w:val="clear" w:color="DCE6F1" w:fill="DCE6F1"/>
          </w:tcPr>
          <w:p w14:paraId="110D885D" w14:textId="77777777" w:rsidR="002B390A" w:rsidRPr="009F3009" w:rsidRDefault="00000000" w:rsidP="003E672E">
            <w:pPr>
              <w:pStyle w:val="Compact"/>
              <w:rPr>
                <w:rFonts w:ascii="Cambria" w:hAnsi="Cambria"/>
                <w:b/>
                <w:sz w:val="21"/>
              </w:rPr>
            </w:pPr>
            <w:r w:rsidRPr="009F3009">
              <w:rPr>
                <w:rFonts w:ascii="Cambria" w:hAnsi="Cambria"/>
                <w:b/>
                <w:sz w:val="21"/>
              </w:rPr>
              <w:t>Source</w:t>
            </w:r>
          </w:p>
        </w:tc>
      </w:tr>
      <w:tr w:rsidR="002B390A" w:rsidRPr="009F3009" w14:paraId="7C4A855A" w14:textId="77777777" w:rsidTr="009F3009">
        <w:tc>
          <w:tcPr>
            <w:tcW w:w="5200" w:type="dxa"/>
          </w:tcPr>
          <w:p w14:paraId="402364D7" w14:textId="77777777" w:rsidR="002B390A" w:rsidRPr="009F3009" w:rsidRDefault="00000000" w:rsidP="003E672E">
            <w:pPr>
              <w:pStyle w:val="Compact"/>
              <w:rPr>
                <w:rFonts w:ascii="Cambria" w:hAnsi="Cambria"/>
                <w:sz w:val="21"/>
              </w:rPr>
            </w:pPr>
            <w:r w:rsidRPr="009F3009">
              <w:rPr>
                <w:rFonts w:ascii="Cambria" w:hAnsi="Cambria"/>
                <w:sz w:val="21"/>
              </w:rPr>
              <w:t>AUC</w:t>
            </w:r>
          </w:p>
        </w:tc>
        <w:tc>
          <w:tcPr>
            <w:tcW w:w="2400" w:type="dxa"/>
          </w:tcPr>
          <w:p w14:paraId="28E06BCA" w14:textId="77777777" w:rsidR="002B390A" w:rsidRPr="009F3009" w:rsidRDefault="00000000" w:rsidP="009F3009">
            <w:pPr>
              <w:pStyle w:val="Compact"/>
              <w:jc w:val="right"/>
              <w:rPr>
                <w:rFonts w:ascii="Cambria" w:hAnsi="Cambria"/>
                <w:sz w:val="21"/>
              </w:rPr>
            </w:pPr>
            <w:r w:rsidRPr="009F3009">
              <w:rPr>
                <w:rFonts w:ascii="Cambria" w:hAnsi="Cambria"/>
                <w:sz w:val="21"/>
              </w:rPr>
              <w:t>0.993</w:t>
            </w:r>
          </w:p>
        </w:tc>
        <w:tc>
          <w:tcPr>
            <w:tcW w:w="1976" w:type="dxa"/>
          </w:tcPr>
          <w:p w14:paraId="4493FC80" w14:textId="77777777" w:rsidR="002B390A" w:rsidRPr="009F3009" w:rsidRDefault="00000000" w:rsidP="003E672E">
            <w:pPr>
              <w:pStyle w:val="Compact"/>
              <w:rPr>
                <w:rFonts w:ascii="Cambria" w:hAnsi="Cambria"/>
                <w:sz w:val="21"/>
              </w:rPr>
            </w:pPr>
            <w:r w:rsidRPr="009F3009">
              <w:rPr>
                <w:rFonts w:ascii="Cambria" w:hAnsi="Cambria"/>
                <w:sz w:val="21"/>
              </w:rPr>
              <w:t>cell 11</w:t>
            </w:r>
          </w:p>
        </w:tc>
      </w:tr>
      <w:tr w:rsidR="002B390A" w:rsidRPr="009F3009" w14:paraId="282AFCB6" w14:textId="77777777" w:rsidTr="009F3009">
        <w:tc>
          <w:tcPr>
            <w:tcW w:w="5200" w:type="dxa"/>
          </w:tcPr>
          <w:p w14:paraId="51EAB924" w14:textId="77777777" w:rsidR="002B390A" w:rsidRPr="009F3009" w:rsidRDefault="00000000" w:rsidP="003E672E">
            <w:pPr>
              <w:pStyle w:val="Compact"/>
              <w:rPr>
                <w:rFonts w:ascii="Cambria" w:hAnsi="Cambria"/>
                <w:sz w:val="21"/>
              </w:rPr>
            </w:pPr>
            <w:r w:rsidRPr="009F3009">
              <w:rPr>
                <w:rFonts w:ascii="Cambria" w:hAnsi="Cambria"/>
                <w:sz w:val="21"/>
              </w:rPr>
              <w:t>Precision</w:t>
            </w:r>
          </w:p>
        </w:tc>
        <w:tc>
          <w:tcPr>
            <w:tcW w:w="2400" w:type="dxa"/>
          </w:tcPr>
          <w:p w14:paraId="34CD8633" w14:textId="77777777" w:rsidR="002B390A" w:rsidRPr="009F3009" w:rsidRDefault="00000000" w:rsidP="009F3009">
            <w:pPr>
              <w:pStyle w:val="Compact"/>
              <w:jc w:val="right"/>
              <w:rPr>
                <w:rFonts w:ascii="Cambria" w:hAnsi="Cambria"/>
                <w:sz w:val="21"/>
              </w:rPr>
            </w:pPr>
            <w:r w:rsidRPr="009F3009">
              <w:rPr>
                <w:rFonts w:ascii="Cambria" w:hAnsi="Cambria"/>
                <w:sz w:val="21"/>
              </w:rPr>
              <w:t>0.892</w:t>
            </w:r>
          </w:p>
        </w:tc>
        <w:tc>
          <w:tcPr>
            <w:tcW w:w="1976" w:type="dxa"/>
          </w:tcPr>
          <w:p w14:paraId="4BA2307D" w14:textId="77777777" w:rsidR="002B390A" w:rsidRPr="009F3009" w:rsidRDefault="00000000" w:rsidP="003E672E">
            <w:pPr>
              <w:pStyle w:val="Compact"/>
              <w:rPr>
                <w:rFonts w:ascii="Cambria" w:hAnsi="Cambria"/>
                <w:sz w:val="21"/>
              </w:rPr>
            </w:pPr>
            <w:r w:rsidRPr="009F3009">
              <w:rPr>
                <w:rFonts w:ascii="Cambria" w:hAnsi="Cambria"/>
                <w:sz w:val="21"/>
              </w:rPr>
              <w:t>cell 11</w:t>
            </w:r>
          </w:p>
        </w:tc>
      </w:tr>
      <w:tr w:rsidR="002B390A" w:rsidRPr="009F3009" w14:paraId="0EF06FE3" w14:textId="77777777" w:rsidTr="009F3009">
        <w:tc>
          <w:tcPr>
            <w:tcW w:w="5200" w:type="dxa"/>
          </w:tcPr>
          <w:p w14:paraId="142D88AB" w14:textId="77777777" w:rsidR="002B390A" w:rsidRPr="009F3009" w:rsidRDefault="00000000" w:rsidP="003E672E">
            <w:pPr>
              <w:pStyle w:val="Compact"/>
              <w:rPr>
                <w:rFonts w:ascii="Cambria" w:hAnsi="Cambria"/>
                <w:sz w:val="21"/>
              </w:rPr>
            </w:pPr>
            <w:r w:rsidRPr="009F3009">
              <w:rPr>
                <w:rFonts w:ascii="Cambria" w:hAnsi="Cambria"/>
                <w:sz w:val="21"/>
              </w:rPr>
              <w:t>Recall</w:t>
            </w:r>
          </w:p>
        </w:tc>
        <w:tc>
          <w:tcPr>
            <w:tcW w:w="2400" w:type="dxa"/>
          </w:tcPr>
          <w:p w14:paraId="31E0C497" w14:textId="77777777" w:rsidR="002B390A" w:rsidRPr="009F3009" w:rsidRDefault="00000000" w:rsidP="009F3009">
            <w:pPr>
              <w:pStyle w:val="Compact"/>
              <w:jc w:val="right"/>
              <w:rPr>
                <w:rFonts w:ascii="Cambria" w:hAnsi="Cambria"/>
                <w:sz w:val="21"/>
              </w:rPr>
            </w:pPr>
            <w:r w:rsidRPr="009F3009">
              <w:rPr>
                <w:rFonts w:ascii="Cambria" w:hAnsi="Cambria"/>
                <w:sz w:val="21"/>
              </w:rPr>
              <w:t>0.962</w:t>
            </w:r>
          </w:p>
        </w:tc>
        <w:tc>
          <w:tcPr>
            <w:tcW w:w="1976" w:type="dxa"/>
          </w:tcPr>
          <w:p w14:paraId="16E29EBD" w14:textId="77777777" w:rsidR="002B390A" w:rsidRPr="009F3009" w:rsidRDefault="00000000" w:rsidP="003E672E">
            <w:pPr>
              <w:pStyle w:val="Compact"/>
              <w:rPr>
                <w:rFonts w:ascii="Cambria" w:hAnsi="Cambria"/>
                <w:sz w:val="21"/>
              </w:rPr>
            </w:pPr>
            <w:r w:rsidRPr="009F3009">
              <w:rPr>
                <w:rFonts w:ascii="Cambria" w:hAnsi="Cambria"/>
                <w:sz w:val="21"/>
              </w:rPr>
              <w:t>cell 11</w:t>
            </w:r>
          </w:p>
        </w:tc>
      </w:tr>
      <w:tr w:rsidR="002B390A" w:rsidRPr="009F3009" w14:paraId="3768BCDF" w14:textId="77777777" w:rsidTr="009F3009">
        <w:tc>
          <w:tcPr>
            <w:tcW w:w="5200" w:type="dxa"/>
          </w:tcPr>
          <w:p w14:paraId="390105EC" w14:textId="77777777" w:rsidR="002B390A" w:rsidRPr="009F3009" w:rsidRDefault="00000000" w:rsidP="003E672E">
            <w:pPr>
              <w:pStyle w:val="Compact"/>
              <w:rPr>
                <w:rFonts w:ascii="Cambria" w:hAnsi="Cambria"/>
                <w:sz w:val="21"/>
              </w:rPr>
            </w:pPr>
            <w:r w:rsidRPr="009F3009">
              <w:rPr>
                <w:rFonts w:ascii="Cambria" w:hAnsi="Cambria"/>
                <w:sz w:val="21"/>
              </w:rPr>
              <w:t>F1</w:t>
            </w:r>
          </w:p>
        </w:tc>
        <w:tc>
          <w:tcPr>
            <w:tcW w:w="2400" w:type="dxa"/>
          </w:tcPr>
          <w:p w14:paraId="774CF9E2" w14:textId="77777777" w:rsidR="002B390A" w:rsidRPr="009F3009" w:rsidRDefault="00000000" w:rsidP="009F3009">
            <w:pPr>
              <w:pStyle w:val="Compact"/>
              <w:jc w:val="right"/>
              <w:rPr>
                <w:rFonts w:ascii="Cambria" w:hAnsi="Cambria"/>
                <w:sz w:val="21"/>
              </w:rPr>
            </w:pPr>
            <w:r w:rsidRPr="009F3009">
              <w:rPr>
                <w:rFonts w:ascii="Cambria" w:hAnsi="Cambria"/>
                <w:sz w:val="21"/>
              </w:rPr>
              <w:t>0.925</w:t>
            </w:r>
          </w:p>
        </w:tc>
        <w:tc>
          <w:tcPr>
            <w:tcW w:w="1976" w:type="dxa"/>
          </w:tcPr>
          <w:p w14:paraId="5F1B5A6C" w14:textId="77777777" w:rsidR="002B390A" w:rsidRPr="009F3009" w:rsidRDefault="00000000" w:rsidP="003E672E">
            <w:pPr>
              <w:pStyle w:val="Compact"/>
              <w:rPr>
                <w:rFonts w:ascii="Cambria" w:hAnsi="Cambria"/>
                <w:sz w:val="21"/>
              </w:rPr>
            </w:pPr>
            <w:r w:rsidRPr="009F3009">
              <w:rPr>
                <w:rFonts w:ascii="Cambria" w:hAnsi="Cambria"/>
                <w:sz w:val="21"/>
              </w:rPr>
              <w:t>cell 11</w:t>
            </w:r>
          </w:p>
        </w:tc>
      </w:tr>
      <w:tr w:rsidR="002B390A" w:rsidRPr="009F3009" w14:paraId="530DDF11" w14:textId="77777777" w:rsidTr="009F3009">
        <w:tc>
          <w:tcPr>
            <w:tcW w:w="5200" w:type="dxa"/>
          </w:tcPr>
          <w:p w14:paraId="48229678" w14:textId="77777777" w:rsidR="002B390A" w:rsidRPr="009F3009" w:rsidRDefault="00000000" w:rsidP="003E672E">
            <w:pPr>
              <w:pStyle w:val="Compact"/>
              <w:rPr>
                <w:rFonts w:ascii="Cambria" w:hAnsi="Cambria"/>
                <w:sz w:val="21"/>
              </w:rPr>
            </w:pPr>
            <w:r w:rsidRPr="009F3009">
              <w:rPr>
                <w:rFonts w:ascii="Cambria" w:hAnsi="Cambria"/>
                <w:sz w:val="21"/>
              </w:rPr>
              <w:t>False alarms per healthy run</w:t>
            </w:r>
          </w:p>
        </w:tc>
        <w:tc>
          <w:tcPr>
            <w:tcW w:w="2400" w:type="dxa"/>
          </w:tcPr>
          <w:p w14:paraId="71F3632A" w14:textId="77777777" w:rsidR="002B390A" w:rsidRPr="009F3009" w:rsidRDefault="00000000" w:rsidP="009F3009">
            <w:pPr>
              <w:pStyle w:val="Compact"/>
              <w:jc w:val="right"/>
              <w:rPr>
                <w:rFonts w:ascii="Cambria" w:hAnsi="Cambria"/>
                <w:sz w:val="21"/>
              </w:rPr>
            </w:pPr>
            <w:r w:rsidRPr="009F3009">
              <w:rPr>
                <w:rFonts w:ascii="Cambria" w:hAnsi="Cambria"/>
                <w:sz w:val="21"/>
              </w:rPr>
              <w:t>0.08 (1 run in 12)</w:t>
            </w:r>
          </w:p>
        </w:tc>
        <w:tc>
          <w:tcPr>
            <w:tcW w:w="1976" w:type="dxa"/>
          </w:tcPr>
          <w:p w14:paraId="21303FD7" w14:textId="77777777" w:rsidR="002B390A" w:rsidRPr="009F3009" w:rsidRDefault="00000000" w:rsidP="003E672E">
            <w:pPr>
              <w:pStyle w:val="Compact"/>
              <w:rPr>
                <w:rFonts w:ascii="Cambria" w:hAnsi="Cambria"/>
                <w:sz w:val="21"/>
              </w:rPr>
            </w:pPr>
            <w:r w:rsidRPr="009F3009">
              <w:rPr>
                <w:rFonts w:ascii="Cambria" w:hAnsi="Cambria"/>
                <w:sz w:val="21"/>
              </w:rPr>
              <w:t>cell 13</w:t>
            </w:r>
          </w:p>
        </w:tc>
      </w:tr>
      <w:tr w:rsidR="002B390A" w:rsidRPr="009F3009" w14:paraId="4410FE85" w14:textId="77777777" w:rsidTr="009F3009">
        <w:tc>
          <w:tcPr>
            <w:tcW w:w="5200" w:type="dxa"/>
          </w:tcPr>
          <w:p w14:paraId="56335F59" w14:textId="77777777" w:rsidR="002B390A" w:rsidRPr="009F3009" w:rsidRDefault="00000000" w:rsidP="003E672E">
            <w:pPr>
              <w:pStyle w:val="Compact"/>
              <w:rPr>
                <w:rFonts w:ascii="Cambria" w:hAnsi="Cambria"/>
                <w:sz w:val="21"/>
              </w:rPr>
            </w:pPr>
            <w:r w:rsidRPr="009F3009">
              <w:rPr>
                <w:rFonts w:ascii="Cambria" w:hAnsi="Cambria"/>
                <w:sz w:val="21"/>
              </w:rPr>
              <w:t>Time-to-failure MAE, gradient boosting</w:t>
            </w:r>
          </w:p>
        </w:tc>
        <w:tc>
          <w:tcPr>
            <w:tcW w:w="2400" w:type="dxa"/>
          </w:tcPr>
          <w:p w14:paraId="0BDDC0D0" w14:textId="77777777" w:rsidR="002B390A" w:rsidRPr="009F3009" w:rsidRDefault="00000000" w:rsidP="009F3009">
            <w:pPr>
              <w:pStyle w:val="Compact"/>
              <w:jc w:val="right"/>
              <w:rPr>
                <w:rFonts w:ascii="Cambria" w:hAnsi="Cambria"/>
                <w:sz w:val="21"/>
              </w:rPr>
            </w:pPr>
            <w:r w:rsidRPr="009F3009">
              <w:rPr>
                <w:rFonts w:ascii="Cambria" w:hAnsi="Cambria"/>
                <w:sz w:val="21"/>
              </w:rPr>
              <w:t>17.26 min</w:t>
            </w:r>
          </w:p>
        </w:tc>
        <w:tc>
          <w:tcPr>
            <w:tcW w:w="1976" w:type="dxa"/>
          </w:tcPr>
          <w:p w14:paraId="553A991E" w14:textId="77777777" w:rsidR="002B390A" w:rsidRPr="009F3009" w:rsidRDefault="00000000" w:rsidP="003E672E">
            <w:pPr>
              <w:pStyle w:val="Compact"/>
              <w:rPr>
                <w:rFonts w:ascii="Cambria" w:hAnsi="Cambria"/>
                <w:sz w:val="21"/>
              </w:rPr>
            </w:pPr>
            <w:r w:rsidRPr="009F3009">
              <w:rPr>
                <w:rFonts w:ascii="Cambria" w:hAnsi="Cambria"/>
                <w:sz w:val="21"/>
              </w:rPr>
              <w:t>cell 15</w:t>
            </w:r>
          </w:p>
        </w:tc>
      </w:tr>
      <w:tr w:rsidR="002B390A" w:rsidRPr="009F3009" w14:paraId="1CA9E3A8" w14:textId="77777777" w:rsidTr="009F3009">
        <w:tc>
          <w:tcPr>
            <w:tcW w:w="5200" w:type="dxa"/>
          </w:tcPr>
          <w:p w14:paraId="5B01205D" w14:textId="77777777" w:rsidR="002B390A" w:rsidRPr="009F3009" w:rsidRDefault="00000000" w:rsidP="003E672E">
            <w:pPr>
              <w:pStyle w:val="Compact"/>
              <w:rPr>
                <w:rFonts w:ascii="Cambria" w:hAnsi="Cambria"/>
                <w:sz w:val="21"/>
              </w:rPr>
            </w:pPr>
            <w:r w:rsidRPr="009F3009">
              <w:rPr>
                <w:rFonts w:ascii="Cambria" w:hAnsi="Cambria"/>
                <w:sz w:val="21"/>
              </w:rPr>
              <w:t>Time-to-failure MAE, linear regression</w:t>
            </w:r>
          </w:p>
        </w:tc>
        <w:tc>
          <w:tcPr>
            <w:tcW w:w="2400" w:type="dxa"/>
          </w:tcPr>
          <w:p w14:paraId="554366C7" w14:textId="77777777" w:rsidR="002B390A" w:rsidRPr="009F3009" w:rsidRDefault="00000000" w:rsidP="009F3009">
            <w:pPr>
              <w:pStyle w:val="Compact"/>
              <w:jc w:val="right"/>
              <w:rPr>
                <w:rFonts w:ascii="Cambria" w:hAnsi="Cambria"/>
                <w:sz w:val="21"/>
              </w:rPr>
            </w:pPr>
            <w:r w:rsidRPr="009F3009">
              <w:rPr>
                <w:rFonts w:ascii="Cambria" w:hAnsi="Cambria"/>
                <w:sz w:val="21"/>
              </w:rPr>
              <w:t>31.16 min</w:t>
            </w:r>
          </w:p>
        </w:tc>
        <w:tc>
          <w:tcPr>
            <w:tcW w:w="1976" w:type="dxa"/>
          </w:tcPr>
          <w:p w14:paraId="15CAB5B7" w14:textId="77777777" w:rsidR="002B390A" w:rsidRPr="009F3009" w:rsidRDefault="00000000" w:rsidP="003E672E">
            <w:pPr>
              <w:pStyle w:val="Compact"/>
              <w:rPr>
                <w:rFonts w:ascii="Cambria" w:hAnsi="Cambria"/>
                <w:sz w:val="21"/>
              </w:rPr>
            </w:pPr>
            <w:r w:rsidRPr="009F3009">
              <w:rPr>
                <w:rFonts w:ascii="Cambria" w:hAnsi="Cambria"/>
                <w:sz w:val="21"/>
              </w:rPr>
              <w:t>cell 17</w:t>
            </w:r>
          </w:p>
        </w:tc>
      </w:tr>
    </w:tbl>
    <w:p w14:paraId="3C8F6405" w14:textId="77777777" w:rsidR="002B390A" w:rsidRDefault="00D650C1" w:rsidP="00D81A66">
      <w:pPr>
        <w:pStyle w:val="BodyText"/>
        <w:spacing w:before="200" w:after="120" w:line="360" w:lineRule="auto"/>
      </w:pPr>
      <w:r>
        <w:t>Linear regression is reported in Table 2 because the brief requires it, and is retained even though gradient boosting is materially better. The false-alarm rate in Table 2 is the check that the split design in §3.2 exists to protect.</w:t>
      </w:r>
    </w:p>
    <w:p w14:paraId="63FCF24D" w14:textId="77777777" w:rsidR="002B390A" w:rsidRDefault="00034EC7" w:rsidP="00D23FF8">
      <w:pPr>
        <w:pStyle w:val="BodyText"/>
        <w:spacing w:before="0" w:after="120" w:line="360" w:lineRule="auto"/>
      </w:pPr>
      <w:r>
        <w:t>The headline comparison behind Figure 2, cell 19:</w:t>
      </w:r>
    </w:p>
    <w:p w14:paraId="79E84FAF" w14:textId="77777777" w:rsidR="002B390A" w:rsidRDefault="00000000" w:rsidP="00D23FF8">
      <w:pPr>
        <w:pStyle w:val="SourceCode"/>
        <w:spacing w:before="120"/>
      </w:pPr>
      <w:r>
        <w:rPr>
          <w:rStyle w:val="VerbatimChar"/>
        </w:rPr>
        <w:t>Failing test runs: 31</w:t>
      </w:r>
      <w:r>
        <w:br/>
      </w:r>
      <w:r>
        <w:rPr>
          <w:rStyle w:val="VerbatimChar"/>
        </w:rPr>
        <w:t>Model     median lead time: 292.5 min (caught 31/31 runs)</w:t>
      </w:r>
      <w:r>
        <w:br/>
      </w:r>
      <w:r>
        <w:rPr>
          <w:rStyle w:val="VerbatimChar"/>
        </w:rPr>
        <w:t>Threshold median lead time: 195.2 min (caught 31/31 runs)</w:t>
      </w:r>
      <w:r>
        <w:br/>
      </w:r>
      <w:r>
        <w:rPr>
          <w:rStyle w:val="VerbatimChar"/>
        </w:rPr>
        <w:t>Lead-time multiple vs. MEASURED threshold baseline: 1.5x</w:t>
      </w:r>
    </w:p>
    <w:p w14:paraId="6045D300" w14:textId="77777777" w:rsidR="002B390A" w:rsidRDefault="00000000" w:rsidP="00D23FF8">
      <w:pPr>
        <w:pStyle w:val="FirstParagraph"/>
        <w:spacing w:before="0" w:after="120" w:line="360" w:lineRule="auto"/>
      </w:pPr>
      <w:r>
        <w:t xml:space="preserve">The baseline is </w:t>
      </w:r>
      <w:r>
        <w:rPr>
          <w:b/>
          <w:bCs/>
        </w:rPr>
        <w:t>measured on the same runs with the same function</w:t>
      </w:r>
      <w:r>
        <w:t>, not assumed. An earlier version of this notebook divided by a hardcoded ~50 minutes carried over from planning, which would have overstated the multiple several-fold. Both detectors caught all 31 runs, so the medians are comparable.</w:t>
      </w:r>
    </w:p>
    <w:p w14:paraId="71BC8C86" w14:textId="77777777" w:rsidR="002B390A" w:rsidRDefault="00000000" w:rsidP="00D23FF8">
      <w:pPr>
        <w:pStyle w:val="BodyText"/>
        <w:spacing w:before="0" w:after="120" w:line="360" w:lineRule="auto"/>
      </w:pPr>
      <w:r>
        <w:t>On the live system, measured 11 August 2026 over one complete degradation run:</w:t>
      </w:r>
    </w:p>
    <w:p w14:paraId="6967F59A" w14:textId="77777777" w:rsidR="002B390A" w:rsidRDefault="00000000" w:rsidP="00D23FF8">
      <w:pPr>
        <w:pStyle w:val="BlockText"/>
        <w:spacing w:before="0" w:after="120" w:line="360" w:lineRule="auto"/>
      </w:pPr>
      <w:r>
        <w:rPr>
          <w:b/>
          <w:bCs/>
        </w:rPr>
        <w:t>The model crossed its action threshold 80.5 simulated minutes before the first sensor limit tripped.</w:t>
      </w:r>
    </w:p>
    <w:p w14:paraId="5445F7C6" w14:textId="77777777" w:rsidR="002B390A" w:rsidRDefault="00000000" w:rsidP="00D23FF8">
      <w:pPr>
        <w:pStyle w:val="FirstParagraph"/>
        <w:spacing w:before="0" w:after="120" w:line="360" w:lineRule="auto"/>
      </w:pPr>
      <w:r>
        <w:t xml:space="preserve">Reproduce by capturing a run and passing it to </w:t>
      </w:r>
      <w:r>
        <w:rPr>
          <w:rStyle w:val="VerbatimChar"/>
        </w:rPr>
        <w:t>tests/analyse_live_run.py</w:t>
      </w:r>
      <w:r>
        <w:t xml:space="preserve">. </w:t>
      </w:r>
      <w:r w:rsidR="00034EC7">
        <w:t>Figure 3 shows that window as an operator sees it</w:t>
      </w:r>
      <w:r>
        <w:t>, mid-run, with the model already warning and every sensor still inside its limit.</w:t>
      </w:r>
    </w:p>
    <w:p w14:paraId="1B3F572D" w14:textId="77777777" w:rsidR="008F5845" w:rsidRDefault="008F5845" w:rsidP="008F5845">
      <w:pPr>
        <w:pStyle w:val="BodyText"/>
      </w:pPr>
    </w:p>
    <w:p w14:paraId="68001091" w14:textId="77777777" w:rsidR="008F5845" w:rsidRPr="008F5845" w:rsidRDefault="008F5845" w:rsidP="008F5845">
      <w:pPr>
        <w:pStyle w:val="BodyText"/>
      </w:pPr>
    </w:p>
    <w:p w14:paraId="658885DB" w14:textId="2711988C" w:rsidR="002B390A" w:rsidRDefault="00034EC7" w:rsidP="00034EC7">
      <w:pPr>
        <w:pStyle w:val="FirstParagraph"/>
        <w:spacing w:before="280" w:after="120" w:line="360" w:lineRule="auto"/>
      </w:pPr>
      <w:r>
        <w:rPr>
          <w:b/>
          <w:bCs/>
        </w:rPr>
        <w:lastRenderedPageBreak/>
        <w:t xml:space="preserve">Figure 3 </w:t>
      </w:r>
      <w:r w:rsidR="00F67A0F">
        <w:rPr>
          <w:b/>
          <w:bCs/>
        </w:rPr>
        <w:t>-</w:t>
      </w:r>
      <w:r>
        <w:rPr>
          <w:b/>
          <w:bCs/>
        </w:rPr>
        <w:t xml:space="preserve"> The lead-time window, on the running system.</w:t>
      </w:r>
      <w:r>
        <w:t xml:space="preserve"> The dashboard during a live degradation run. Failure risk reads </w:t>
      </w:r>
      <w:r>
        <w:rPr>
          <w:b/>
          <w:bCs/>
        </w:rPr>
        <w:t>73.9 %</w:t>
      </w:r>
      <w:r>
        <w:t xml:space="preserve"> with </w:t>
      </w:r>
      <w:r>
        <w:rPr>
          <w:b/>
          <w:bCs/>
        </w:rPr>
        <w:t>60 simulated minutes of warning</w:t>
      </w:r>
      <w:r>
        <w:t xml:space="preserve"> already accumulated, and all three threshold flags </w:t>
      </w:r>
      <w:r w:rsidR="00F67A0F">
        <w:t>-</w:t>
      </w:r>
      <w:r>
        <w:t xml:space="preserve"> </w:t>
      </w:r>
      <w:r>
        <w:rPr>
          <w:rStyle w:val="VerbatimChar"/>
        </w:rPr>
        <w:t>bearing_overheat</w:t>
      </w:r>
      <w:r>
        <w:t xml:space="preserve">, </w:t>
      </w:r>
      <w:r>
        <w:rPr>
          <w:rStyle w:val="VerbatimChar"/>
        </w:rPr>
        <w:t>filter_restriction</w:t>
      </w:r>
      <w:r>
        <w:t xml:space="preserve">, </w:t>
      </w:r>
      <w:r>
        <w:rPr>
          <w:rStyle w:val="VerbatimChar"/>
        </w:rPr>
        <w:t>airflow_loss</w:t>
      </w:r>
      <w:r>
        <w:t xml:space="preserve"> </w:t>
      </w:r>
      <w:r w:rsidR="00F67A0F">
        <w:t>-</w:t>
      </w:r>
      <w:r>
        <w:t xml:space="preserve"> are unlit. Every plain threshold is still below its limit at that moment: motor winding </w:t>
      </w:r>
      <w:r>
        <w:rPr>
          <w:b/>
          <w:bCs/>
        </w:rPr>
        <w:t>97.8 °C</w:t>
      </w:r>
      <w:r>
        <w:t xml:space="preserve"> against a 105 °C trip, filter ΔP </w:t>
      </w:r>
      <w:r>
        <w:rPr>
          <w:b/>
          <w:bCs/>
        </w:rPr>
        <w:t>288 Pa</w:t>
      </w:r>
      <w:r>
        <w:t xml:space="preserve"> against 350 Pa, and airflow </w:t>
      </w:r>
      <w:r>
        <w:rPr>
          <w:b/>
          <w:bCs/>
        </w:rPr>
        <w:t>2515 CFM</w:t>
      </w:r>
      <w:r>
        <w:t xml:space="preserve"> against a 2210 CFM floor. That is the argument of §1 in one frame </w:t>
      </w:r>
      <w:r w:rsidR="00F67A0F">
        <w:t>-</w:t>
      </w:r>
      <w:r>
        <w:t xml:space="preserve"> a threshold monitor watching these same three signals would have raised nothing at all, while the model sits at 0.739 with a 2.56 hour countdown and has been warning for an hour. The banner says it plainly: </w:t>
      </w:r>
      <w:r>
        <w:rPr>
          <w:i/>
          <w:iCs/>
        </w:rPr>
        <w:t>“Model has warned. Threshold rules still silent.”</w:t>
      </w:r>
      <w:r>
        <w:t xml:space="preserve"> The risk panel is equally careful about what is not known </w:t>
      </w:r>
      <w:r w:rsidR="00F67A0F">
        <w:t>-</w:t>
      </w:r>
      <w:r>
        <w:t xml:space="preserve"> </w:t>
      </w:r>
      <w:r>
        <w:rPr>
          <w:i/>
          <w:iCs/>
        </w:rPr>
        <w:t>mechanism not yet identified · model warning only</w:t>
      </w:r>
      <w:r>
        <w:t xml:space="preserve"> </w:t>
      </w:r>
      <w:r w:rsidR="00F67A0F">
        <w:t>-</w:t>
      </w:r>
      <w:r>
        <w:t xml:space="preserve"> because no sensor limit has tripped, and the mechanism label is a rule over those limits rather than a model output (§1.2).</w:t>
      </w:r>
    </w:p>
    <w:p w14:paraId="41841413" w14:textId="77777777" w:rsidR="002B390A" w:rsidRDefault="00000000" w:rsidP="00D23FF8">
      <w:pPr>
        <w:pStyle w:val="CaptionedFigure"/>
        <w:spacing w:before="80"/>
      </w:pPr>
      <w:r>
        <w:rPr>
          <w:noProof/>
        </w:rPr>
        <w:drawing>
          <wp:inline distT="0" distB="0" distL="0" distR="0" wp14:anchorId="6E3CFAC3" wp14:editId="18C7AF65">
            <wp:extent cx="5988527" cy="3213614"/>
            <wp:effectExtent l="0" t="0" r="0" b="0"/>
            <wp:docPr id="33" name="Picture" descr="Dashboard during the lead-time window: model at 73.9 %, 60 minutes of accumulated warning, all three threshold flags unlit"/>
            <wp:cNvGraphicFramePr/>
            <a:graphic xmlns:a="http://schemas.openxmlformats.org/drawingml/2006/main">
              <a:graphicData uri="http://schemas.openxmlformats.org/drawingml/2006/picture">
                <pic:pic xmlns:pic="http://schemas.openxmlformats.org/drawingml/2006/picture">
                  <pic:nvPicPr>
                    <pic:cNvPr id="34" name="Picture" descr="figures/dashboard_lead_time.png"/>
                    <pic:cNvPicPr>
                      <a:picLocks noChangeAspect="1" noChangeArrowheads="1"/>
                    </pic:cNvPicPr>
                  </pic:nvPicPr>
                  <pic:blipFill>
                    <a:blip r:embed="rId18"/>
                    <a:stretch>
                      <a:fillRect/>
                    </a:stretch>
                  </pic:blipFill>
                  <pic:spPr bwMode="auto">
                    <a:xfrm>
                      <a:off x="0" y="0"/>
                      <a:ext cx="6010425" cy="3225365"/>
                    </a:xfrm>
                    <a:prstGeom prst="rect">
                      <a:avLst/>
                    </a:prstGeom>
                    <a:noFill/>
                    <a:ln w="9525">
                      <a:noFill/>
                      <a:headEnd/>
                      <a:tailEnd/>
                    </a:ln>
                  </pic:spPr>
                </pic:pic>
              </a:graphicData>
            </a:graphic>
          </wp:inline>
        </w:drawing>
      </w:r>
    </w:p>
    <w:p w14:paraId="0302FDDD" w14:textId="77777777" w:rsidR="002B390A" w:rsidRDefault="00000000" w:rsidP="00D23FF8">
      <w:pPr>
        <w:pStyle w:val="ImageCaption"/>
        <w:spacing w:before="80" w:after="200"/>
      </w:pPr>
      <w:r>
        <w:t>Dashboard during the lead-time window: model at 73.9 %, 60 minutes of accumulated warning, all three threshold flags unlit</w:t>
      </w:r>
    </w:p>
    <w:p w14:paraId="24D1BC69" w14:textId="77777777" w:rsidR="008F5845" w:rsidRDefault="008F5845" w:rsidP="00D23FF8">
      <w:pPr>
        <w:pStyle w:val="ImageCaption"/>
        <w:spacing w:before="80" w:after="200"/>
      </w:pPr>
    </w:p>
    <w:p w14:paraId="1D35D9AC" w14:textId="77777777" w:rsidR="008F5845" w:rsidRDefault="008F5845" w:rsidP="00D23FF8">
      <w:pPr>
        <w:pStyle w:val="ImageCaption"/>
        <w:spacing w:before="80" w:after="200"/>
      </w:pPr>
    </w:p>
    <w:p w14:paraId="35EC5794" w14:textId="77777777" w:rsidR="008F5845" w:rsidRDefault="008F5845" w:rsidP="00D23FF8">
      <w:pPr>
        <w:pStyle w:val="ImageCaption"/>
        <w:spacing w:before="80" w:after="200"/>
      </w:pPr>
    </w:p>
    <w:p w14:paraId="46E8962B" w14:textId="77777777" w:rsidR="008F5845" w:rsidRDefault="008F5845" w:rsidP="00D23FF8">
      <w:pPr>
        <w:pStyle w:val="ImageCaption"/>
        <w:spacing w:before="80" w:after="200"/>
      </w:pPr>
    </w:p>
    <w:p w14:paraId="63D5BB72" w14:textId="77777777" w:rsidR="002B390A" w:rsidRDefault="00000000" w:rsidP="00D23FF8">
      <w:pPr>
        <w:pStyle w:val="Heading3"/>
        <w:spacing w:before="240" w:after="80"/>
      </w:pPr>
      <w:bookmarkStart w:id="15" w:name="limitations"/>
      <w:bookmarkStart w:id="16" w:name="_Toc237780643"/>
      <w:bookmarkEnd w:id="13"/>
      <w:r>
        <w:lastRenderedPageBreak/>
        <w:t>1.5 Limitations</w:t>
      </w:r>
      <w:bookmarkEnd w:id="16"/>
    </w:p>
    <w:p w14:paraId="1984FDBA" w14:textId="77777777" w:rsidR="002B390A" w:rsidRDefault="00000000" w:rsidP="00D23FF8">
      <w:pPr>
        <w:pStyle w:val="Compact"/>
        <w:numPr>
          <w:ilvl w:val="0"/>
          <w:numId w:val="3"/>
        </w:numPr>
        <w:spacing w:before="0" w:after="60" w:line="360" w:lineRule="auto"/>
      </w:pPr>
      <w:r>
        <w:rPr>
          <w:b/>
          <w:bCs/>
        </w:rPr>
        <w:t>One fault profile.</w:t>
      </w:r>
      <w:r>
        <w:t xml:space="preserve"> Bearing wear coupled to filter loading. A different mechanism is outside the training distribution, and the model has no way to say so beyond a low probability.</w:t>
      </w:r>
    </w:p>
    <w:p w14:paraId="1E067EF8" w14:textId="77777777" w:rsidR="002B390A" w:rsidRDefault="00000000" w:rsidP="00D23FF8">
      <w:pPr>
        <w:pStyle w:val="Compact"/>
        <w:numPr>
          <w:ilvl w:val="0"/>
          <w:numId w:val="3"/>
        </w:numPr>
        <w:spacing w:before="0" w:after="60" w:line="360" w:lineRule="auto"/>
      </w:pPr>
      <w:r>
        <w:rPr>
          <w:b/>
          <w:bCs/>
        </w:rPr>
        <w:t>Simulated telemetry.</w:t>
      </w:r>
      <w:r>
        <w:t xml:space="preserve"> No figure here has met a physical CRAC.</w:t>
      </w:r>
    </w:p>
    <w:p w14:paraId="7A41C4FC" w14:textId="77777777" w:rsidR="002B390A" w:rsidRDefault="00000000" w:rsidP="00D23FF8">
      <w:pPr>
        <w:pStyle w:val="Compact"/>
        <w:numPr>
          <w:ilvl w:val="0"/>
          <w:numId w:val="3"/>
        </w:numPr>
        <w:spacing w:before="0" w:after="60" w:line="360" w:lineRule="auto"/>
      </w:pPr>
      <w:r>
        <w:rPr>
          <w:b/>
          <w:bCs/>
        </w:rPr>
        <w:t>Trend features leave the trained range briefly at each demo cycle reset.</w:t>
      </w:r>
      <w:r>
        <w:t xml:space="preserve"> When the looping demonstrator “replaces” the unit, winding temperature drops ~120 → 65 °C in one sample, producing slopes far outside training. Measured: </w:t>
      </w:r>
      <w:r>
        <w:rPr>
          <w:b/>
          <w:bCs/>
        </w:rPr>
        <w:t>40 of 600 samples (6.7%), all within 20 samples of a reset</w:t>
      </w:r>
      <w:r>
        <w:t>, and they produce probabilities of 0.001–0.003, so no false alarm results. In a single-fault run (</w:t>
      </w:r>
      <w:r>
        <w:rPr>
          <w:rStyle w:val="VerbatimChar"/>
        </w:rPr>
        <w:t>--anomaly</w:t>
      </w:r>
      <w:r>
        <w:t>) the condition does not arise.</w:t>
      </w:r>
    </w:p>
    <w:p w14:paraId="482EF008" w14:textId="77777777" w:rsidR="002B390A" w:rsidRDefault="00000000" w:rsidP="00D23FF8">
      <w:pPr>
        <w:pStyle w:val="Compact"/>
        <w:numPr>
          <w:ilvl w:val="0"/>
          <w:numId w:val="3"/>
        </w:numPr>
        <w:spacing w:before="0" w:after="60" w:line="360" w:lineRule="auto"/>
      </w:pPr>
      <w:r>
        <w:rPr>
          <w:rStyle w:val="VerbatimChar"/>
          <w:b/>
          <w:bCs/>
        </w:rPr>
        <w:t>tests/analyse_live_run.py</w:t>
      </w:r>
      <w:r>
        <w:rPr>
          <w:b/>
          <w:bCs/>
        </w:rPr>
        <w:t xml:space="preserve"> assumes one run per capture</w:t>
      </w:r>
      <w:r>
        <w:t xml:space="preserve"> and reports FAIL on a looping capture for that reason. Segment by </w:t>
      </w:r>
      <w:r>
        <w:rPr>
          <w:rStyle w:val="VerbatimChar"/>
        </w:rPr>
        <w:t>run_id</w:t>
      </w:r>
      <w:r>
        <w:t xml:space="preserve"> before interpreting it.</w:t>
      </w:r>
    </w:p>
    <w:p w14:paraId="4BBB3FBE" w14:textId="77777777" w:rsidR="002B390A" w:rsidRDefault="002B390A" w:rsidP="00D23FF8">
      <w:pPr>
        <w:spacing w:after="120" w:line="360" w:lineRule="auto"/>
      </w:pPr>
    </w:p>
    <w:p w14:paraId="698937E2" w14:textId="77777777" w:rsidR="002B390A" w:rsidRDefault="00000000" w:rsidP="00D23FF8">
      <w:pPr>
        <w:spacing w:after="120" w:line="360" w:lineRule="auto"/>
      </w:pPr>
      <w:r>
        <w:br w:type="page"/>
      </w:r>
    </w:p>
    <w:p w14:paraId="5031CD77" w14:textId="77777777" w:rsidR="002B390A" w:rsidRDefault="00000000" w:rsidP="00D23FF8">
      <w:pPr>
        <w:pStyle w:val="Heading2"/>
        <w:spacing w:before="240" w:after="80"/>
      </w:pPr>
      <w:bookmarkStart w:id="17" w:name="ecosystem-integration"/>
      <w:bookmarkStart w:id="18" w:name="_Toc237780644"/>
      <w:bookmarkEnd w:id="5"/>
      <w:bookmarkEnd w:id="15"/>
      <w:r>
        <w:lastRenderedPageBreak/>
        <w:t>2. Ecosystem integration</w:t>
      </w:r>
      <w:bookmarkEnd w:id="18"/>
    </w:p>
    <w:p w14:paraId="21A42B72" w14:textId="77777777" w:rsidR="002B390A" w:rsidRDefault="00000000" w:rsidP="00D23FF8">
      <w:pPr>
        <w:pStyle w:val="Heading3"/>
        <w:spacing w:before="240" w:after="80"/>
      </w:pPr>
      <w:bookmarkStart w:id="19" w:name="purpose-1"/>
      <w:bookmarkStart w:id="20" w:name="_Toc237780645"/>
      <w:r>
        <w:t>2.1 Purpose</w:t>
      </w:r>
      <w:bookmarkEnd w:id="20"/>
    </w:p>
    <w:p w14:paraId="32236664" w14:textId="77777777" w:rsidR="002B390A" w:rsidRDefault="00000000" w:rsidP="00D23FF8">
      <w:pPr>
        <w:pStyle w:val="FirstParagraph"/>
        <w:spacing w:before="0" w:after="120" w:line="360" w:lineRule="auto"/>
      </w:pPr>
      <w:r>
        <w:t>Coordinate four twin types over one shared physical environment so that a decision accounts for the whole room, not one asset.</w:t>
      </w:r>
    </w:p>
    <w:p w14:paraId="131BEA17" w14:textId="77777777" w:rsidR="002B390A" w:rsidRDefault="00000000" w:rsidP="00D23FF8">
      <w:pPr>
        <w:pStyle w:val="Heading3"/>
        <w:spacing w:before="240" w:after="80"/>
      </w:pPr>
      <w:bookmarkStart w:id="21" w:name="design-decisions-1"/>
      <w:bookmarkStart w:id="22" w:name="_Toc237780646"/>
      <w:bookmarkEnd w:id="19"/>
      <w:r>
        <w:t>2.2 Design decisions</w:t>
      </w:r>
      <w:bookmarkEnd w:id="22"/>
    </w:p>
    <w:p w14:paraId="30F02D14" w14:textId="77777777" w:rsidR="002B390A" w:rsidRDefault="00000000" w:rsidP="00D23FF8">
      <w:pPr>
        <w:pStyle w:val="FirstParagraph"/>
        <w:spacing w:before="0" w:after="120" w:line="360" w:lineRule="auto"/>
      </w:pPr>
      <w:r>
        <w:rPr>
          <w:b/>
          <w:bCs/>
        </w:rPr>
        <w:t>Centralised coordination, chosen deliberately.</w:t>
      </w:r>
      <w:r>
        <w:t xml:space="preserve"> The four sub-twins publish state; a single orchestrator fuses it and decides. Three reasons:</w:t>
      </w:r>
    </w:p>
    <w:p w14:paraId="08FE1F00" w14:textId="45E230FF" w:rsidR="002B390A" w:rsidRDefault="00000000" w:rsidP="00D23FF8">
      <w:pPr>
        <w:pStyle w:val="Compact"/>
        <w:numPr>
          <w:ilvl w:val="0"/>
          <w:numId w:val="4"/>
        </w:numPr>
        <w:spacing w:before="0" w:after="60" w:line="360" w:lineRule="auto"/>
      </w:pPr>
      <w:r>
        <w:rPr>
          <w:b/>
          <w:bCs/>
        </w:rPr>
        <w:t>One shared thermal zone.</w:t>
      </w:r>
      <w:r>
        <w:t xml:space="preserve"> All six twin instances observe the same air. Any action </w:t>
      </w:r>
      <w:r w:rsidR="00F67A0F">
        <w:t>-</w:t>
      </w:r>
      <w:r>
        <w:t xml:space="preserve"> raising cooling, shifting workload, replacing a filter </w:t>
      </w:r>
      <w:r w:rsidR="00F67A0F">
        <w:t>-</w:t>
      </w:r>
      <w:r>
        <w:t xml:space="preserve"> changes conditions for every other asset. A federated design would have each twin negotiating over an environment none of them can observe alone.</w:t>
      </w:r>
    </w:p>
    <w:p w14:paraId="17F80876" w14:textId="77777777" w:rsidR="002B390A" w:rsidRDefault="00000000" w:rsidP="00D23FF8">
      <w:pPr>
        <w:pStyle w:val="Compact"/>
        <w:numPr>
          <w:ilvl w:val="0"/>
          <w:numId w:val="4"/>
        </w:numPr>
        <w:spacing w:before="0" w:after="60" w:line="360" w:lineRule="auto"/>
      </w:pPr>
      <w:r>
        <w:rPr>
          <w:b/>
          <w:bCs/>
        </w:rPr>
        <w:t>Every action affects every asset.</w:t>
      </w:r>
      <w:r>
        <w:t xml:space="preserve"> There is no partition of this room into independently-decidable subsystems, so there is nothing for federation to decompose.</w:t>
      </w:r>
    </w:p>
    <w:p w14:paraId="216958F5" w14:textId="77777777" w:rsidR="002B390A" w:rsidRDefault="00000000" w:rsidP="00D23FF8">
      <w:pPr>
        <w:pStyle w:val="Compact"/>
        <w:numPr>
          <w:ilvl w:val="0"/>
          <w:numId w:val="4"/>
        </w:numPr>
        <w:spacing w:before="0" w:after="60" w:line="360" w:lineRule="auto"/>
      </w:pPr>
      <w:r>
        <w:rPr>
          <w:b/>
          <w:bCs/>
        </w:rPr>
        <w:t>A single auditable decision path.</w:t>
      </w:r>
      <w:r>
        <w:t xml:space="preserve"> One decision point means every recommendation has exactly one producer and one ordered record (§3.4). The governance requirement depends on that; distributed decision-making would make “who advised this, and on what evidence” a reconstruction problem.</w:t>
      </w:r>
    </w:p>
    <w:p w14:paraId="61866A6C" w14:textId="3A89F738" w:rsidR="002B390A" w:rsidRDefault="00000000" w:rsidP="00D81A66">
      <w:pPr>
        <w:pStyle w:val="FirstParagraph"/>
        <w:spacing w:before="200" w:after="120" w:line="360" w:lineRule="auto"/>
      </w:pPr>
      <w:r>
        <w:t xml:space="preserve">This is a design position, not an omission. </w:t>
      </w:r>
      <w:r>
        <w:rPr>
          <w:b/>
          <w:bCs/>
        </w:rPr>
        <w:t>Federation becomes correct</w:t>
      </w:r>
      <w:r>
        <w:t xml:space="preserve"> across administrative or network boundaries, where data residency prevents pooling raw telemetry, or once central state becomes a scaling bottleneck </w:t>
      </w:r>
      <w:r w:rsidR="00F67A0F">
        <w:t>-</w:t>
      </w:r>
      <w:r>
        <w:t xml:space="preserve"> none of which applies to a single room. It is deferred to the multi-room phase, where room-level twins would exchange summaries rather than raw telemetry (§4).</w:t>
      </w:r>
    </w:p>
    <w:p w14:paraId="7CAD8CA5" w14:textId="77777777" w:rsidR="002B390A" w:rsidRDefault="00000000" w:rsidP="00D23FF8">
      <w:pPr>
        <w:pStyle w:val="BodyText"/>
        <w:spacing w:before="0" w:after="120" w:line="360" w:lineRule="auto"/>
      </w:pPr>
      <w:r>
        <w:rPr>
          <w:b/>
          <w:bCs/>
        </w:rPr>
        <w:t>Twins own their state and nothing else.</w:t>
      </w:r>
      <w:r>
        <w:t xml:space="preserve"> Each twin subscribes only to the raw telemetry it needs and publishes only its own state topic. No twin subscribes to another twin’s state; occupancy reaches the decision through the orchestrator (</w:t>
      </w:r>
      <w:r>
        <w:rPr>
          <w:rStyle w:val="VerbatimChar"/>
        </w:rPr>
        <w:t>orchestrator/orchestrator.py:148</w:t>
      </w:r>
      <w:r>
        <w:t>). The ACL enforces this rather than trusting it (§3.2).</w:t>
      </w:r>
    </w:p>
    <w:p w14:paraId="28F986DC" w14:textId="77777777" w:rsidR="002B390A" w:rsidRDefault="00000000" w:rsidP="00D23FF8">
      <w:pPr>
        <w:pStyle w:val="BodyText"/>
        <w:spacing w:before="0" w:after="120" w:line="360" w:lineRule="auto"/>
      </w:pPr>
      <w:r>
        <w:rPr>
          <w:b/>
          <w:bCs/>
        </w:rPr>
        <w:lastRenderedPageBreak/>
        <w:t>Occupancy changes the decision.</w:t>
      </w:r>
      <w:r>
        <w:t xml:space="preserve"> Load factor is what separates “the room is hot because it is busy” from “the room is hot because the CRAC is failing” (</w:t>
      </w:r>
      <w:r>
        <w:rPr>
          <w:rStyle w:val="VerbatimChar"/>
        </w:rPr>
        <w:t>orchestrator/orchestrator.py:36</w:t>
      </w:r>
      <w:r>
        <w:t>).</w:t>
      </w:r>
    </w:p>
    <w:p w14:paraId="07B77593" w14:textId="77777777" w:rsidR="00D650C1" w:rsidRDefault="00000000" w:rsidP="00D23FF8">
      <w:pPr>
        <w:pStyle w:val="Heading3"/>
        <w:spacing w:before="240" w:after="80"/>
      </w:pPr>
      <w:bookmarkStart w:id="23" w:name="implementation-1"/>
      <w:bookmarkStart w:id="24" w:name="_Toc237780647"/>
      <w:bookmarkEnd w:id="21"/>
      <w:r>
        <w:t>2.3 Implementation</w:t>
      </w:r>
      <w:bookmarkEnd w:id="24"/>
    </w:p>
    <w:p w14:paraId="24263F1A" w14:textId="35344029" w:rsidR="002B390A" w:rsidRPr="00D650C1" w:rsidRDefault="00D650C1" w:rsidP="00D81A66">
      <w:pPr>
        <w:pStyle w:val="BodyText"/>
        <w:spacing w:before="280" w:after="80" w:line="360" w:lineRule="auto"/>
        <w:rPr>
          <w:rFonts w:ascii="Cambria" w:hAnsi="Cambria"/>
        </w:rPr>
      </w:pPr>
      <w:r w:rsidRPr="00D650C1">
        <w:rPr>
          <w:rFonts w:ascii="Cambria" w:hAnsi="Cambria"/>
          <w:b/>
        </w:rPr>
        <w:t xml:space="preserve">Table 3 </w:t>
      </w:r>
      <w:r w:rsidR="00F67A0F">
        <w:rPr>
          <w:rFonts w:ascii="Cambria" w:hAnsi="Cambria"/>
          <w:b/>
        </w:rPr>
        <w:t>-</w:t>
      </w:r>
      <w:r w:rsidRPr="00D650C1">
        <w:rPr>
          <w:rFonts w:ascii="Cambria" w:hAnsi="Cambria"/>
        </w:rPr>
        <w:t xml:space="preserve"> Ecosystem components: source file and published topics for each twin and service.</w:t>
      </w:r>
    </w:p>
    <w:tbl>
      <w:tblPr>
        <w:tblStyle w:val="TableGrid"/>
        <w:tblW w:w="9560" w:type="dxa"/>
        <w:tblLook w:val="0620" w:firstRow="1" w:lastRow="0" w:firstColumn="0" w:lastColumn="0" w:noHBand="1" w:noVBand="1"/>
      </w:tblPr>
      <w:tblGrid>
        <w:gridCol w:w="1457"/>
        <w:gridCol w:w="3329"/>
        <w:gridCol w:w="4774"/>
      </w:tblGrid>
      <w:tr w:rsidR="002B390A" w:rsidRPr="009F3009" w14:paraId="2746E542" w14:textId="77777777" w:rsidTr="009F3009">
        <w:trPr>
          <w:tblHeader/>
        </w:trPr>
        <w:tc>
          <w:tcPr>
            <w:tcW w:w="1458" w:type="dxa"/>
            <w:shd w:val="clear" w:color="DCE6F1" w:fill="DCE6F1"/>
          </w:tcPr>
          <w:p w14:paraId="6A4F92D9" w14:textId="77777777" w:rsidR="002B390A" w:rsidRPr="009F3009" w:rsidRDefault="00000000" w:rsidP="003E672E">
            <w:pPr>
              <w:pStyle w:val="Compact"/>
              <w:rPr>
                <w:rFonts w:ascii="Cambria" w:hAnsi="Cambria"/>
                <w:b/>
                <w:sz w:val="21"/>
              </w:rPr>
            </w:pPr>
            <w:r w:rsidRPr="009F3009">
              <w:rPr>
                <w:rFonts w:ascii="Cambria" w:hAnsi="Cambria"/>
                <w:b/>
                <w:sz w:val="21"/>
              </w:rPr>
              <w:t>Component</w:t>
            </w:r>
          </w:p>
        </w:tc>
        <w:tc>
          <w:tcPr>
            <w:tcW w:w="3330" w:type="dxa"/>
            <w:shd w:val="clear" w:color="DCE6F1" w:fill="DCE6F1"/>
          </w:tcPr>
          <w:p w14:paraId="09C176D6" w14:textId="77777777" w:rsidR="002B390A" w:rsidRPr="009F3009" w:rsidRDefault="00000000" w:rsidP="003E672E">
            <w:pPr>
              <w:pStyle w:val="Compact"/>
              <w:rPr>
                <w:rFonts w:ascii="Cambria" w:hAnsi="Cambria"/>
                <w:b/>
                <w:sz w:val="21"/>
              </w:rPr>
            </w:pPr>
            <w:r w:rsidRPr="009F3009">
              <w:rPr>
                <w:rFonts w:ascii="Cambria" w:hAnsi="Cambria"/>
                <w:b/>
                <w:sz w:val="21"/>
              </w:rPr>
              <w:t>File</w:t>
            </w:r>
          </w:p>
        </w:tc>
        <w:tc>
          <w:tcPr>
            <w:tcW w:w="4788" w:type="dxa"/>
            <w:shd w:val="clear" w:color="DCE6F1" w:fill="DCE6F1"/>
          </w:tcPr>
          <w:p w14:paraId="5DF8A7B6" w14:textId="77777777" w:rsidR="002B390A" w:rsidRPr="009F3009" w:rsidRDefault="00000000" w:rsidP="003E672E">
            <w:pPr>
              <w:pStyle w:val="Compact"/>
              <w:rPr>
                <w:rFonts w:ascii="Cambria" w:hAnsi="Cambria"/>
                <w:b/>
                <w:sz w:val="21"/>
              </w:rPr>
            </w:pPr>
            <w:r w:rsidRPr="009F3009">
              <w:rPr>
                <w:rFonts w:ascii="Cambria" w:hAnsi="Cambria"/>
                <w:b/>
                <w:sz w:val="21"/>
              </w:rPr>
              <w:t>Publishes</w:t>
            </w:r>
          </w:p>
        </w:tc>
      </w:tr>
      <w:tr w:rsidR="002B390A" w:rsidRPr="009F3009" w14:paraId="146FDE3D" w14:textId="77777777" w:rsidTr="009F3009">
        <w:tc>
          <w:tcPr>
            <w:tcW w:w="1458" w:type="dxa"/>
          </w:tcPr>
          <w:p w14:paraId="65D5DD48" w14:textId="77777777" w:rsidR="002B390A" w:rsidRPr="009F3009" w:rsidRDefault="00000000" w:rsidP="003E672E">
            <w:pPr>
              <w:pStyle w:val="Compact"/>
              <w:rPr>
                <w:rFonts w:ascii="Cambria" w:hAnsi="Cambria"/>
                <w:sz w:val="21"/>
              </w:rPr>
            </w:pPr>
            <w:r w:rsidRPr="009F3009">
              <w:rPr>
                <w:rFonts w:ascii="Cambria" w:hAnsi="Cambria"/>
                <w:sz w:val="21"/>
              </w:rPr>
              <w:t>Rack Twin ×3</w:t>
            </w:r>
          </w:p>
        </w:tc>
        <w:tc>
          <w:tcPr>
            <w:tcW w:w="3330" w:type="dxa"/>
          </w:tcPr>
          <w:p w14:paraId="5896F7DC"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twins/rack_twin.py</w:t>
            </w:r>
          </w:p>
        </w:tc>
        <w:tc>
          <w:tcPr>
            <w:tcW w:w="4788" w:type="dxa"/>
          </w:tcPr>
          <w:p w14:paraId="32AF918F" w14:textId="77777777" w:rsidR="002B390A" w:rsidRPr="009F3009" w:rsidRDefault="00000000" w:rsidP="003E672E">
            <w:pPr>
              <w:pStyle w:val="Compact"/>
              <w:rPr>
                <w:rFonts w:ascii="Cambria" w:hAnsi="Cambria"/>
                <w:sz w:val="21"/>
              </w:rPr>
            </w:pPr>
            <w:r w:rsidRPr="009F3009">
              <w:rPr>
                <w:rStyle w:val="VerbatimChar"/>
                <w:rFonts w:ascii="Cambria" w:hAnsi="Cambria"/>
                <w:sz w:val="21"/>
              </w:rPr>
              <w:t>datacenter/twin-state/rack-SR-RACK-0{1,2,3}</w:t>
            </w:r>
          </w:p>
        </w:tc>
      </w:tr>
      <w:tr w:rsidR="002B390A" w:rsidRPr="009F3009" w14:paraId="7E5B339E" w14:textId="77777777" w:rsidTr="009F3009">
        <w:tc>
          <w:tcPr>
            <w:tcW w:w="1458" w:type="dxa"/>
          </w:tcPr>
          <w:p w14:paraId="22AD81FC" w14:textId="77777777" w:rsidR="002B390A" w:rsidRPr="009F3009" w:rsidRDefault="00000000" w:rsidP="003E672E">
            <w:pPr>
              <w:pStyle w:val="Compact"/>
              <w:rPr>
                <w:rFonts w:ascii="Cambria" w:hAnsi="Cambria"/>
                <w:sz w:val="21"/>
              </w:rPr>
            </w:pPr>
            <w:r w:rsidRPr="009F3009">
              <w:rPr>
                <w:rFonts w:ascii="Cambria" w:hAnsi="Cambria"/>
                <w:sz w:val="21"/>
              </w:rPr>
              <w:t>Occupancy Twin</w:t>
            </w:r>
          </w:p>
        </w:tc>
        <w:tc>
          <w:tcPr>
            <w:tcW w:w="3330" w:type="dxa"/>
          </w:tcPr>
          <w:p w14:paraId="75606062"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twins/occupancy_twin.py</w:t>
            </w:r>
          </w:p>
        </w:tc>
        <w:tc>
          <w:tcPr>
            <w:tcW w:w="4788" w:type="dxa"/>
          </w:tcPr>
          <w:p w14:paraId="0D5E8684" w14:textId="77777777" w:rsidR="002B390A" w:rsidRPr="009F3009" w:rsidRDefault="00000000" w:rsidP="003E672E">
            <w:pPr>
              <w:pStyle w:val="Compact"/>
              <w:rPr>
                <w:rFonts w:ascii="Cambria" w:hAnsi="Cambria"/>
                <w:sz w:val="21"/>
              </w:rPr>
            </w:pPr>
            <w:r w:rsidRPr="009F3009">
              <w:rPr>
                <w:rStyle w:val="VerbatimChar"/>
                <w:rFonts w:ascii="Cambria" w:hAnsi="Cambria"/>
                <w:sz w:val="21"/>
              </w:rPr>
              <w:t>datacenter/twin-state/occupancy</w:t>
            </w:r>
          </w:p>
        </w:tc>
      </w:tr>
      <w:tr w:rsidR="002B390A" w:rsidRPr="009F3009" w14:paraId="0D2BA19F" w14:textId="77777777" w:rsidTr="009F3009">
        <w:tc>
          <w:tcPr>
            <w:tcW w:w="1458" w:type="dxa"/>
          </w:tcPr>
          <w:p w14:paraId="0BD8210C" w14:textId="77777777" w:rsidR="002B390A" w:rsidRPr="009F3009" w:rsidRDefault="00000000" w:rsidP="003E672E">
            <w:pPr>
              <w:pStyle w:val="Compact"/>
              <w:rPr>
                <w:rFonts w:ascii="Cambria" w:hAnsi="Cambria"/>
                <w:sz w:val="21"/>
              </w:rPr>
            </w:pPr>
            <w:r w:rsidRPr="009F3009">
              <w:rPr>
                <w:rFonts w:ascii="Cambria" w:hAnsi="Cambria"/>
                <w:sz w:val="21"/>
              </w:rPr>
              <w:t>Energy Twin</w:t>
            </w:r>
          </w:p>
        </w:tc>
        <w:tc>
          <w:tcPr>
            <w:tcW w:w="3330" w:type="dxa"/>
          </w:tcPr>
          <w:p w14:paraId="7D788B85"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twins/energy_twin.py</w:t>
            </w:r>
          </w:p>
        </w:tc>
        <w:tc>
          <w:tcPr>
            <w:tcW w:w="4788" w:type="dxa"/>
          </w:tcPr>
          <w:p w14:paraId="148D5612" w14:textId="77777777" w:rsidR="002B390A" w:rsidRPr="009F3009" w:rsidRDefault="00000000" w:rsidP="003E672E">
            <w:pPr>
              <w:pStyle w:val="Compact"/>
              <w:rPr>
                <w:rFonts w:ascii="Cambria" w:hAnsi="Cambria"/>
                <w:sz w:val="21"/>
              </w:rPr>
            </w:pPr>
            <w:r w:rsidRPr="009F3009">
              <w:rPr>
                <w:rStyle w:val="VerbatimChar"/>
                <w:rFonts w:ascii="Cambria" w:hAnsi="Cambria"/>
                <w:sz w:val="21"/>
              </w:rPr>
              <w:t>datacenter/twin-state/energy</w:t>
            </w:r>
          </w:p>
        </w:tc>
      </w:tr>
      <w:tr w:rsidR="002B390A" w:rsidRPr="009F3009" w14:paraId="7E57E627" w14:textId="77777777" w:rsidTr="009F3009">
        <w:tc>
          <w:tcPr>
            <w:tcW w:w="1458" w:type="dxa"/>
          </w:tcPr>
          <w:p w14:paraId="5DE40343" w14:textId="77777777" w:rsidR="002B390A" w:rsidRPr="009F3009" w:rsidRDefault="00000000" w:rsidP="003E672E">
            <w:pPr>
              <w:pStyle w:val="Compact"/>
              <w:rPr>
                <w:rFonts w:ascii="Cambria" w:hAnsi="Cambria"/>
                <w:sz w:val="21"/>
              </w:rPr>
            </w:pPr>
            <w:r w:rsidRPr="009F3009">
              <w:rPr>
                <w:rFonts w:ascii="Cambria" w:hAnsi="Cambria"/>
                <w:sz w:val="21"/>
              </w:rPr>
              <w:t>Cooling Twin</w:t>
            </w:r>
          </w:p>
        </w:tc>
        <w:tc>
          <w:tcPr>
            <w:tcW w:w="3330" w:type="dxa"/>
          </w:tcPr>
          <w:p w14:paraId="0F5E0B84"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twins/cooling_twin.py</w:t>
            </w:r>
          </w:p>
        </w:tc>
        <w:tc>
          <w:tcPr>
            <w:tcW w:w="4788" w:type="dxa"/>
          </w:tcPr>
          <w:p w14:paraId="25EC8931" w14:textId="77777777" w:rsidR="002B390A" w:rsidRPr="009F3009" w:rsidRDefault="00000000" w:rsidP="003E672E">
            <w:pPr>
              <w:pStyle w:val="Compact"/>
              <w:rPr>
                <w:rFonts w:ascii="Cambria" w:hAnsi="Cambria"/>
                <w:sz w:val="21"/>
              </w:rPr>
            </w:pPr>
            <w:r w:rsidRPr="009F3009">
              <w:rPr>
                <w:rStyle w:val="VerbatimChar"/>
                <w:rFonts w:ascii="Cambria" w:hAnsi="Cambria"/>
                <w:sz w:val="21"/>
              </w:rPr>
              <w:t>datacenter/twin-state/cooling</w:t>
            </w:r>
          </w:p>
        </w:tc>
      </w:tr>
      <w:tr w:rsidR="002B390A" w:rsidRPr="009F3009" w14:paraId="5B346557" w14:textId="77777777" w:rsidTr="009F3009">
        <w:tc>
          <w:tcPr>
            <w:tcW w:w="1458" w:type="dxa"/>
          </w:tcPr>
          <w:p w14:paraId="0D255FB5" w14:textId="77777777" w:rsidR="002B390A" w:rsidRPr="009F3009" w:rsidRDefault="00000000" w:rsidP="003E672E">
            <w:pPr>
              <w:pStyle w:val="Compact"/>
              <w:rPr>
                <w:rFonts w:ascii="Cambria" w:hAnsi="Cambria"/>
                <w:sz w:val="21"/>
              </w:rPr>
            </w:pPr>
            <w:r w:rsidRPr="009F3009">
              <w:rPr>
                <w:rFonts w:ascii="Cambria" w:hAnsi="Cambria"/>
                <w:sz w:val="21"/>
              </w:rPr>
              <w:t>Orchestrator</w:t>
            </w:r>
          </w:p>
        </w:tc>
        <w:tc>
          <w:tcPr>
            <w:tcW w:w="3330" w:type="dxa"/>
          </w:tcPr>
          <w:p w14:paraId="6DD547D7" w14:textId="77777777" w:rsidR="002B390A" w:rsidRPr="009F3009" w:rsidRDefault="00000000" w:rsidP="003E672E">
            <w:pPr>
              <w:pStyle w:val="Compact"/>
              <w:rPr>
                <w:rFonts w:ascii="Cambria" w:hAnsi="Cambria"/>
                <w:sz w:val="21"/>
              </w:rPr>
            </w:pPr>
            <w:r w:rsidRPr="009F3009">
              <w:rPr>
                <w:rStyle w:val="VerbatimChar"/>
                <w:rFonts w:ascii="Cambria" w:hAnsi="Cambria"/>
                <w:sz w:val="21"/>
              </w:rPr>
              <w:t>orchestrator/orchestrator.py:142</w:t>
            </w:r>
          </w:p>
        </w:tc>
        <w:tc>
          <w:tcPr>
            <w:tcW w:w="4788" w:type="dxa"/>
          </w:tcPr>
          <w:p w14:paraId="2A31FFF0" w14:textId="77777777" w:rsidR="002B390A" w:rsidRPr="009F3009" w:rsidRDefault="00000000" w:rsidP="003E672E">
            <w:pPr>
              <w:pStyle w:val="Compact"/>
              <w:rPr>
                <w:rFonts w:ascii="Cambria" w:hAnsi="Cambria"/>
                <w:sz w:val="21"/>
              </w:rPr>
            </w:pPr>
            <w:r w:rsidRPr="009F3009">
              <w:rPr>
                <w:rStyle w:val="VerbatimChar"/>
                <w:rFonts w:ascii="Cambria" w:hAnsi="Cambria"/>
                <w:sz w:val="21"/>
              </w:rPr>
              <w:t>datacenter/predictions/CRAC-01</w:t>
            </w:r>
            <w:r w:rsidRPr="009F3009">
              <w:rPr>
                <w:rFonts w:ascii="Cambria" w:hAnsi="Cambria"/>
                <w:sz w:val="21"/>
              </w:rPr>
              <w:t xml:space="preserve">, </w:t>
            </w:r>
            <w:r w:rsidRPr="009F3009">
              <w:rPr>
                <w:rStyle w:val="VerbatimChar"/>
                <w:rFonts w:ascii="Cambria" w:hAnsi="Cambria"/>
                <w:sz w:val="21"/>
              </w:rPr>
              <w:t>datacenter/recommendations/room</w:t>
            </w:r>
          </w:p>
        </w:tc>
      </w:tr>
    </w:tbl>
    <w:p w14:paraId="04209B91" w14:textId="58776D18" w:rsidR="002B390A" w:rsidRDefault="00034EC7" w:rsidP="00034EC7">
      <w:pPr>
        <w:pStyle w:val="FirstParagraph"/>
        <w:spacing w:before="280" w:after="120" w:line="360" w:lineRule="auto"/>
      </w:pPr>
      <w:r>
        <w:rPr>
          <w:b/>
          <w:bCs/>
        </w:rPr>
        <w:t xml:space="preserve">Figure 4 </w:t>
      </w:r>
      <w:r w:rsidR="00F67A0F">
        <w:rPr>
          <w:b/>
          <w:bCs/>
        </w:rPr>
        <w:t>-</w:t>
      </w:r>
      <w:r>
        <w:rPr>
          <w:b/>
          <w:bCs/>
        </w:rPr>
        <w:t xml:space="preserve"> Integrated ecosystem architecture.</w:t>
      </w:r>
      <w:r>
        <w:t xml:space="preserve"> The full path from simulated assets through telemetry, sub-twins and twin state to the central orchestrator and its two decision outputs, with the coordination-strategy rationale alongside. Vector source </w:t>
      </w:r>
      <w:r>
        <w:rPr>
          <w:rStyle w:val="VerbatimChar"/>
        </w:rPr>
        <w:t>docs/ecosystem_diagram.svg</w:t>
      </w:r>
      <w:r>
        <w:t>.</w:t>
      </w:r>
    </w:p>
    <w:p w14:paraId="71FCBECC" w14:textId="77777777" w:rsidR="002B390A" w:rsidRDefault="00000000" w:rsidP="00D23FF8">
      <w:pPr>
        <w:pStyle w:val="CaptionedFigure"/>
        <w:spacing w:before="80"/>
      </w:pPr>
      <w:r>
        <w:rPr>
          <w:noProof/>
        </w:rPr>
        <w:lastRenderedPageBreak/>
        <w:drawing>
          <wp:inline distT="0" distB="0" distL="0" distR="0" wp14:anchorId="0E83B512" wp14:editId="24A6DE43">
            <wp:extent cx="6083667" cy="4122729"/>
            <wp:effectExtent l="0" t="0" r="0" b="0"/>
            <wp:docPr id="41" name="Picture" descr="Integrated ecosystem architecture"/>
            <wp:cNvGraphicFramePr/>
            <a:graphic xmlns:a="http://schemas.openxmlformats.org/drawingml/2006/main">
              <a:graphicData uri="http://schemas.openxmlformats.org/drawingml/2006/picture">
                <pic:pic xmlns:pic="http://schemas.openxmlformats.org/drawingml/2006/picture">
                  <pic:nvPicPr>
                    <pic:cNvPr id="42" name="Picture" descr="ecosystem_diagram.png"/>
                    <pic:cNvPicPr>
                      <a:picLocks noChangeAspect="1" noChangeArrowheads="1"/>
                    </pic:cNvPicPr>
                  </pic:nvPicPr>
                  <pic:blipFill>
                    <a:blip r:embed="rId19"/>
                    <a:stretch>
                      <a:fillRect/>
                    </a:stretch>
                  </pic:blipFill>
                  <pic:spPr bwMode="auto">
                    <a:xfrm>
                      <a:off x="0" y="0"/>
                      <a:ext cx="6116203" cy="4144778"/>
                    </a:xfrm>
                    <a:prstGeom prst="rect">
                      <a:avLst/>
                    </a:prstGeom>
                    <a:noFill/>
                    <a:ln w="9525">
                      <a:noFill/>
                      <a:headEnd/>
                      <a:tailEnd/>
                    </a:ln>
                  </pic:spPr>
                </pic:pic>
              </a:graphicData>
            </a:graphic>
          </wp:inline>
        </w:drawing>
      </w:r>
    </w:p>
    <w:p w14:paraId="08309000" w14:textId="77777777" w:rsidR="002B390A" w:rsidRDefault="00000000" w:rsidP="00D23FF8">
      <w:pPr>
        <w:pStyle w:val="ImageCaption"/>
        <w:spacing w:before="80" w:after="200"/>
      </w:pPr>
      <w:r>
        <w:t>Integrated ecosystem architecture</w:t>
      </w:r>
    </w:p>
    <w:p w14:paraId="4A10F517" w14:textId="77777777" w:rsidR="002B390A" w:rsidRDefault="00034EC7" w:rsidP="00D23FF8">
      <w:pPr>
        <w:pStyle w:val="BodyText"/>
        <w:spacing w:before="0" w:after="120" w:line="360" w:lineRule="auto"/>
      </w:pPr>
      <w:r>
        <w:t>Figure 4 is the reference for every topic name used in this report. Note what it does not show: there are no arrows between twins, because no twin subscribes to another twin’s state.</w:t>
      </w:r>
    </w:p>
    <w:p w14:paraId="079749D4" w14:textId="77777777" w:rsidR="002B390A" w:rsidRDefault="00000000" w:rsidP="00D23FF8">
      <w:pPr>
        <w:pStyle w:val="BodyText"/>
        <w:spacing w:before="0" w:after="120" w:line="360" w:lineRule="auto"/>
      </w:pPr>
      <w:r>
        <w:t>The orchestrator re-runs inference only when cooling state changes (</w:t>
      </w:r>
      <w:r>
        <w:rPr>
          <w:rStyle w:val="VerbatimChar"/>
        </w:rPr>
        <w:t>orchestrator/orchestrator.py:142</w:t>
      </w:r>
      <w:r>
        <w:t>). Firing on every twin-state message meant roughly ten inferences per simulated sample; at demonstration speed the orchestrator fell behind the broker and stopped producing predictions three quarters of the way through a run.</w:t>
      </w:r>
    </w:p>
    <w:p w14:paraId="51F7EEA8" w14:textId="77777777" w:rsidR="002B390A" w:rsidRDefault="00000000" w:rsidP="00D23FF8">
      <w:pPr>
        <w:pStyle w:val="Heading3"/>
        <w:spacing w:before="240" w:after="80"/>
      </w:pPr>
      <w:bookmarkStart w:id="25" w:name="evidence-it-works-1"/>
      <w:bookmarkStart w:id="26" w:name="_Toc237780648"/>
      <w:bookmarkEnd w:id="23"/>
      <w:r>
        <w:t>2.4 Evidence it works</w:t>
      </w:r>
      <w:bookmarkEnd w:id="26"/>
    </w:p>
    <w:p w14:paraId="2F8B760E" w14:textId="77777777" w:rsidR="002B390A" w:rsidRDefault="00000000" w:rsidP="00D23FF8">
      <w:pPr>
        <w:pStyle w:val="FirstParagraph"/>
        <w:spacing w:before="0" w:after="120" w:line="360" w:lineRule="auto"/>
      </w:pPr>
      <w:r>
        <w:t xml:space="preserve">All seven components connect and publish, verified by their retained liveness topics: </w:t>
      </w:r>
      <w:r>
        <w:rPr>
          <w:rStyle w:val="VerbatimChar"/>
        </w:rPr>
        <w:t>datacenter/status/{cooling, occupancy, energy, rack-SR-RACK-01|02|03, orchestrator}</w:t>
      </w:r>
      <w:r>
        <w:t xml:space="preserve"> all read </w:t>
      </w:r>
      <w:r>
        <w:rPr>
          <w:rStyle w:val="VerbatimChar"/>
        </w:rPr>
        <w:t>online</w:t>
      </w:r>
      <w:r>
        <w:t>.</w:t>
      </w:r>
    </w:p>
    <w:p w14:paraId="143CB475" w14:textId="561FB4CB" w:rsidR="002B390A" w:rsidRDefault="00000000" w:rsidP="00D23FF8">
      <w:pPr>
        <w:pStyle w:val="BodyText"/>
        <w:spacing w:before="0" w:after="120" w:line="360" w:lineRule="auto"/>
      </w:pPr>
      <w:r>
        <w:t xml:space="preserve">Occupancy demonstrably changes the outcome. In a 437-prediction measured run, </w:t>
      </w:r>
      <w:r>
        <w:rPr>
          <w:b/>
          <w:bCs/>
        </w:rPr>
        <w:t>143 predictions were withheld</w:t>
      </w:r>
      <w:r>
        <w:t xml:space="preserve"> with </w:t>
      </w:r>
      <w:r>
        <w:rPr>
          <w:rStyle w:val="VerbatimChar"/>
        </w:rPr>
        <w:t>recommendation_withheld: "load_driven"</w:t>
      </w:r>
      <w:r>
        <w:t xml:space="preserve"> </w:t>
      </w:r>
      <w:r w:rsidR="00F67A0F">
        <w:t>-</w:t>
      </w:r>
      <w:r>
        <w:t xml:space="preserve"> risk above </w:t>
      </w:r>
      <w:r>
        <w:lastRenderedPageBreak/>
        <w:t>threshold, compute load above 0.8, no equipment limit breached. In an earlier longer run, 165 of 247 warning-phase samples (67%) met that condition.</w:t>
      </w:r>
    </w:p>
    <w:p w14:paraId="77E396E9" w14:textId="37E4BC8C" w:rsidR="002B390A" w:rsidRDefault="00034EC7" w:rsidP="00D23FF8">
      <w:pPr>
        <w:pStyle w:val="BodyText"/>
        <w:spacing w:before="0" w:after="120" w:line="360" w:lineRule="auto"/>
      </w:pPr>
      <w:r>
        <w:t xml:space="preserve">The coordination is visible in Figure 3. The recommendation there reads </w:t>
      </w:r>
      <w:r>
        <w:rPr>
          <w:i/>
          <w:iCs/>
        </w:rPr>
        <w:t>reduce compute load on affected racks</w:t>
      </w:r>
      <w:r>
        <w:t xml:space="preserve">, issued at </w:t>
      </w:r>
      <w:r>
        <w:rPr>
          <w:rStyle w:val="VerbatimChar"/>
        </w:rPr>
        <w:t>p=0.749</w:t>
      </w:r>
      <w:r>
        <w:t xml:space="preserve"> </w:t>
      </w:r>
      <w:r w:rsidR="00F67A0F">
        <w:t>-</w:t>
      </w:r>
      <w:r>
        <w:t xml:space="preserve"> an action across the rack and occupancy twins rather than a cooling action, chosen because risk is high while no equipment limit has tripped. A cooling-only twin, seeing the same CRAC telemetry, has no basis for proposing that and no rack to propose it to.</w:t>
      </w:r>
    </w:p>
    <w:p w14:paraId="71216180" w14:textId="77777777" w:rsidR="002B390A" w:rsidRDefault="00000000" w:rsidP="00D23FF8">
      <w:pPr>
        <w:pStyle w:val="BodyText"/>
        <w:spacing w:before="0" w:after="120" w:line="360" w:lineRule="auto"/>
      </w:pPr>
      <w:r>
        <w:rPr>
          <w:rStyle w:val="VerbatimChar"/>
        </w:rPr>
        <w:t>tests/test_load_driven_branch.py</w:t>
      </w:r>
      <w:r>
        <w:t xml:space="preserve"> sweeps the reachable input space and asserts the branch behaves:</w:t>
      </w:r>
    </w:p>
    <w:p w14:paraId="28A66B41" w14:textId="77777777" w:rsidR="002B390A" w:rsidRDefault="00000000" w:rsidP="00D23FF8">
      <w:pPr>
        <w:pStyle w:val="SourceCode"/>
        <w:spacing w:before="120"/>
      </w:pPr>
      <w:r>
        <w:rPr>
          <w:rStyle w:val="VerbatimChar"/>
        </w:rPr>
        <w:t>PASS  prob=0.60 load=0.95 -&gt; recommend=False  (high load explains it)</w:t>
      </w:r>
      <w:r>
        <w:br/>
      </w:r>
      <w:r>
        <w:rPr>
          <w:rStyle w:val="VerbatimChar"/>
        </w:rPr>
        <w:t>PASS  prob=0.60 load=0.95 -&gt; recommend=True   (equipment tripped)</w:t>
      </w:r>
      <w:r>
        <w:br/>
      </w:r>
      <w:r>
        <w:rPr>
          <w:rStyle w:val="VerbatimChar"/>
        </w:rPr>
        <w:t>PASS  prob=0.60 load=0.10 -&gt; recommend=True   (load is low)</w:t>
      </w:r>
      <w:r>
        <w:br/>
      </w:r>
      <w:r>
        <w:rPr>
          <w:rStyle w:val="VerbatimChar"/>
        </w:rPr>
        <w:t>PASS  prob=0.40 load=0.95 -&gt; recommend=False  (below action threshold)</w:t>
      </w:r>
    </w:p>
    <w:p w14:paraId="136D6AEB" w14:textId="77777777" w:rsidR="002B390A" w:rsidRDefault="00000000" w:rsidP="00D23FF8">
      <w:pPr>
        <w:pStyle w:val="FirstParagraph"/>
        <w:spacing w:before="0" w:after="120" w:line="360" w:lineRule="auto"/>
      </w:pPr>
      <w:r>
        <w:t xml:space="preserve">That test exists because the original predicate was </w:t>
      </w:r>
      <w:r>
        <w:rPr>
          <w:b/>
          <w:bCs/>
        </w:rPr>
        <w:t>unreachable</w:t>
      </w:r>
      <w:r>
        <w:t xml:space="preserve">: </w:t>
      </w:r>
      <w:r>
        <w:rPr>
          <w:rStyle w:val="VerbatimChar"/>
        </w:rPr>
        <w:t>load_factor &gt; 0.8 and failure_probability &lt; 0.3</w:t>
      </w:r>
      <w:r>
        <w:t xml:space="preserve">, evaluated only inside a branch already gated on </w:t>
      </w:r>
      <w:r>
        <w:rPr>
          <w:rStyle w:val="VerbatimChar"/>
        </w:rPr>
        <w:t>probability &gt;= 0.5</w:t>
      </w:r>
      <w:r>
        <w:t>. The second conjunct was always false, so occupancy could never suppress anything. It is now gated on the presence of an equipment trip instead (</w:t>
      </w:r>
      <w:r>
        <w:rPr>
          <w:rStyle w:val="VerbatimChar"/>
        </w:rPr>
        <w:t>orchestrator/orchestrator.py:36</w:t>
      </w:r>
      <w:r>
        <w:t>).</w:t>
      </w:r>
    </w:p>
    <w:p w14:paraId="67AB65BA" w14:textId="77777777" w:rsidR="002B390A" w:rsidRDefault="00000000" w:rsidP="00D23FF8">
      <w:pPr>
        <w:pStyle w:val="Heading3"/>
        <w:spacing w:before="240" w:after="80"/>
      </w:pPr>
      <w:bookmarkStart w:id="27" w:name="limitations-1"/>
      <w:bookmarkStart w:id="28" w:name="_Toc237780649"/>
      <w:bookmarkEnd w:id="25"/>
      <w:r>
        <w:t>2.5 Limitations</w:t>
      </w:r>
      <w:bookmarkEnd w:id="28"/>
    </w:p>
    <w:p w14:paraId="356A7ECA" w14:textId="77777777" w:rsidR="002B390A" w:rsidRDefault="00000000" w:rsidP="00D23FF8">
      <w:pPr>
        <w:pStyle w:val="Compact"/>
        <w:numPr>
          <w:ilvl w:val="0"/>
          <w:numId w:val="5"/>
        </w:numPr>
        <w:spacing w:before="0" w:after="60" w:line="360" w:lineRule="auto"/>
      </w:pPr>
      <w:r>
        <w:rPr>
          <w:b/>
          <w:bCs/>
        </w:rPr>
        <w:t>Centralisation is a single point of failure.</w:t>
      </w:r>
      <w:r>
        <w:t xml:space="preserve"> If the orchestrator stops, the twins keep publishing state and nothing decides. Its liveness is published on </w:t>
      </w:r>
      <w:r>
        <w:rPr>
          <w:rStyle w:val="VerbatimChar"/>
        </w:rPr>
        <w:t>datacenter/status/orchestrator</w:t>
      </w:r>
      <w:r>
        <w:t xml:space="preserve"> so the condition is visible, but there is no standby.</w:t>
      </w:r>
    </w:p>
    <w:p w14:paraId="518EECA4" w14:textId="77777777" w:rsidR="002B390A" w:rsidRDefault="00000000" w:rsidP="00D23FF8">
      <w:pPr>
        <w:pStyle w:val="Compact"/>
        <w:numPr>
          <w:ilvl w:val="0"/>
          <w:numId w:val="5"/>
        </w:numPr>
        <w:spacing w:before="0" w:after="60" w:line="360" w:lineRule="auto"/>
      </w:pPr>
      <w:r>
        <w:rPr>
          <w:rStyle w:val="VerbatimChar"/>
          <w:b/>
          <w:bCs/>
        </w:rPr>
        <w:t>thermal_risk</w:t>
      </w:r>
      <w:r>
        <w:rPr>
          <w:b/>
          <w:bCs/>
        </w:rPr>
        <w:t xml:space="preserve"> is unimplemented.</w:t>
      </w:r>
      <w:r>
        <w:t xml:space="preserve"> </w:t>
      </w:r>
      <w:r>
        <w:rPr>
          <w:rStyle w:val="VerbatimChar"/>
        </w:rPr>
        <w:t>twins/rack_twin.py:42</w:t>
      </w:r>
      <w:r>
        <w:t xml:space="preserve"> notes the orchestrator would set it; nothing does. Rack thermal risk is therefore not part of any decision today.</w:t>
      </w:r>
    </w:p>
    <w:p w14:paraId="73192093" w14:textId="77777777" w:rsidR="002B390A" w:rsidRDefault="00000000" w:rsidP="00D23FF8">
      <w:pPr>
        <w:pStyle w:val="Compact"/>
        <w:numPr>
          <w:ilvl w:val="0"/>
          <w:numId w:val="5"/>
        </w:numPr>
        <w:spacing w:before="0" w:after="60" w:line="360" w:lineRule="auto"/>
      </w:pPr>
      <w:r>
        <w:rPr>
          <w:b/>
          <w:bCs/>
        </w:rPr>
        <w:t>Recommendation cost is not computed.</w:t>
      </w:r>
      <w:r>
        <w:t xml:space="preserve"> </w:t>
      </w:r>
      <w:r>
        <w:rPr>
          <w:rStyle w:val="VerbatimChar"/>
        </w:rPr>
        <w:t>orchestrator/rules.py:33</w:t>
      </w:r>
      <w:r>
        <w:t xml:space="preserve"> returns </w:t>
      </w:r>
      <w:r>
        <w:rPr>
          <w:rStyle w:val="VerbatimChar"/>
        </w:rPr>
        <w:t>None</w:t>
      </w:r>
      <w:r>
        <w:t>, so no cost accompanies advice and the dashboard renders none.</w:t>
      </w:r>
    </w:p>
    <w:p w14:paraId="26038ECE" w14:textId="77777777" w:rsidR="002B390A" w:rsidRDefault="00000000" w:rsidP="00D23FF8">
      <w:pPr>
        <w:pStyle w:val="Heading2"/>
        <w:spacing w:before="240" w:after="80"/>
      </w:pPr>
      <w:bookmarkStart w:id="29" w:name="governance-and-ethics"/>
      <w:bookmarkStart w:id="30" w:name="_Toc237780650"/>
      <w:bookmarkEnd w:id="17"/>
      <w:bookmarkEnd w:id="27"/>
      <w:r>
        <w:lastRenderedPageBreak/>
        <w:t>3. Governance and ethics</w:t>
      </w:r>
      <w:bookmarkEnd w:id="30"/>
    </w:p>
    <w:p w14:paraId="718A41C9" w14:textId="77777777" w:rsidR="002B390A" w:rsidRDefault="00000000" w:rsidP="00D23FF8">
      <w:pPr>
        <w:pStyle w:val="FirstParagraph"/>
        <w:spacing w:before="0" w:after="120" w:line="360" w:lineRule="auto"/>
      </w:pPr>
      <w:r>
        <w:t xml:space="preserve">Full treatment in </w:t>
      </w:r>
      <w:r>
        <w:rPr>
          <w:rStyle w:val="VerbatimChar"/>
        </w:rPr>
        <w:t>docs/Governance_Ethics_Roadmap.docx</w:t>
      </w:r>
      <w:r>
        <w:t xml:space="preserve"> (sections A1–A5 and B1–B2). This section states the measures and the evidence for them.</w:t>
      </w:r>
    </w:p>
    <w:p w14:paraId="600AAAC3" w14:textId="77777777" w:rsidR="002B390A" w:rsidRDefault="00000000" w:rsidP="00D23FF8">
      <w:pPr>
        <w:pStyle w:val="Heading3"/>
        <w:spacing w:before="240" w:after="80"/>
      </w:pPr>
      <w:bookmarkStart w:id="31" w:name="purpose-2"/>
      <w:bookmarkStart w:id="32" w:name="_Toc237780651"/>
      <w:r>
        <w:t>3.1 Purpose</w:t>
      </w:r>
      <w:bookmarkEnd w:id="32"/>
    </w:p>
    <w:p w14:paraId="1445E6AA" w14:textId="79AB1D2D" w:rsidR="002B390A" w:rsidRDefault="00000000" w:rsidP="00A07AB7">
      <w:pPr>
        <w:pStyle w:val="FirstParagraph"/>
        <w:spacing w:before="0" w:after="120" w:line="360" w:lineRule="auto"/>
        <w:jc w:val="both"/>
      </w:pPr>
      <w:r>
        <w:t xml:space="preserve">A system that advises engineers must protect the integrity of its advice, keep a record of what it advised and why, be honest about which of its outputs it can justify, and be worth running. Four requirements </w:t>
      </w:r>
      <w:r w:rsidR="00F67A0F">
        <w:t>-</w:t>
      </w:r>
      <w:r>
        <w:t xml:space="preserve"> security, auditability, transparency and return </w:t>
      </w:r>
      <w:r w:rsidR="00F67A0F">
        <w:t>-</w:t>
      </w:r>
      <w:r>
        <w:t xml:space="preserve"> and one constraint that governs all of them: a human decides, not the system.</w:t>
      </w:r>
    </w:p>
    <w:p w14:paraId="58AEC9D8" w14:textId="77777777" w:rsidR="002B390A" w:rsidRDefault="00000000" w:rsidP="00D23FF8">
      <w:pPr>
        <w:pStyle w:val="Heading3"/>
        <w:spacing w:before="240" w:after="80"/>
      </w:pPr>
      <w:bookmarkStart w:id="33" w:name="design-decisions-2"/>
      <w:bookmarkStart w:id="34" w:name="_Toc237780652"/>
      <w:bookmarkEnd w:id="31"/>
      <w:r>
        <w:t>3.2 Design decisions</w:t>
      </w:r>
      <w:bookmarkEnd w:id="34"/>
    </w:p>
    <w:p w14:paraId="44824540" w14:textId="2CEB9301" w:rsidR="002B390A" w:rsidRDefault="00000000" w:rsidP="00A07AB7">
      <w:pPr>
        <w:pStyle w:val="FirstParagraph"/>
        <w:spacing w:before="0" w:after="120" w:line="360" w:lineRule="auto"/>
        <w:jc w:val="both"/>
      </w:pPr>
      <w:r>
        <w:rPr>
          <w:b/>
          <w:bCs/>
        </w:rPr>
        <w:t xml:space="preserve">Autonomy comes last, and bounded </w:t>
      </w:r>
      <w:r w:rsidR="00F67A0F">
        <w:rPr>
          <w:b/>
          <w:bCs/>
        </w:rPr>
        <w:t>-</w:t>
      </w:r>
      <w:r>
        <w:rPr>
          <w:b/>
          <w:bCs/>
        </w:rPr>
        <w:t xml:space="preserve"> that is the design, not an omission.</w:t>
      </w:r>
      <w:r>
        <w:t xml:space="preserve"> The brief asks for an autonomous ecosystem. This system is autonomous in sensing, inference and coordination </w:t>
      </w:r>
      <w:r w:rsidR="00F67A0F">
        <w:t>-</w:t>
      </w:r>
      <w:r>
        <w:t xml:space="preserve"> it decides, unprompted and continuously, what is happening and what should be done about it </w:t>
      </w:r>
      <w:r w:rsidR="00F67A0F">
        <w:t>-</w:t>
      </w:r>
      <w:r>
        <w:t xml:space="preserve"> and it stops short of actuating, which the roadmap defers to its final phase rather than abandoning. Why actuation is the part that waits:</w:t>
      </w:r>
    </w:p>
    <w:p w14:paraId="54A783A9" w14:textId="77777777" w:rsidR="002B390A" w:rsidRDefault="00000000" w:rsidP="00A07AB7">
      <w:pPr>
        <w:pStyle w:val="Compact"/>
        <w:numPr>
          <w:ilvl w:val="0"/>
          <w:numId w:val="6"/>
        </w:numPr>
        <w:spacing w:before="0" w:after="60" w:line="360" w:lineRule="auto"/>
        <w:jc w:val="both"/>
      </w:pPr>
      <w:r>
        <w:rPr>
          <w:b/>
          <w:bCs/>
        </w:rPr>
        <w:t>The action space is physical and expensive.</w:t>
      </w:r>
      <w:r>
        <w:t xml:space="preserve"> The four actions the orchestrator can recommend are replace a filter, schedule an inspection, shift workload between racks, and raise cooling. Three dispatch a technician or move live compute; the fourth raises energy draw across the room. None is reversible by publishing a correcting message, so the cost of a wrong action is not symmetric with the cost of a delayed one.</w:t>
      </w:r>
    </w:p>
    <w:p w14:paraId="3972DB50" w14:textId="39429376" w:rsidR="002B390A" w:rsidRDefault="00000000" w:rsidP="00A07AB7">
      <w:pPr>
        <w:pStyle w:val="Compact"/>
        <w:numPr>
          <w:ilvl w:val="0"/>
          <w:numId w:val="6"/>
        </w:numPr>
        <w:spacing w:before="0" w:after="60" w:line="360" w:lineRule="auto"/>
        <w:jc w:val="both"/>
      </w:pPr>
      <w:r>
        <w:rPr>
          <w:b/>
          <w:bCs/>
        </w:rPr>
        <w:t>The model’s own limits make unattended action unsafe.</w:t>
      </w:r>
      <w:r>
        <w:t xml:space="preserve"> §1.5 records that the classifier is trained on two failure mechanisms. A third mode puts it outside its training distribution, where it degrades to a low probability rather than an error </w:t>
      </w:r>
      <w:r w:rsidR="00F67A0F">
        <w:t>-</w:t>
      </w:r>
      <w:r>
        <w:t xml:space="preserve"> the system cannot tell “healthy” from “a fault I have never seen”. Acting on that silence automatically converts a known blind spot into unattended physical action.</w:t>
      </w:r>
    </w:p>
    <w:p w14:paraId="06545BA4" w14:textId="457E0CF6" w:rsidR="002B390A" w:rsidRDefault="00000000" w:rsidP="00A07AB7">
      <w:pPr>
        <w:pStyle w:val="Compact"/>
        <w:numPr>
          <w:ilvl w:val="0"/>
          <w:numId w:val="6"/>
        </w:numPr>
        <w:spacing w:before="0" w:after="60" w:line="360" w:lineRule="auto"/>
        <w:jc w:val="both"/>
      </w:pPr>
      <w:r>
        <w:rPr>
          <w:b/>
          <w:bCs/>
        </w:rPr>
        <w:t>Advice is withheld precisely where autonomy would be most tempting.</w:t>
      </w:r>
      <w:r>
        <w:t xml:space="preserve"> When heat is explained by compute load rather than by a fault, the orchestrator declines to recommend and records why </w:t>
      </w:r>
      <w:r w:rsidR="00F67A0F">
        <w:t>-</w:t>
      </w:r>
      <w:r>
        <w:t xml:space="preserve"> 143 of 437 predictions in a measured run (§2.4). An </w:t>
      </w:r>
      <w:r>
        <w:lastRenderedPageBreak/>
        <w:t>autonomous loop would have no equivalent of declining; it would act, or it would need exactly this judgement encoded anyway.</w:t>
      </w:r>
    </w:p>
    <w:p w14:paraId="6D4C524E" w14:textId="77777777" w:rsidR="002B390A" w:rsidRDefault="00000000" w:rsidP="00A07AB7">
      <w:pPr>
        <w:pStyle w:val="Compact"/>
        <w:numPr>
          <w:ilvl w:val="0"/>
          <w:numId w:val="6"/>
        </w:numPr>
        <w:spacing w:before="0" w:after="60" w:line="360" w:lineRule="auto"/>
        <w:jc w:val="both"/>
      </w:pPr>
      <w:r>
        <w:rPr>
          <w:b/>
          <w:bCs/>
        </w:rPr>
        <w:t>Accountability requires an actor.</w:t>
      </w:r>
      <w:r>
        <w:t xml:space="preserve"> Every decision is hash-chained and attributable (§3.3). That record answers “why did this happen” only while a named person authorised the action. Closing the loop removes the human the audit trail exists to hold accountable, at the same time as it removes the operator’s chance to catch a bad call.</w:t>
      </w:r>
    </w:p>
    <w:p w14:paraId="23FE6F3A" w14:textId="7094A4C0" w:rsidR="002B390A" w:rsidRDefault="00000000" w:rsidP="00A07AB7">
      <w:pPr>
        <w:pStyle w:val="FirstParagraph"/>
        <w:spacing w:before="200" w:after="120" w:line="360" w:lineRule="auto"/>
        <w:jc w:val="both"/>
      </w:pPr>
      <w:r>
        <w:t xml:space="preserve">None of that is an argument for never automating. It is an argument about ordering and scope, and the roadmap states both: phase five (§4.3) introduces bounded autonomy, restricted to setpoint changes within ±1 °C and workload redistribution. The bound is chosen against the failure mode above </w:t>
      </w:r>
      <w:r w:rsidR="00F67A0F">
        <w:t>-</w:t>
      </w:r>
      <w:r>
        <w:t xml:space="preserve"> those are the actions whose worst outcome, if the model is wrong or silent, is a slightly warmer room. Control authority is granted in proportion to what has been measured, and only for actions that stay safe when the model is at its weakest.</w:t>
      </w:r>
    </w:p>
    <w:p w14:paraId="72FDC554" w14:textId="289E8BD3" w:rsidR="002B390A" w:rsidRDefault="00000000" w:rsidP="00A07AB7">
      <w:pPr>
        <w:pStyle w:val="BodyText"/>
        <w:spacing w:before="0" w:after="120" w:line="360" w:lineRule="auto"/>
        <w:jc w:val="both"/>
      </w:pPr>
      <w:r>
        <w:t xml:space="preserve">The mechanism such a step needs is already built and exercised rather than hypothetical: </w:t>
      </w:r>
      <w:r>
        <w:rPr>
          <w:rStyle w:val="VerbatimChar"/>
        </w:rPr>
        <w:t>acknowledge.py</w:t>
      </w:r>
      <w:r>
        <w:t xml:space="preserve"> publishes an operator’s response to </w:t>
      </w:r>
      <w:r>
        <w:rPr>
          <w:rStyle w:val="VerbatimChar"/>
        </w:rPr>
        <w:t>datacenter/acks/room</w:t>
      </w:r>
      <w:r>
        <w:t xml:space="preserve"> under an </w:t>
      </w:r>
      <w:r>
        <w:rPr>
          <w:rStyle w:val="VerbatimChar"/>
        </w:rPr>
        <w:t>operator</w:t>
      </w:r>
      <w:r>
        <w:t xml:space="preserve"> identity that the ACL permits to acknowledge and explicitly forbids from publishing recommendations. Until phase five, the loop is closed by a human whose action is authenticated and recorded </w:t>
      </w:r>
      <w:r w:rsidR="00F67A0F">
        <w:t>-</w:t>
      </w:r>
      <w:r>
        <w:t xml:space="preserve"> a narrower claim than autonomy, and a far easier one to defend on equipment that has never been observed failing in the field.</w:t>
      </w:r>
    </w:p>
    <w:p w14:paraId="0C882FBD" w14:textId="35438738" w:rsidR="002B390A" w:rsidRDefault="00000000" w:rsidP="00A07AB7">
      <w:pPr>
        <w:pStyle w:val="BodyText"/>
        <w:spacing w:before="0" w:after="120" w:line="360" w:lineRule="auto"/>
        <w:jc w:val="both"/>
      </w:pPr>
      <w:r>
        <w:rPr>
          <w:b/>
          <w:bCs/>
        </w:rPr>
        <w:t xml:space="preserve">Security </w:t>
      </w:r>
      <w:r w:rsidR="00F67A0F">
        <w:rPr>
          <w:b/>
          <w:bCs/>
        </w:rPr>
        <w:t>-</w:t>
      </w:r>
      <w:r>
        <w:rPr>
          <w:b/>
          <w:bCs/>
        </w:rPr>
        <w:t xml:space="preserve"> every component authenticates as itself.</w:t>
      </w:r>
      <w:r>
        <w:t xml:space="preserve"> Twelve identities, one per service, each with a least-privilege topic ACL (</w:t>
      </w:r>
      <w:r>
        <w:rPr>
          <w:rStyle w:val="VerbatimChar"/>
        </w:rPr>
        <w:t>mosquitto/acl</w:t>
      </w:r>
      <w:r>
        <w:t xml:space="preserve">). This matters because </w:t>
      </w:r>
      <w:r>
        <w:rPr>
          <w:rStyle w:val="VerbatimChar"/>
        </w:rPr>
        <w:t>main.py</w:t>
      </w:r>
      <w:r>
        <w:t xml:space="preserve"> runs six twins and the orchestrator in one process; a single shared credential would collapse the ACL into one account holding the union of all seven permissions. </w:t>
      </w:r>
      <w:r>
        <w:rPr>
          <w:rStyle w:val="VerbatimChar"/>
        </w:rPr>
        <w:t>mqtt_identity.py:36</w:t>
      </w:r>
      <w:r>
        <w:t xml:space="preserve"> resolves per-service credentials with a fallback to a shared pair so existing deployments keep working.</w:t>
      </w:r>
    </w:p>
    <w:p w14:paraId="5F9C21D3" w14:textId="69B9C0AB" w:rsidR="002B390A" w:rsidRDefault="00000000" w:rsidP="00A07AB7">
      <w:pPr>
        <w:pStyle w:val="BodyText"/>
        <w:spacing w:before="0" w:after="120" w:line="360" w:lineRule="auto"/>
        <w:jc w:val="both"/>
      </w:pPr>
      <w:r>
        <w:rPr>
          <w:b/>
          <w:bCs/>
        </w:rPr>
        <w:t xml:space="preserve">Security </w:t>
      </w:r>
      <w:r w:rsidR="00F67A0F">
        <w:rPr>
          <w:b/>
          <w:bCs/>
        </w:rPr>
        <w:t>-</w:t>
      </w:r>
      <w:r>
        <w:rPr>
          <w:b/>
          <w:bCs/>
        </w:rPr>
        <w:t xml:space="preserve"> exactly one identity may publish a recommendation.</w:t>
      </w:r>
      <w:r>
        <w:t xml:space="preserve"> A recommendation is the system’s actuating output, the thing a human acts on, so </w:t>
      </w:r>
      <w:r>
        <w:rPr>
          <w:rStyle w:val="VerbatimChar"/>
        </w:rPr>
        <w:t>orchestrator</w:t>
      </w:r>
      <w:r>
        <w:t xml:space="preserve"> alone holds </w:t>
      </w:r>
      <w:r>
        <w:rPr>
          <w:rStyle w:val="VerbatimChar"/>
        </w:rPr>
        <w:t>topic write datacenter/recommendations/room</w:t>
      </w:r>
      <w:r>
        <w:t xml:space="preserve">. The audit sink can read decisions and </w:t>
      </w:r>
      <w:r>
        <w:lastRenderedPageBreak/>
        <w:t xml:space="preserve">write nothing: it cannot forge what it records. Secrets are never committed </w:t>
      </w:r>
      <w:r w:rsidR="00F67A0F">
        <w:t>-</w:t>
      </w:r>
      <w:r>
        <w:t xml:space="preserve"> </w:t>
      </w:r>
      <w:r>
        <w:rPr>
          <w:rStyle w:val="VerbatimChar"/>
        </w:rPr>
        <w:t>mosquitto/make_credentials.sh</w:t>
      </w:r>
      <w:r>
        <w:t xml:space="preserve"> creates a local CA, a server certificate and twelve passwords on first run, all gitignored, so a fresh clone cannot connect to anybody’s broker. The public dashboard credential is read-only by policy rather than convention, which is what makes it acceptable to ship inside a page anyone can view-source.</w:t>
      </w:r>
    </w:p>
    <w:p w14:paraId="03CA9664" w14:textId="18766D77" w:rsidR="002B390A" w:rsidRDefault="00000000" w:rsidP="00A07AB7">
      <w:pPr>
        <w:pStyle w:val="BodyText"/>
        <w:spacing w:before="0" w:after="120" w:line="360" w:lineRule="auto"/>
        <w:jc w:val="both"/>
      </w:pPr>
      <w:r>
        <w:rPr>
          <w:b/>
          <w:bCs/>
        </w:rPr>
        <w:t xml:space="preserve">Auditability </w:t>
      </w:r>
      <w:r w:rsidR="00F67A0F">
        <w:rPr>
          <w:b/>
          <w:bCs/>
        </w:rPr>
        <w:t>-</w:t>
      </w:r>
      <w:r>
        <w:rPr>
          <w:b/>
          <w:bCs/>
        </w:rPr>
        <w:t xml:space="preserve"> the producer stamps the sequence number, not the recorder.</w:t>
      </w:r>
      <w:r>
        <w:t xml:space="preserve"> A counter assigned on receipt can only count what arrived and could never reveal a gap; stamping at the source (</w:t>
      </w:r>
      <w:r>
        <w:rPr>
          <w:rStyle w:val="VerbatimChar"/>
        </w:rPr>
        <w:t>orchestrator/orchestrator.py:171</w:t>
      </w:r>
      <w:r>
        <w:t>) makes a lost decision detectable. Records are hash-chained per source (</w:t>
      </w:r>
      <w:r>
        <w:rPr>
          <w:rStyle w:val="VerbatimChar"/>
        </w:rPr>
        <w:t>audit/audit_sink.py:61</w:t>
      </w:r>
      <w:r>
        <w:t>) because filesystem append-only flags require root, whereas a hash chain makes tampering detectable with no privilege at all.</w:t>
      </w:r>
    </w:p>
    <w:p w14:paraId="0DF81BAD" w14:textId="77A9C2F8" w:rsidR="002B390A" w:rsidRDefault="00000000" w:rsidP="00A07AB7">
      <w:pPr>
        <w:pStyle w:val="BodyText"/>
        <w:spacing w:before="0" w:after="120" w:line="360" w:lineRule="auto"/>
        <w:jc w:val="both"/>
      </w:pPr>
      <w:r>
        <w:rPr>
          <w:b/>
          <w:bCs/>
        </w:rPr>
        <w:t xml:space="preserve">Auditability </w:t>
      </w:r>
      <w:r w:rsidR="00F67A0F">
        <w:rPr>
          <w:b/>
          <w:bCs/>
        </w:rPr>
        <w:t>-</w:t>
      </w:r>
      <w:r>
        <w:rPr>
          <w:b/>
          <w:bCs/>
        </w:rPr>
        <w:t xml:space="preserve"> a decision to withhold is a decision.</w:t>
      </w:r>
      <w:r>
        <w:t xml:space="preserve"> The load-versus-fault rule used to suppress advice silently, so a subscriber could not distinguish low risk from risk attributed to compute load. Predictions now carry </w:t>
      </w:r>
      <w:r>
        <w:rPr>
          <w:rStyle w:val="VerbatimChar"/>
        </w:rPr>
        <w:t>recommendation_withheld</w:t>
      </w:r>
      <w:r>
        <w:t xml:space="preserve"> and the load factor behind it (</w:t>
      </w:r>
      <w:r>
        <w:rPr>
          <w:rStyle w:val="VerbatimChar"/>
        </w:rPr>
        <w:t>orchestrator/orchestrator.py:162</w:t>
      </w:r>
      <w:r>
        <w:t>), which puts the suppression in the record rather than leaving it to be inferred.</w:t>
      </w:r>
    </w:p>
    <w:p w14:paraId="024A68CF" w14:textId="74759056" w:rsidR="002B390A" w:rsidRDefault="00000000" w:rsidP="00D23FF8">
      <w:pPr>
        <w:pStyle w:val="BodyText"/>
        <w:spacing w:before="0" w:after="120" w:line="360" w:lineRule="auto"/>
      </w:pPr>
      <w:r>
        <w:rPr>
          <w:b/>
          <w:bCs/>
        </w:rPr>
        <w:t xml:space="preserve">Transparency </w:t>
      </w:r>
      <w:r w:rsidR="00F67A0F">
        <w:rPr>
          <w:b/>
          <w:bCs/>
        </w:rPr>
        <w:t>-</w:t>
      </w:r>
      <w:r>
        <w:rPr>
          <w:b/>
          <w:bCs/>
        </w:rPr>
        <w:t xml:space="preserve"> label the provenance of each output.</w:t>
      </w:r>
      <w:r>
        <w:t xml:space="preserve"> Each prediction carries </w:t>
      </w:r>
      <w:r>
        <w:rPr>
          <w:rStyle w:val="VerbatimChar"/>
        </w:rPr>
        <w:t>predicted_mode</w:t>
      </w:r>
      <w:r>
        <w:t xml:space="preserve"> </w:t>
      </w:r>
      <w:r>
        <w:rPr>
          <w:i/>
          <w:iCs/>
        </w:rPr>
        <w:t>and</w:t>
      </w:r>
      <w:r>
        <w:t xml:space="preserve"> </w:t>
      </w:r>
      <w:r>
        <w:rPr>
          <w:rStyle w:val="VerbatimChar"/>
        </w:rPr>
        <w:t>predicted_mode_basis: "rule"</w:t>
      </w:r>
      <w:r>
        <w:t xml:space="preserve"> (</w:t>
      </w:r>
      <w:r>
        <w:rPr>
          <w:rStyle w:val="VerbatimChar"/>
        </w:rPr>
        <w:t>inference/model_loader.py:78</w:t>
      </w:r>
      <w:r>
        <w:t xml:space="preserve">), so a subscriber inherits the distinction between what the trained model produced and what a rule derived rather than having to know it. The corresponding restraint: </w:t>
      </w:r>
      <w:r>
        <w:rPr>
          <w:rStyle w:val="VerbatimChar"/>
        </w:rPr>
        <w:t>contributing_factors</w:t>
      </w:r>
      <w:r>
        <w:t xml:space="preserve"> is the CRAC’s own tripped sensor limits passed through (</w:t>
      </w:r>
      <w:r>
        <w:rPr>
          <w:rStyle w:val="VerbatimChar"/>
        </w:rPr>
        <w:t>inference/model_loader.py:77</w:t>
      </w:r>
      <w:r>
        <w:t>), not per-feature attribution.</w:t>
      </w:r>
    </w:p>
    <w:p w14:paraId="7BA38012" w14:textId="76AA5006" w:rsidR="002B390A" w:rsidRDefault="00000000" w:rsidP="00D23FF8">
      <w:pPr>
        <w:pStyle w:val="BodyText"/>
        <w:spacing w:before="0" w:after="120" w:line="360" w:lineRule="auto"/>
      </w:pPr>
      <w:r>
        <w:rPr>
          <w:b/>
          <w:bCs/>
        </w:rPr>
        <w:t xml:space="preserve">Bias mitigation </w:t>
      </w:r>
      <w:r w:rsidR="00F67A0F">
        <w:rPr>
          <w:b/>
          <w:bCs/>
        </w:rPr>
        <w:t>-</w:t>
      </w:r>
      <w:r>
        <w:rPr>
          <w:b/>
          <w:bCs/>
        </w:rPr>
        <w:t xml:space="preserve"> design the evaluation so it cannot flatter the model.</w:t>
      </w:r>
      <w:r>
        <w:t xml:space="preserve"> Four decisions, all made before any number was quoted:</w:t>
      </w:r>
    </w:p>
    <w:p w14:paraId="4A753F8E" w14:textId="77777777" w:rsidR="002B390A" w:rsidRDefault="00000000" w:rsidP="00A07AB7">
      <w:pPr>
        <w:pStyle w:val="Compact"/>
        <w:numPr>
          <w:ilvl w:val="0"/>
          <w:numId w:val="7"/>
        </w:numPr>
        <w:spacing w:before="0" w:after="60" w:line="360" w:lineRule="auto"/>
        <w:jc w:val="both"/>
      </w:pPr>
      <w:r>
        <w:rPr>
          <w:b/>
          <w:bCs/>
        </w:rPr>
        <w:t>Split on runs, not rows.</w:t>
      </w:r>
      <w:r>
        <w:t xml:space="preserve"> Consecutive 30-second samples from one degradation are near-identical. A random row split puts almost the same sample in train and test and produces a score that measures memorisation. The split groups by </w:t>
      </w:r>
      <w:r>
        <w:rPr>
          <w:rStyle w:val="VerbatimChar"/>
        </w:rPr>
        <w:t>run_id</w:t>
      </w:r>
      <w:r>
        <w:t xml:space="preserve"> (notebook cell 9).</w:t>
      </w:r>
    </w:p>
    <w:p w14:paraId="0F1415A9" w14:textId="15C799F0" w:rsidR="002B390A" w:rsidRDefault="00000000" w:rsidP="00A07AB7">
      <w:pPr>
        <w:pStyle w:val="Compact"/>
        <w:numPr>
          <w:ilvl w:val="0"/>
          <w:numId w:val="7"/>
        </w:numPr>
        <w:spacing w:before="0" w:after="60" w:line="360" w:lineRule="auto"/>
        <w:jc w:val="both"/>
      </w:pPr>
      <w:r>
        <w:rPr>
          <w:b/>
          <w:bCs/>
        </w:rPr>
        <w:lastRenderedPageBreak/>
        <w:t>Stratify the split by outcome.</w:t>
      </w:r>
      <w:r>
        <w:t xml:space="preserve"> A plain group split over 140 runs can, by chance, leave zero of the 39 healthy runs in the test fold </w:t>
      </w:r>
      <w:r w:rsidR="00F67A0F">
        <w:t>-</w:t>
      </w:r>
      <w:r>
        <w:t xml:space="preserve"> which would silently delete the false-alarm check. Each outcome is split separately and recombined (cell 9).</w:t>
      </w:r>
    </w:p>
    <w:p w14:paraId="108FBD87" w14:textId="77777777" w:rsidR="002B390A" w:rsidRDefault="00000000" w:rsidP="00A07AB7">
      <w:pPr>
        <w:pStyle w:val="Compact"/>
        <w:numPr>
          <w:ilvl w:val="0"/>
          <w:numId w:val="7"/>
        </w:numPr>
        <w:spacing w:before="0" w:after="60" w:line="360" w:lineRule="auto"/>
        <w:jc w:val="both"/>
      </w:pPr>
      <w:r>
        <w:rPr>
          <w:b/>
          <w:bCs/>
        </w:rPr>
        <w:t>Weight the classes.</w:t>
      </w:r>
      <w:r>
        <w:t xml:space="preserve"> Failure is the minority outcome at a 24.7% positive rate on the four-hour horizon, so an unweighted model can score well by under-predicting it. </w:t>
      </w:r>
      <w:r>
        <w:rPr>
          <w:rStyle w:val="VerbatimChar"/>
        </w:rPr>
        <w:t>class_weight="balanced"</w:t>
      </w:r>
      <w:r>
        <w:t xml:space="preserve"> (cell 11).</w:t>
      </w:r>
    </w:p>
    <w:p w14:paraId="7566A24E" w14:textId="53E41599" w:rsidR="002B390A" w:rsidRDefault="00000000" w:rsidP="00A07AB7">
      <w:pPr>
        <w:pStyle w:val="Compact"/>
        <w:numPr>
          <w:ilvl w:val="0"/>
          <w:numId w:val="7"/>
        </w:numPr>
        <w:spacing w:before="0" w:after="60" w:line="360" w:lineRule="auto"/>
        <w:jc w:val="both"/>
      </w:pPr>
      <w:r>
        <w:rPr>
          <w:b/>
          <w:bCs/>
        </w:rPr>
        <w:t>Claim nothing the artefact cannot support.</w:t>
      </w:r>
      <w:r>
        <w:t xml:space="preserve"> There is no mechanism classifier, so no mechanism accuracy is claimed anywhere </w:t>
      </w:r>
      <w:r w:rsidR="00F67A0F">
        <w:t>-</w:t>
      </w:r>
      <w:r>
        <w:t xml:space="preserve"> a figure of that kind was removed from the executive pitch during verification rather than defended.</w:t>
      </w:r>
    </w:p>
    <w:p w14:paraId="7D6D885D" w14:textId="355270DA" w:rsidR="002B390A" w:rsidRDefault="00000000" w:rsidP="00A07AB7">
      <w:pPr>
        <w:pStyle w:val="FirstParagraph"/>
        <w:spacing w:before="200" w:after="120" w:line="360" w:lineRule="auto"/>
        <w:jc w:val="both"/>
      </w:pPr>
      <w:r>
        <w:rPr>
          <w:b/>
          <w:bCs/>
        </w:rPr>
        <w:t xml:space="preserve">Human oversight </w:t>
      </w:r>
      <w:r w:rsidR="00F67A0F">
        <w:rPr>
          <w:b/>
          <w:bCs/>
        </w:rPr>
        <w:t>-</w:t>
      </w:r>
      <w:r>
        <w:rPr>
          <w:b/>
          <w:bCs/>
        </w:rPr>
        <w:t xml:space="preserve"> nothing actuates.</w:t>
      </w:r>
      <w:r>
        <w:t xml:space="preserve"> </w:t>
      </w:r>
      <w:r>
        <w:rPr>
          <w:rStyle w:val="VerbatimChar"/>
        </w:rPr>
        <w:t>orchestrator/rules.py:7</w:t>
      </w:r>
      <w:r>
        <w:t xml:space="preserve"> produces an action string and a rationale; no component sends a control signal to any equipment. Operator acknowledgement is a separate identity (</w:t>
      </w:r>
      <w:r>
        <w:rPr>
          <w:rStyle w:val="VerbatimChar"/>
        </w:rPr>
        <w:t>acknowledge.py</w:t>
      </w:r>
      <w:r>
        <w:t xml:space="preserve">, ACL </w:t>
      </w:r>
      <w:r>
        <w:rPr>
          <w:rStyle w:val="VerbatimChar"/>
        </w:rPr>
        <w:t>operator</w:t>
      </w:r>
      <w:r>
        <w:t xml:space="preserve">) that may acknowledge and may </w:t>
      </w:r>
      <w:r>
        <w:rPr>
          <w:b/>
          <w:bCs/>
        </w:rPr>
        <w:t>not</w:t>
      </w:r>
      <w:r>
        <w:t xml:space="preserve"> recommend: the person acting on a decision cannot author one.</w:t>
      </w:r>
    </w:p>
    <w:p w14:paraId="4A6347AB" w14:textId="77777777" w:rsidR="00A07AB7" w:rsidRDefault="00A07AB7" w:rsidP="00A07AB7">
      <w:pPr>
        <w:pStyle w:val="BodyText"/>
      </w:pPr>
    </w:p>
    <w:p w14:paraId="6ECA799F" w14:textId="77777777" w:rsidR="00A07AB7" w:rsidRDefault="00A07AB7" w:rsidP="00A07AB7">
      <w:pPr>
        <w:pStyle w:val="BodyText"/>
      </w:pPr>
    </w:p>
    <w:p w14:paraId="16F2F52F" w14:textId="77777777" w:rsidR="00A07AB7" w:rsidRDefault="00A07AB7" w:rsidP="00A07AB7">
      <w:pPr>
        <w:pStyle w:val="BodyText"/>
      </w:pPr>
    </w:p>
    <w:p w14:paraId="1B09224D" w14:textId="77777777" w:rsidR="00A07AB7" w:rsidRDefault="00A07AB7" w:rsidP="00A07AB7">
      <w:pPr>
        <w:pStyle w:val="BodyText"/>
      </w:pPr>
    </w:p>
    <w:p w14:paraId="53FA24F1" w14:textId="77777777" w:rsidR="00A07AB7" w:rsidRDefault="00A07AB7" w:rsidP="00A07AB7">
      <w:pPr>
        <w:pStyle w:val="BodyText"/>
      </w:pPr>
    </w:p>
    <w:p w14:paraId="0DE5CF7F" w14:textId="77777777" w:rsidR="00A07AB7" w:rsidRDefault="00A07AB7" w:rsidP="00A07AB7">
      <w:pPr>
        <w:pStyle w:val="BodyText"/>
      </w:pPr>
    </w:p>
    <w:p w14:paraId="219E9E0A" w14:textId="77777777" w:rsidR="00A07AB7" w:rsidRDefault="00A07AB7" w:rsidP="00A07AB7">
      <w:pPr>
        <w:pStyle w:val="BodyText"/>
      </w:pPr>
    </w:p>
    <w:p w14:paraId="03FC3649" w14:textId="77777777" w:rsidR="00A07AB7" w:rsidRDefault="00A07AB7" w:rsidP="00A07AB7">
      <w:pPr>
        <w:pStyle w:val="BodyText"/>
      </w:pPr>
    </w:p>
    <w:p w14:paraId="43C9EB95" w14:textId="77777777" w:rsidR="00A07AB7" w:rsidRDefault="00A07AB7" w:rsidP="00A07AB7">
      <w:pPr>
        <w:pStyle w:val="BodyText"/>
      </w:pPr>
    </w:p>
    <w:p w14:paraId="239C9EA4" w14:textId="77777777" w:rsidR="00A07AB7" w:rsidRDefault="00A07AB7" w:rsidP="00A07AB7">
      <w:pPr>
        <w:pStyle w:val="BodyText"/>
      </w:pPr>
    </w:p>
    <w:p w14:paraId="1D5879A4" w14:textId="77777777" w:rsidR="00A07AB7" w:rsidRDefault="00A07AB7" w:rsidP="00A07AB7">
      <w:pPr>
        <w:pStyle w:val="BodyText"/>
      </w:pPr>
    </w:p>
    <w:p w14:paraId="24D8F3ED" w14:textId="77777777" w:rsidR="00A07AB7" w:rsidRDefault="00A07AB7" w:rsidP="00A07AB7">
      <w:pPr>
        <w:pStyle w:val="BodyText"/>
      </w:pPr>
    </w:p>
    <w:p w14:paraId="6459E35F" w14:textId="77777777" w:rsidR="00A07AB7" w:rsidRDefault="00A07AB7" w:rsidP="00A07AB7">
      <w:pPr>
        <w:pStyle w:val="BodyText"/>
      </w:pPr>
    </w:p>
    <w:p w14:paraId="45D35242" w14:textId="77777777" w:rsidR="00A07AB7" w:rsidRPr="00A07AB7" w:rsidRDefault="00A07AB7" w:rsidP="00A07AB7">
      <w:pPr>
        <w:pStyle w:val="BodyText"/>
      </w:pPr>
    </w:p>
    <w:p w14:paraId="6E1545B4" w14:textId="77777777" w:rsidR="00D650C1" w:rsidRDefault="00000000" w:rsidP="00D23FF8">
      <w:pPr>
        <w:pStyle w:val="Heading3"/>
        <w:spacing w:before="240" w:after="80"/>
      </w:pPr>
      <w:bookmarkStart w:id="35" w:name="implementation-2"/>
      <w:bookmarkStart w:id="36" w:name="_Toc237780653"/>
      <w:bookmarkEnd w:id="33"/>
      <w:r>
        <w:lastRenderedPageBreak/>
        <w:t>3.3 Implementation</w:t>
      </w:r>
      <w:bookmarkEnd w:id="36"/>
    </w:p>
    <w:p w14:paraId="411FF636" w14:textId="06CAEB6E" w:rsidR="002B390A" w:rsidRPr="00D650C1" w:rsidRDefault="00D650C1" w:rsidP="00D81A66">
      <w:pPr>
        <w:pStyle w:val="BodyText"/>
        <w:spacing w:before="280" w:after="80" w:line="360" w:lineRule="auto"/>
        <w:rPr>
          <w:rFonts w:ascii="Cambria" w:hAnsi="Cambria"/>
        </w:rPr>
      </w:pPr>
      <w:r w:rsidRPr="00D650C1">
        <w:rPr>
          <w:rFonts w:ascii="Cambria" w:hAnsi="Cambria"/>
          <w:b/>
        </w:rPr>
        <w:t xml:space="preserve">Table 4 </w:t>
      </w:r>
      <w:r w:rsidR="00F67A0F">
        <w:rPr>
          <w:rFonts w:ascii="Cambria" w:hAnsi="Cambria"/>
          <w:b/>
        </w:rPr>
        <w:t>-</w:t>
      </w:r>
      <w:r w:rsidRPr="00D650C1">
        <w:rPr>
          <w:rFonts w:ascii="Cambria" w:hAnsi="Cambria"/>
        </w:rPr>
        <w:t xml:space="preserve"> Governance and ethics concerns, and where each is implemented in the system.</w:t>
      </w:r>
    </w:p>
    <w:tbl>
      <w:tblPr>
        <w:tblStyle w:val="TableGrid"/>
        <w:tblW w:w="9560" w:type="dxa"/>
        <w:tblLook w:val="0620" w:firstRow="1" w:lastRow="0" w:firstColumn="0" w:lastColumn="0" w:noHBand="1" w:noVBand="1"/>
      </w:tblPr>
      <w:tblGrid>
        <w:gridCol w:w="4391"/>
        <w:gridCol w:w="5169"/>
      </w:tblGrid>
      <w:tr w:rsidR="002B390A" w:rsidRPr="009F3009" w14:paraId="6C8D634F" w14:textId="77777777" w:rsidTr="009F3009">
        <w:trPr>
          <w:tblHeader/>
        </w:trPr>
        <w:tc>
          <w:tcPr>
            <w:tcW w:w="4400" w:type="dxa"/>
            <w:shd w:val="clear" w:color="DCE6F1" w:fill="DCE6F1"/>
          </w:tcPr>
          <w:p w14:paraId="02355E25" w14:textId="77777777" w:rsidR="002B390A" w:rsidRPr="009F3009" w:rsidRDefault="00000000" w:rsidP="003E672E">
            <w:pPr>
              <w:pStyle w:val="Compact"/>
              <w:rPr>
                <w:rFonts w:ascii="Cambria" w:hAnsi="Cambria"/>
                <w:b/>
                <w:sz w:val="21"/>
              </w:rPr>
            </w:pPr>
            <w:r w:rsidRPr="009F3009">
              <w:rPr>
                <w:rFonts w:ascii="Cambria" w:hAnsi="Cambria"/>
                <w:b/>
                <w:sz w:val="21"/>
              </w:rPr>
              <w:t>Concern</w:t>
            </w:r>
          </w:p>
        </w:tc>
        <w:tc>
          <w:tcPr>
            <w:tcW w:w="5176" w:type="dxa"/>
            <w:shd w:val="clear" w:color="DCE6F1" w:fill="DCE6F1"/>
          </w:tcPr>
          <w:p w14:paraId="546973D4" w14:textId="77777777" w:rsidR="002B390A" w:rsidRPr="009F3009" w:rsidRDefault="00000000" w:rsidP="003E672E">
            <w:pPr>
              <w:pStyle w:val="Compact"/>
              <w:rPr>
                <w:rFonts w:ascii="Cambria" w:hAnsi="Cambria"/>
                <w:b/>
                <w:sz w:val="21"/>
              </w:rPr>
            </w:pPr>
            <w:r w:rsidRPr="009F3009">
              <w:rPr>
                <w:rFonts w:ascii="Cambria" w:hAnsi="Cambria"/>
                <w:b/>
                <w:sz w:val="21"/>
              </w:rPr>
              <w:t>Where it lives</w:t>
            </w:r>
          </w:p>
        </w:tc>
      </w:tr>
      <w:tr w:rsidR="002B390A" w:rsidRPr="009F3009" w14:paraId="72558649" w14:textId="77777777" w:rsidTr="009F3009">
        <w:tc>
          <w:tcPr>
            <w:tcW w:w="4400" w:type="dxa"/>
          </w:tcPr>
          <w:p w14:paraId="0727AFA2" w14:textId="77777777" w:rsidR="002B390A" w:rsidRPr="009F3009" w:rsidRDefault="00000000" w:rsidP="003E672E">
            <w:pPr>
              <w:pStyle w:val="Compact"/>
              <w:rPr>
                <w:rFonts w:ascii="Cambria" w:hAnsi="Cambria"/>
                <w:sz w:val="21"/>
              </w:rPr>
            </w:pPr>
            <w:r w:rsidRPr="009F3009">
              <w:rPr>
                <w:rFonts w:ascii="Cambria" w:hAnsi="Cambria"/>
                <w:sz w:val="21"/>
              </w:rPr>
              <w:t>Identities and topic permissions</w:t>
            </w:r>
          </w:p>
        </w:tc>
        <w:tc>
          <w:tcPr>
            <w:tcW w:w="5176" w:type="dxa"/>
          </w:tcPr>
          <w:p w14:paraId="18899CEA" w14:textId="77777777" w:rsidR="002B390A" w:rsidRPr="009F3009" w:rsidRDefault="00000000" w:rsidP="003E672E">
            <w:pPr>
              <w:pStyle w:val="Compact"/>
              <w:rPr>
                <w:rFonts w:ascii="Cambria" w:hAnsi="Cambria"/>
                <w:sz w:val="21"/>
              </w:rPr>
            </w:pPr>
            <w:r w:rsidRPr="009F3009">
              <w:rPr>
                <w:rStyle w:val="VerbatimChar"/>
                <w:rFonts w:ascii="Cambria" w:hAnsi="Cambria"/>
                <w:sz w:val="21"/>
              </w:rPr>
              <w:t>mosquitto/acl</w:t>
            </w:r>
            <w:r w:rsidRPr="009F3009">
              <w:rPr>
                <w:rFonts w:ascii="Cambria" w:hAnsi="Cambria"/>
                <w:sz w:val="21"/>
              </w:rPr>
              <w:t xml:space="preserve">, </w:t>
            </w:r>
            <w:r w:rsidRPr="009F3009">
              <w:rPr>
                <w:rStyle w:val="VerbatimChar"/>
                <w:rFonts w:ascii="Cambria" w:hAnsi="Cambria"/>
                <w:sz w:val="21"/>
              </w:rPr>
              <w:t>mosquitto/make_credentials.sh</w:t>
            </w:r>
          </w:p>
        </w:tc>
      </w:tr>
      <w:tr w:rsidR="002B390A" w:rsidRPr="009F3009" w14:paraId="17AF58E7" w14:textId="77777777" w:rsidTr="009F3009">
        <w:tc>
          <w:tcPr>
            <w:tcW w:w="4400" w:type="dxa"/>
          </w:tcPr>
          <w:p w14:paraId="560D9115" w14:textId="77777777" w:rsidR="002B390A" w:rsidRPr="009F3009" w:rsidRDefault="00000000" w:rsidP="003E672E">
            <w:pPr>
              <w:pStyle w:val="Compact"/>
              <w:rPr>
                <w:rFonts w:ascii="Cambria" w:hAnsi="Cambria"/>
                <w:sz w:val="21"/>
              </w:rPr>
            </w:pPr>
            <w:r w:rsidRPr="009F3009">
              <w:rPr>
                <w:rFonts w:ascii="Cambria" w:hAnsi="Cambria"/>
                <w:sz w:val="21"/>
              </w:rPr>
              <w:t>Per-service credential resolution</w:t>
            </w:r>
          </w:p>
        </w:tc>
        <w:tc>
          <w:tcPr>
            <w:tcW w:w="5176" w:type="dxa"/>
          </w:tcPr>
          <w:p w14:paraId="6183C87D" w14:textId="77777777" w:rsidR="002B390A" w:rsidRPr="009F3009" w:rsidRDefault="00000000" w:rsidP="003E672E">
            <w:pPr>
              <w:pStyle w:val="Compact"/>
              <w:rPr>
                <w:rFonts w:ascii="Cambria" w:hAnsi="Cambria"/>
                <w:sz w:val="21"/>
              </w:rPr>
            </w:pPr>
            <w:r w:rsidRPr="009F3009">
              <w:rPr>
                <w:rStyle w:val="VerbatimChar"/>
                <w:rFonts w:ascii="Cambria" w:hAnsi="Cambria"/>
                <w:sz w:val="21"/>
              </w:rPr>
              <w:t>mqtt_identity.py:36</w:t>
            </w:r>
          </w:p>
        </w:tc>
      </w:tr>
      <w:tr w:rsidR="002B390A" w:rsidRPr="009F3009" w14:paraId="713308AB" w14:textId="77777777" w:rsidTr="009F3009">
        <w:tc>
          <w:tcPr>
            <w:tcW w:w="4400" w:type="dxa"/>
          </w:tcPr>
          <w:p w14:paraId="3CF24233" w14:textId="77777777" w:rsidR="002B390A" w:rsidRPr="009F3009" w:rsidRDefault="00000000" w:rsidP="003E672E">
            <w:pPr>
              <w:pStyle w:val="Compact"/>
              <w:rPr>
                <w:rFonts w:ascii="Cambria" w:hAnsi="Cambria"/>
                <w:sz w:val="21"/>
              </w:rPr>
            </w:pPr>
            <w:r w:rsidRPr="009F3009">
              <w:rPr>
                <w:rFonts w:ascii="Cambria" w:hAnsi="Cambria"/>
                <w:sz w:val="21"/>
              </w:rPr>
              <w:t>Decision record</w:t>
            </w:r>
          </w:p>
        </w:tc>
        <w:tc>
          <w:tcPr>
            <w:tcW w:w="5176" w:type="dxa"/>
          </w:tcPr>
          <w:p w14:paraId="34E285C8" w14:textId="77777777" w:rsidR="002B390A" w:rsidRPr="009F3009" w:rsidRDefault="00000000" w:rsidP="003E672E">
            <w:pPr>
              <w:pStyle w:val="Compact"/>
              <w:rPr>
                <w:rFonts w:ascii="Cambria" w:hAnsi="Cambria"/>
                <w:sz w:val="21"/>
              </w:rPr>
            </w:pPr>
            <w:r w:rsidRPr="009F3009">
              <w:rPr>
                <w:rStyle w:val="VerbatimChar"/>
                <w:rFonts w:ascii="Cambria" w:hAnsi="Cambria"/>
                <w:sz w:val="21"/>
              </w:rPr>
              <w:t>audit/audit_sink.py</w:t>
            </w:r>
            <w:r w:rsidRPr="009F3009">
              <w:rPr>
                <w:rFonts w:ascii="Cambria" w:hAnsi="Cambria"/>
                <w:sz w:val="21"/>
              </w:rPr>
              <w:t xml:space="preserve"> → </w:t>
            </w:r>
            <w:r w:rsidRPr="009F3009">
              <w:rPr>
                <w:rStyle w:val="VerbatimChar"/>
                <w:rFonts w:ascii="Cambria" w:hAnsi="Cambria"/>
                <w:sz w:val="21"/>
              </w:rPr>
              <w:t>logs/audit.jsonl</w:t>
            </w:r>
          </w:p>
        </w:tc>
      </w:tr>
      <w:tr w:rsidR="002B390A" w:rsidRPr="009F3009" w14:paraId="18DCFC7E" w14:textId="77777777" w:rsidTr="009F3009">
        <w:tc>
          <w:tcPr>
            <w:tcW w:w="4400" w:type="dxa"/>
          </w:tcPr>
          <w:p w14:paraId="4DE07F1B" w14:textId="77777777" w:rsidR="002B390A" w:rsidRPr="009F3009" w:rsidRDefault="00000000" w:rsidP="003E672E">
            <w:pPr>
              <w:pStyle w:val="Compact"/>
              <w:rPr>
                <w:rFonts w:ascii="Cambria" w:hAnsi="Cambria"/>
                <w:sz w:val="21"/>
              </w:rPr>
            </w:pPr>
            <w:r w:rsidRPr="009F3009">
              <w:rPr>
                <w:rFonts w:ascii="Cambria" w:hAnsi="Cambria"/>
                <w:sz w:val="21"/>
              </w:rPr>
              <w:t>Producer sequence + withheld reason</w:t>
            </w:r>
          </w:p>
        </w:tc>
        <w:tc>
          <w:tcPr>
            <w:tcW w:w="5176" w:type="dxa"/>
          </w:tcPr>
          <w:p w14:paraId="387919BB" w14:textId="77777777" w:rsidR="002B390A" w:rsidRPr="009F3009" w:rsidRDefault="00000000" w:rsidP="003E672E">
            <w:pPr>
              <w:pStyle w:val="Compact"/>
              <w:rPr>
                <w:rFonts w:ascii="Cambria" w:hAnsi="Cambria"/>
                <w:sz w:val="21"/>
              </w:rPr>
            </w:pPr>
            <w:r w:rsidRPr="009F3009">
              <w:rPr>
                <w:rStyle w:val="VerbatimChar"/>
                <w:rFonts w:ascii="Cambria" w:hAnsi="Cambria"/>
                <w:sz w:val="21"/>
              </w:rPr>
              <w:t>orchestrator/orchestrator.py:162</w:t>
            </w:r>
            <w:r w:rsidRPr="009F3009">
              <w:rPr>
                <w:rFonts w:ascii="Cambria" w:hAnsi="Cambria"/>
                <w:sz w:val="21"/>
              </w:rPr>
              <w:t xml:space="preserve">, </w:t>
            </w:r>
            <w:r w:rsidRPr="009F3009">
              <w:rPr>
                <w:rStyle w:val="VerbatimChar"/>
                <w:rFonts w:ascii="Cambria" w:hAnsi="Cambria"/>
                <w:sz w:val="21"/>
              </w:rPr>
              <w:t>:171</w:t>
            </w:r>
          </w:p>
        </w:tc>
      </w:tr>
      <w:tr w:rsidR="002B390A" w:rsidRPr="009F3009" w14:paraId="4C9EF85A" w14:textId="77777777" w:rsidTr="009F3009">
        <w:tc>
          <w:tcPr>
            <w:tcW w:w="4400" w:type="dxa"/>
          </w:tcPr>
          <w:p w14:paraId="70CF3447" w14:textId="77777777" w:rsidR="002B390A" w:rsidRPr="009F3009" w:rsidRDefault="00000000" w:rsidP="003E672E">
            <w:pPr>
              <w:pStyle w:val="Compact"/>
              <w:rPr>
                <w:rFonts w:ascii="Cambria" w:hAnsi="Cambria"/>
                <w:sz w:val="21"/>
              </w:rPr>
            </w:pPr>
            <w:r w:rsidRPr="009F3009">
              <w:rPr>
                <w:rFonts w:ascii="Cambria" w:hAnsi="Cambria"/>
                <w:sz w:val="21"/>
              </w:rPr>
              <w:t>Output provenance</w:t>
            </w:r>
          </w:p>
        </w:tc>
        <w:tc>
          <w:tcPr>
            <w:tcW w:w="5176" w:type="dxa"/>
          </w:tcPr>
          <w:p w14:paraId="58158512" w14:textId="77777777" w:rsidR="002B390A" w:rsidRPr="009F3009" w:rsidRDefault="00000000" w:rsidP="003E672E">
            <w:pPr>
              <w:pStyle w:val="Compact"/>
              <w:rPr>
                <w:rFonts w:ascii="Cambria" w:hAnsi="Cambria"/>
                <w:sz w:val="21"/>
              </w:rPr>
            </w:pPr>
            <w:r w:rsidRPr="009F3009">
              <w:rPr>
                <w:rStyle w:val="VerbatimChar"/>
                <w:rFonts w:ascii="Cambria" w:hAnsi="Cambria"/>
                <w:sz w:val="21"/>
              </w:rPr>
              <w:t>inference/model_loader.py:29</w:t>
            </w:r>
            <w:r w:rsidRPr="009F3009">
              <w:rPr>
                <w:rFonts w:ascii="Cambria" w:hAnsi="Cambria"/>
                <w:sz w:val="21"/>
              </w:rPr>
              <w:t xml:space="preserve">, </w:t>
            </w:r>
            <w:r w:rsidRPr="009F3009">
              <w:rPr>
                <w:rStyle w:val="VerbatimChar"/>
                <w:rFonts w:ascii="Cambria" w:hAnsi="Cambria"/>
                <w:sz w:val="21"/>
              </w:rPr>
              <w:t>:77</w:t>
            </w:r>
            <w:r w:rsidRPr="009F3009">
              <w:rPr>
                <w:rFonts w:ascii="Cambria" w:hAnsi="Cambria"/>
                <w:sz w:val="21"/>
              </w:rPr>
              <w:t xml:space="preserve">, </w:t>
            </w:r>
            <w:r w:rsidRPr="009F3009">
              <w:rPr>
                <w:rStyle w:val="VerbatimChar"/>
                <w:rFonts w:ascii="Cambria" w:hAnsi="Cambria"/>
                <w:sz w:val="21"/>
              </w:rPr>
              <w:t>:78</w:t>
            </w:r>
          </w:p>
        </w:tc>
      </w:tr>
      <w:tr w:rsidR="002B390A" w:rsidRPr="009F3009" w14:paraId="187F1F7E" w14:textId="77777777" w:rsidTr="009F3009">
        <w:tc>
          <w:tcPr>
            <w:tcW w:w="4400" w:type="dxa"/>
          </w:tcPr>
          <w:p w14:paraId="09AA755B" w14:textId="77777777" w:rsidR="002B390A" w:rsidRPr="009F3009" w:rsidRDefault="00000000" w:rsidP="003E672E">
            <w:pPr>
              <w:pStyle w:val="Compact"/>
              <w:rPr>
                <w:rFonts w:ascii="Cambria" w:hAnsi="Cambria"/>
                <w:sz w:val="21"/>
              </w:rPr>
            </w:pPr>
            <w:r w:rsidRPr="009F3009">
              <w:rPr>
                <w:rFonts w:ascii="Cambria" w:hAnsi="Cambria"/>
                <w:sz w:val="21"/>
              </w:rPr>
              <w:t>Energy and cost basis</w:t>
            </w:r>
          </w:p>
        </w:tc>
        <w:tc>
          <w:tcPr>
            <w:tcW w:w="5176" w:type="dxa"/>
          </w:tcPr>
          <w:p w14:paraId="6B64E3AC" w14:textId="77777777" w:rsidR="002B390A" w:rsidRPr="009F3009" w:rsidRDefault="00000000" w:rsidP="003E672E">
            <w:pPr>
              <w:pStyle w:val="Compact"/>
              <w:rPr>
                <w:rFonts w:ascii="Cambria" w:hAnsi="Cambria"/>
                <w:sz w:val="21"/>
              </w:rPr>
            </w:pPr>
            <w:r w:rsidRPr="009F3009">
              <w:rPr>
                <w:rStyle w:val="VerbatimChar"/>
                <w:rFonts w:ascii="Cambria" w:hAnsi="Cambria"/>
                <w:sz w:val="21"/>
              </w:rPr>
              <w:t>twins/energy_twin.py:76</w:t>
            </w:r>
            <w:r w:rsidRPr="009F3009">
              <w:rPr>
                <w:rFonts w:ascii="Cambria" w:hAnsi="Cambria"/>
                <w:sz w:val="21"/>
              </w:rPr>
              <w:t xml:space="preserve">, </w:t>
            </w:r>
            <w:r w:rsidRPr="009F3009">
              <w:rPr>
                <w:rStyle w:val="VerbatimChar"/>
                <w:rFonts w:ascii="Cambria" w:hAnsi="Cambria"/>
                <w:sz w:val="21"/>
              </w:rPr>
              <w:t>:83</w:t>
            </w:r>
            <w:r w:rsidRPr="009F3009">
              <w:rPr>
                <w:rFonts w:ascii="Cambria" w:hAnsi="Cambria"/>
                <w:sz w:val="21"/>
              </w:rPr>
              <w:t xml:space="preserve">, </w:t>
            </w:r>
            <w:r w:rsidRPr="009F3009">
              <w:rPr>
                <w:rStyle w:val="VerbatimChar"/>
                <w:rFonts w:ascii="Cambria" w:hAnsi="Cambria"/>
                <w:sz w:val="21"/>
              </w:rPr>
              <w:t>:86</w:t>
            </w:r>
          </w:p>
        </w:tc>
      </w:tr>
      <w:tr w:rsidR="002B390A" w:rsidRPr="009F3009" w14:paraId="1FC8AE53" w14:textId="77777777" w:rsidTr="009F3009">
        <w:tc>
          <w:tcPr>
            <w:tcW w:w="4400" w:type="dxa"/>
          </w:tcPr>
          <w:p w14:paraId="5FE7EEBA" w14:textId="77777777" w:rsidR="002B390A" w:rsidRPr="009F3009" w:rsidRDefault="00000000" w:rsidP="003E672E">
            <w:pPr>
              <w:pStyle w:val="Compact"/>
              <w:rPr>
                <w:rFonts w:ascii="Cambria" w:hAnsi="Cambria"/>
                <w:sz w:val="21"/>
              </w:rPr>
            </w:pPr>
            <w:r w:rsidRPr="009F3009">
              <w:rPr>
                <w:rFonts w:ascii="Cambria" w:hAnsi="Cambria"/>
                <w:sz w:val="21"/>
              </w:rPr>
              <w:t>Acknowledgement</w:t>
            </w:r>
          </w:p>
        </w:tc>
        <w:tc>
          <w:tcPr>
            <w:tcW w:w="5176" w:type="dxa"/>
          </w:tcPr>
          <w:p w14:paraId="5FBE3A1F" w14:textId="77777777" w:rsidR="002B390A" w:rsidRPr="009F3009" w:rsidRDefault="00000000" w:rsidP="003E672E">
            <w:pPr>
              <w:pStyle w:val="Compact"/>
              <w:rPr>
                <w:rFonts w:ascii="Cambria" w:hAnsi="Cambria"/>
                <w:sz w:val="21"/>
              </w:rPr>
            </w:pPr>
            <w:r w:rsidRPr="009F3009">
              <w:rPr>
                <w:rStyle w:val="VerbatimChar"/>
                <w:rFonts w:ascii="Cambria" w:hAnsi="Cambria"/>
                <w:sz w:val="21"/>
              </w:rPr>
              <w:t>acknowledge.py</w:t>
            </w:r>
          </w:p>
        </w:tc>
      </w:tr>
    </w:tbl>
    <w:p w14:paraId="70D471AD" w14:textId="40F98D96" w:rsidR="002B390A" w:rsidRDefault="00000000" w:rsidP="00D81A66">
      <w:pPr>
        <w:pStyle w:val="BodyText"/>
        <w:spacing w:before="200" w:after="120" w:line="360" w:lineRule="auto"/>
      </w:pPr>
      <w:r>
        <w:t xml:space="preserve">The broker runs from </w:t>
      </w:r>
      <w:r>
        <w:rPr>
          <w:rStyle w:val="VerbatimChar"/>
        </w:rPr>
        <w:t>docker-compose.yml</w:t>
      </w:r>
      <w:r>
        <w:t xml:space="preserve"> with three listeners </w:t>
      </w:r>
      <w:r w:rsidR="00F67A0F">
        <w:t>-</w:t>
      </w:r>
      <w:r>
        <w:t xml:space="preserve"> plain MQTT on loopback, TLS on 8883, and WebSockets for the browser, the last left plaintext because Tailscale Funnel terminates TLS in front of it rather than double-terminating.</w:t>
      </w:r>
    </w:p>
    <w:p w14:paraId="2119FDA6" w14:textId="77777777" w:rsidR="002B390A" w:rsidRDefault="00000000" w:rsidP="00D23FF8">
      <w:pPr>
        <w:pStyle w:val="Heading3"/>
        <w:spacing w:before="240" w:after="80"/>
      </w:pPr>
      <w:bookmarkStart w:id="37" w:name="evidence-it-works-2"/>
      <w:bookmarkStart w:id="38" w:name="_Toc237780654"/>
      <w:bookmarkEnd w:id="35"/>
      <w:r>
        <w:t>3.4 Evidence it works</w:t>
      </w:r>
      <w:bookmarkEnd w:id="38"/>
    </w:p>
    <w:p w14:paraId="7D249042" w14:textId="77777777" w:rsidR="002B390A" w:rsidRDefault="00000000" w:rsidP="00A07AB7">
      <w:pPr>
        <w:pStyle w:val="FirstParagraph"/>
        <w:spacing w:before="0" w:after="120" w:line="360" w:lineRule="auto"/>
        <w:jc w:val="both"/>
      </w:pPr>
      <w:r>
        <w:rPr>
          <w:b/>
          <w:bCs/>
        </w:rPr>
        <w:t>Security.</w:t>
      </w:r>
      <w:r>
        <w:t xml:space="preserve"> </w:t>
      </w:r>
      <w:r>
        <w:rPr>
          <w:rStyle w:val="VerbatimChar"/>
        </w:rPr>
        <w:t>tests/test_broker_security.py</w:t>
      </w:r>
      <w:r>
        <w:t xml:space="preserve"> makes eight attempts against the running broker and records the protocol response and matching broker log line. MQTT v5 is used deliberately: under 3.1.1 a denied publish receives a normal PUBACK, making “refused” indistinguishable from “delivered”.</w:t>
      </w:r>
    </w:p>
    <w:p w14:paraId="0855B9A2" w14:textId="48428041" w:rsidR="002B390A" w:rsidRPr="00A07AB7" w:rsidRDefault="00000000" w:rsidP="00A07AB7">
      <w:pPr>
        <w:pStyle w:val="BodyText"/>
        <w:spacing w:before="0" w:after="120" w:line="360" w:lineRule="auto"/>
        <w:rPr>
          <w:b/>
          <w:bCs/>
        </w:rPr>
      </w:pPr>
      <w:r>
        <w:rPr>
          <w:b/>
          <w:bCs/>
        </w:rPr>
        <w:t xml:space="preserve">Table </w:t>
      </w:r>
      <w:r w:rsidR="00D650C1">
        <w:rPr>
          <w:b/>
          <w:bCs/>
        </w:rPr>
        <w:t xml:space="preserve">5 </w:t>
      </w:r>
      <w:r w:rsidR="00F67A0F">
        <w:rPr>
          <w:b/>
          <w:bCs/>
        </w:rPr>
        <w:t>-</w:t>
      </w:r>
      <w:r w:rsidR="00D650C1">
        <w:rPr>
          <w:b/>
          <w:bCs/>
        </w:rPr>
        <w:t xml:space="preserve"> Access-control transcript</w:t>
      </w:r>
      <w:r>
        <w:rPr>
          <w:b/>
          <w:bCs/>
        </w:rPr>
        <w:t>.</w:t>
      </w:r>
      <w:r>
        <w:t xml:space="preserve"> Eight attempts against the running broker, each showing the protocol response and, where the broker logged one, the refusal line. Reproduce with </w:t>
      </w:r>
      <w:r>
        <w:rPr>
          <w:rStyle w:val="VerbatimChar"/>
        </w:rPr>
        <w:t>python3 tests/test_broker_security.py</w:t>
      </w:r>
      <w:r>
        <w:t>.</w:t>
      </w:r>
    </w:p>
    <w:tbl>
      <w:tblPr>
        <w:tblStyle w:val="TableGrid"/>
        <w:tblW w:w="9560" w:type="dxa"/>
        <w:tblLook w:val="0620" w:firstRow="1" w:lastRow="0" w:firstColumn="0" w:lastColumn="0" w:noHBand="1" w:noVBand="1"/>
      </w:tblPr>
      <w:tblGrid>
        <w:gridCol w:w="560"/>
        <w:gridCol w:w="4192"/>
        <w:gridCol w:w="4808"/>
      </w:tblGrid>
      <w:tr w:rsidR="002B390A" w:rsidRPr="009F3009" w14:paraId="4F4EDEE0" w14:textId="77777777" w:rsidTr="009F3009">
        <w:trPr>
          <w:tblHeader/>
        </w:trPr>
        <w:tc>
          <w:tcPr>
            <w:tcW w:w="560" w:type="dxa"/>
            <w:shd w:val="clear" w:color="DCE6F1" w:fill="DCE6F1"/>
          </w:tcPr>
          <w:p w14:paraId="5BBF200A" w14:textId="77777777" w:rsidR="002B390A" w:rsidRPr="009F3009" w:rsidRDefault="00000000" w:rsidP="009F3009">
            <w:pPr>
              <w:pStyle w:val="Compact"/>
              <w:jc w:val="center"/>
              <w:rPr>
                <w:rFonts w:ascii="Cambria" w:hAnsi="Cambria"/>
                <w:b/>
                <w:sz w:val="21"/>
              </w:rPr>
            </w:pPr>
            <w:r w:rsidRPr="009F3009">
              <w:rPr>
                <w:rFonts w:ascii="Cambria" w:hAnsi="Cambria"/>
                <w:b/>
                <w:sz w:val="21"/>
              </w:rPr>
              <w:t>#</w:t>
            </w:r>
          </w:p>
        </w:tc>
        <w:tc>
          <w:tcPr>
            <w:tcW w:w="4200" w:type="dxa"/>
            <w:shd w:val="clear" w:color="DCE6F1" w:fill="DCE6F1"/>
          </w:tcPr>
          <w:p w14:paraId="4E3D1592" w14:textId="77777777" w:rsidR="002B390A" w:rsidRPr="009F3009" w:rsidRDefault="00000000" w:rsidP="003E672E">
            <w:pPr>
              <w:pStyle w:val="Compact"/>
              <w:rPr>
                <w:rFonts w:ascii="Cambria" w:hAnsi="Cambria"/>
                <w:b/>
                <w:sz w:val="21"/>
              </w:rPr>
            </w:pPr>
            <w:r w:rsidRPr="009F3009">
              <w:rPr>
                <w:rFonts w:ascii="Cambria" w:hAnsi="Cambria"/>
                <w:b/>
                <w:sz w:val="21"/>
              </w:rPr>
              <w:t>Attempt</w:t>
            </w:r>
          </w:p>
        </w:tc>
        <w:tc>
          <w:tcPr>
            <w:tcW w:w="4816" w:type="dxa"/>
            <w:shd w:val="clear" w:color="DCE6F1" w:fill="DCE6F1"/>
          </w:tcPr>
          <w:p w14:paraId="18715822" w14:textId="77777777" w:rsidR="002B390A" w:rsidRPr="009F3009" w:rsidRDefault="00000000" w:rsidP="003E672E">
            <w:pPr>
              <w:pStyle w:val="Compact"/>
              <w:rPr>
                <w:rFonts w:ascii="Cambria" w:hAnsi="Cambria"/>
                <w:b/>
                <w:sz w:val="21"/>
              </w:rPr>
            </w:pPr>
            <w:r w:rsidRPr="009F3009">
              <w:rPr>
                <w:rFonts w:ascii="Cambria" w:hAnsi="Cambria"/>
                <w:b/>
                <w:sz w:val="21"/>
              </w:rPr>
              <w:t>Observed</w:t>
            </w:r>
          </w:p>
        </w:tc>
      </w:tr>
      <w:tr w:rsidR="002B390A" w:rsidRPr="009F3009" w14:paraId="2DBC2EFD" w14:textId="77777777" w:rsidTr="009F3009">
        <w:tc>
          <w:tcPr>
            <w:tcW w:w="560" w:type="dxa"/>
          </w:tcPr>
          <w:p w14:paraId="1FC91F01" w14:textId="77777777" w:rsidR="002B390A" w:rsidRPr="009F3009" w:rsidRDefault="00000000" w:rsidP="009F3009">
            <w:pPr>
              <w:pStyle w:val="Compact"/>
              <w:jc w:val="center"/>
              <w:rPr>
                <w:rFonts w:ascii="Cambria" w:hAnsi="Cambria"/>
                <w:sz w:val="21"/>
              </w:rPr>
            </w:pPr>
            <w:r w:rsidRPr="009F3009">
              <w:rPr>
                <w:rFonts w:ascii="Cambria" w:hAnsi="Cambria"/>
                <w:sz w:val="21"/>
              </w:rPr>
              <w:t>1</w:t>
            </w:r>
          </w:p>
        </w:tc>
        <w:tc>
          <w:tcPr>
            <w:tcW w:w="4200" w:type="dxa"/>
          </w:tcPr>
          <w:p w14:paraId="01B724DC" w14:textId="77777777" w:rsidR="002B390A" w:rsidRPr="009F3009" w:rsidRDefault="00000000" w:rsidP="003E672E">
            <w:pPr>
              <w:pStyle w:val="Compact"/>
              <w:rPr>
                <w:rFonts w:ascii="Cambria" w:hAnsi="Cambria"/>
                <w:sz w:val="21"/>
              </w:rPr>
            </w:pPr>
            <w:r w:rsidRPr="009F3009">
              <w:rPr>
                <w:rFonts w:ascii="Cambria" w:hAnsi="Cambria"/>
                <w:sz w:val="21"/>
              </w:rPr>
              <w:t>Connect with no credentials</w:t>
            </w:r>
          </w:p>
        </w:tc>
        <w:tc>
          <w:tcPr>
            <w:tcW w:w="4816" w:type="dxa"/>
          </w:tcPr>
          <w:p w14:paraId="6A0DC7F0" w14:textId="77777777" w:rsidR="002B390A" w:rsidRPr="009F3009" w:rsidRDefault="00000000" w:rsidP="003E672E">
            <w:pPr>
              <w:pStyle w:val="Compact"/>
              <w:rPr>
                <w:rFonts w:ascii="Cambria" w:hAnsi="Cambria"/>
                <w:sz w:val="21"/>
              </w:rPr>
            </w:pPr>
            <w:r w:rsidRPr="009F3009">
              <w:rPr>
                <w:rStyle w:val="VerbatimChar"/>
                <w:rFonts w:ascii="Cambria" w:hAnsi="Cambria"/>
                <w:sz w:val="21"/>
              </w:rPr>
              <w:t>CONNACK 135 Not authorized</w:t>
            </w:r>
            <w:r w:rsidRPr="009F3009">
              <w:rPr>
                <w:rFonts w:ascii="Cambria" w:hAnsi="Cambria"/>
                <w:sz w:val="21"/>
              </w:rPr>
              <w:t xml:space="preserve">; log: </w:t>
            </w:r>
            <w:r w:rsidRPr="009F3009">
              <w:rPr>
                <w:rStyle w:val="VerbatimChar"/>
                <w:rFonts w:ascii="Cambria" w:hAnsi="Cambria"/>
                <w:sz w:val="21"/>
              </w:rPr>
              <w:t>disconnected: not authorised</w:t>
            </w:r>
          </w:p>
        </w:tc>
      </w:tr>
      <w:tr w:rsidR="002B390A" w:rsidRPr="009F3009" w14:paraId="54070804" w14:textId="77777777" w:rsidTr="009F3009">
        <w:tc>
          <w:tcPr>
            <w:tcW w:w="560" w:type="dxa"/>
          </w:tcPr>
          <w:p w14:paraId="27636080" w14:textId="77777777" w:rsidR="002B390A" w:rsidRPr="009F3009" w:rsidRDefault="00000000" w:rsidP="009F3009">
            <w:pPr>
              <w:pStyle w:val="Compact"/>
              <w:jc w:val="center"/>
              <w:rPr>
                <w:rFonts w:ascii="Cambria" w:hAnsi="Cambria"/>
                <w:sz w:val="21"/>
              </w:rPr>
            </w:pPr>
            <w:r w:rsidRPr="009F3009">
              <w:rPr>
                <w:rFonts w:ascii="Cambria" w:hAnsi="Cambria"/>
                <w:sz w:val="21"/>
              </w:rPr>
              <w:t>2</w:t>
            </w:r>
          </w:p>
        </w:tc>
        <w:tc>
          <w:tcPr>
            <w:tcW w:w="4200" w:type="dxa"/>
          </w:tcPr>
          <w:p w14:paraId="2A79D802" w14:textId="77777777" w:rsidR="002B390A" w:rsidRPr="009F3009" w:rsidRDefault="00000000" w:rsidP="003E672E">
            <w:pPr>
              <w:pStyle w:val="Compact"/>
              <w:rPr>
                <w:rFonts w:ascii="Cambria" w:hAnsi="Cambria"/>
                <w:sz w:val="21"/>
              </w:rPr>
            </w:pPr>
            <w:r w:rsidRPr="009F3009">
              <w:rPr>
                <w:rFonts w:ascii="Cambria" w:hAnsi="Cambria"/>
                <w:sz w:val="21"/>
              </w:rPr>
              <w:t>Connect with a wrong password</w:t>
            </w:r>
          </w:p>
        </w:tc>
        <w:tc>
          <w:tcPr>
            <w:tcW w:w="4816" w:type="dxa"/>
          </w:tcPr>
          <w:p w14:paraId="1F607F79" w14:textId="77777777" w:rsidR="002B390A" w:rsidRPr="009F3009" w:rsidRDefault="00000000" w:rsidP="003E672E">
            <w:pPr>
              <w:pStyle w:val="Compact"/>
              <w:rPr>
                <w:rFonts w:ascii="Cambria" w:hAnsi="Cambria"/>
                <w:sz w:val="21"/>
              </w:rPr>
            </w:pPr>
            <w:r w:rsidRPr="009F3009">
              <w:rPr>
                <w:rStyle w:val="VerbatimChar"/>
                <w:rFonts w:ascii="Cambria" w:hAnsi="Cambria"/>
                <w:sz w:val="21"/>
              </w:rPr>
              <w:t>CONNACK 135 Not authorized</w:t>
            </w:r>
          </w:p>
        </w:tc>
      </w:tr>
      <w:tr w:rsidR="002B390A" w:rsidRPr="009F3009" w14:paraId="1808C713" w14:textId="77777777" w:rsidTr="009F3009">
        <w:tc>
          <w:tcPr>
            <w:tcW w:w="560" w:type="dxa"/>
          </w:tcPr>
          <w:p w14:paraId="2CCB7119" w14:textId="77777777" w:rsidR="002B390A" w:rsidRPr="009F3009" w:rsidRDefault="00000000" w:rsidP="009F3009">
            <w:pPr>
              <w:pStyle w:val="Compact"/>
              <w:jc w:val="center"/>
              <w:rPr>
                <w:rFonts w:ascii="Cambria" w:hAnsi="Cambria"/>
                <w:sz w:val="21"/>
              </w:rPr>
            </w:pPr>
            <w:r w:rsidRPr="009F3009">
              <w:rPr>
                <w:rFonts w:ascii="Cambria" w:hAnsi="Cambria"/>
                <w:sz w:val="21"/>
              </w:rPr>
              <w:t>3</w:t>
            </w:r>
          </w:p>
        </w:tc>
        <w:tc>
          <w:tcPr>
            <w:tcW w:w="4200" w:type="dxa"/>
          </w:tcPr>
          <w:p w14:paraId="13BE984A" w14:textId="77777777" w:rsidR="002B390A" w:rsidRPr="009F3009" w:rsidRDefault="00000000" w:rsidP="003E672E">
            <w:pPr>
              <w:pStyle w:val="Compact"/>
              <w:rPr>
                <w:rFonts w:ascii="Cambria" w:hAnsi="Cambria"/>
                <w:sz w:val="21"/>
              </w:rPr>
            </w:pPr>
            <w:r w:rsidRPr="009F3009">
              <w:rPr>
                <w:rFonts w:ascii="Cambria" w:hAnsi="Cambria"/>
                <w:sz w:val="21"/>
              </w:rPr>
              <w:t xml:space="preserve">A twin forges a </w:t>
            </w:r>
            <w:r w:rsidRPr="009F3009">
              <w:rPr>
                <w:rFonts w:ascii="Cambria" w:hAnsi="Cambria"/>
                <w:bCs/>
                <w:sz w:val="21"/>
              </w:rPr>
              <w:t>recommendation</w:t>
            </w:r>
          </w:p>
        </w:tc>
        <w:tc>
          <w:tcPr>
            <w:tcW w:w="4816" w:type="dxa"/>
          </w:tcPr>
          <w:p w14:paraId="11E4F7F2"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PUBACK 135</w:t>
            </w:r>
            <w:r w:rsidRPr="009F3009">
              <w:rPr>
                <w:rFonts w:ascii="Cambria" w:hAnsi="Cambria"/>
                <w:sz w:val="21"/>
              </w:rPr>
              <w:t xml:space="preserve">; </w:t>
            </w:r>
            <w:r w:rsidRPr="009F3009">
              <w:rPr>
                <w:rFonts w:ascii="Cambria" w:hAnsi="Cambria"/>
                <w:bCs/>
                <w:sz w:val="21"/>
              </w:rPr>
              <w:t>not delivered</w:t>
            </w:r>
            <w:r w:rsidRPr="009F3009">
              <w:rPr>
                <w:rFonts w:ascii="Cambria" w:hAnsi="Cambria"/>
                <w:sz w:val="21"/>
              </w:rPr>
              <w:t xml:space="preserve">; log: </w:t>
            </w:r>
            <w:r w:rsidRPr="009F3009">
              <w:rPr>
                <w:rStyle w:val="VerbatimChar"/>
                <w:rFonts w:ascii="Cambria" w:hAnsi="Cambria"/>
                <w:sz w:val="21"/>
              </w:rPr>
              <w:t>Denied PUBLISH from twin-cooling ... recommendations/room</w:t>
            </w:r>
          </w:p>
        </w:tc>
      </w:tr>
      <w:tr w:rsidR="002B390A" w:rsidRPr="009F3009" w14:paraId="431C602E" w14:textId="77777777" w:rsidTr="009F3009">
        <w:tc>
          <w:tcPr>
            <w:tcW w:w="560" w:type="dxa"/>
          </w:tcPr>
          <w:p w14:paraId="23C9D44F" w14:textId="77777777" w:rsidR="002B390A" w:rsidRPr="009F3009" w:rsidRDefault="00000000" w:rsidP="009F3009">
            <w:pPr>
              <w:pStyle w:val="Compact"/>
              <w:jc w:val="center"/>
              <w:rPr>
                <w:rFonts w:ascii="Cambria" w:hAnsi="Cambria"/>
                <w:sz w:val="21"/>
              </w:rPr>
            </w:pPr>
            <w:r w:rsidRPr="009F3009">
              <w:rPr>
                <w:rFonts w:ascii="Cambria" w:hAnsi="Cambria"/>
                <w:sz w:val="21"/>
              </w:rPr>
              <w:t>4</w:t>
            </w:r>
          </w:p>
        </w:tc>
        <w:tc>
          <w:tcPr>
            <w:tcW w:w="4200" w:type="dxa"/>
          </w:tcPr>
          <w:p w14:paraId="10E29B37" w14:textId="77777777" w:rsidR="002B390A" w:rsidRPr="009F3009" w:rsidRDefault="00000000" w:rsidP="003E672E">
            <w:pPr>
              <w:pStyle w:val="Compact"/>
              <w:rPr>
                <w:rFonts w:ascii="Cambria" w:hAnsi="Cambria"/>
                <w:sz w:val="21"/>
              </w:rPr>
            </w:pPr>
            <w:r w:rsidRPr="009F3009">
              <w:rPr>
                <w:rFonts w:ascii="Cambria" w:hAnsi="Cambria"/>
                <w:sz w:val="21"/>
              </w:rPr>
              <w:t>A twin forges another twin’s state</w:t>
            </w:r>
          </w:p>
        </w:tc>
        <w:tc>
          <w:tcPr>
            <w:tcW w:w="4816" w:type="dxa"/>
          </w:tcPr>
          <w:p w14:paraId="60694F84"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PUBACK 135</w:t>
            </w:r>
            <w:r w:rsidRPr="009F3009">
              <w:rPr>
                <w:rFonts w:ascii="Cambria" w:hAnsi="Cambria"/>
                <w:sz w:val="21"/>
              </w:rPr>
              <w:t xml:space="preserve">; log: </w:t>
            </w:r>
            <w:r w:rsidRPr="009F3009">
              <w:rPr>
                <w:rStyle w:val="VerbatimChar"/>
                <w:rFonts w:ascii="Cambria" w:hAnsi="Cambria"/>
                <w:sz w:val="21"/>
              </w:rPr>
              <w:t>Denied PUBLISH ... twin-state/energy</w:t>
            </w:r>
          </w:p>
        </w:tc>
      </w:tr>
      <w:tr w:rsidR="002B390A" w:rsidRPr="009F3009" w14:paraId="46F31584" w14:textId="77777777" w:rsidTr="009F3009">
        <w:tc>
          <w:tcPr>
            <w:tcW w:w="560" w:type="dxa"/>
          </w:tcPr>
          <w:p w14:paraId="32A2ADC3" w14:textId="77777777" w:rsidR="002B390A" w:rsidRPr="009F3009" w:rsidRDefault="00000000" w:rsidP="009F3009">
            <w:pPr>
              <w:pStyle w:val="Compact"/>
              <w:jc w:val="center"/>
              <w:rPr>
                <w:rFonts w:ascii="Cambria" w:hAnsi="Cambria"/>
                <w:sz w:val="21"/>
              </w:rPr>
            </w:pPr>
            <w:r w:rsidRPr="009F3009">
              <w:rPr>
                <w:rFonts w:ascii="Cambria" w:hAnsi="Cambria"/>
                <w:sz w:val="21"/>
              </w:rPr>
              <w:t>5</w:t>
            </w:r>
          </w:p>
        </w:tc>
        <w:tc>
          <w:tcPr>
            <w:tcW w:w="4200" w:type="dxa"/>
          </w:tcPr>
          <w:p w14:paraId="25F0DEA5" w14:textId="77777777" w:rsidR="002B390A" w:rsidRPr="009F3009" w:rsidRDefault="00000000" w:rsidP="003E672E">
            <w:pPr>
              <w:pStyle w:val="Compact"/>
              <w:rPr>
                <w:rFonts w:ascii="Cambria" w:hAnsi="Cambria"/>
                <w:sz w:val="21"/>
              </w:rPr>
            </w:pPr>
            <w:r w:rsidRPr="009F3009">
              <w:rPr>
                <w:rFonts w:ascii="Cambria" w:hAnsi="Cambria"/>
                <w:sz w:val="21"/>
              </w:rPr>
              <w:t>The dashboard credential tries to publish</w:t>
            </w:r>
          </w:p>
        </w:tc>
        <w:tc>
          <w:tcPr>
            <w:tcW w:w="4816" w:type="dxa"/>
          </w:tcPr>
          <w:p w14:paraId="249A1A63"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PUBACK 135</w:t>
            </w:r>
          </w:p>
        </w:tc>
      </w:tr>
      <w:tr w:rsidR="002B390A" w:rsidRPr="009F3009" w14:paraId="1125B13C" w14:textId="77777777" w:rsidTr="009F3009">
        <w:tc>
          <w:tcPr>
            <w:tcW w:w="560" w:type="dxa"/>
          </w:tcPr>
          <w:p w14:paraId="768D42B7" w14:textId="77777777" w:rsidR="002B390A" w:rsidRPr="009F3009" w:rsidRDefault="00000000" w:rsidP="009F3009">
            <w:pPr>
              <w:pStyle w:val="Compact"/>
              <w:jc w:val="center"/>
              <w:rPr>
                <w:rFonts w:ascii="Cambria" w:hAnsi="Cambria"/>
                <w:sz w:val="21"/>
              </w:rPr>
            </w:pPr>
            <w:r w:rsidRPr="009F3009">
              <w:rPr>
                <w:rFonts w:ascii="Cambria" w:hAnsi="Cambria"/>
                <w:sz w:val="21"/>
              </w:rPr>
              <w:t>6</w:t>
            </w:r>
          </w:p>
        </w:tc>
        <w:tc>
          <w:tcPr>
            <w:tcW w:w="4200" w:type="dxa"/>
          </w:tcPr>
          <w:p w14:paraId="2445578D" w14:textId="77777777" w:rsidR="002B390A" w:rsidRPr="009F3009" w:rsidRDefault="00000000" w:rsidP="003E672E">
            <w:pPr>
              <w:pStyle w:val="Compact"/>
              <w:rPr>
                <w:rFonts w:ascii="Cambria" w:hAnsi="Cambria"/>
                <w:sz w:val="21"/>
              </w:rPr>
            </w:pPr>
            <w:r w:rsidRPr="009F3009">
              <w:rPr>
                <w:rFonts w:ascii="Cambria" w:hAnsi="Cambria"/>
                <w:sz w:val="21"/>
              </w:rPr>
              <w:t>The dashboard credential subscribes where permitted</w:t>
            </w:r>
          </w:p>
        </w:tc>
        <w:tc>
          <w:tcPr>
            <w:tcW w:w="4816" w:type="dxa"/>
          </w:tcPr>
          <w:p w14:paraId="133C7373" w14:textId="77777777" w:rsidR="002B390A" w:rsidRPr="009F3009" w:rsidRDefault="00000000" w:rsidP="003E672E">
            <w:pPr>
              <w:pStyle w:val="Compact"/>
              <w:rPr>
                <w:rFonts w:ascii="Cambria" w:hAnsi="Cambria"/>
                <w:sz w:val="21"/>
              </w:rPr>
            </w:pPr>
            <w:r w:rsidRPr="009F3009">
              <w:rPr>
                <w:rStyle w:val="VerbatimChar"/>
                <w:rFonts w:ascii="Cambria" w:hAnsi="Cambria"/>
                <w:sz w:val="21"/>
              </w:rPr>
              <w:t>CONNACK 0</w:t>
            </w:r>
            <w:r w:rsidRPr="009F3009">
              <w:rPr>
                <w:rFonts w:ascii="Cambria" w:hAnsi="Cambria"/>
                <w:sz w:val="21"/>
              </w:rPr>
              <w:t xml:space="preserve">, </w:t>
            </w:r>
            <w:r w:rsidRPr="009F3009">
              <w:rPr>
                <w:rStyle w:val="VerbatimChar"/>
                <w:rFonts w:ascii="Cambria" w:hAnsi="Cambria"/>
                <w:sz w:val="21"/>
              </w:rPr>
              <w:t>SUBACK 1</w:t>
            </w:r>
          </w:p>
        </w:tc>
      </w:tr>
      <w:tr w:rsidR="002B390A" w:rsidRPr="009F3009" w14:paraId="10FFA2C9" w14:textId="77777777" w:rsidTr="009F3009">
        <w:tc>
          <w:tcPr>
            <w:tcW w:w="560" w:type="dxa"/>
          </w:tcPr>
          <w:p w14:paraId="6E0D15F3" w14:textId="77777777" w:rsidR="002B390A" w:rsidRPr="009F3009" w:rsidRDefault="00000000" w:rsidP="009F3009">
            <w:pPr>
              <w:pStyle w:val="Compact"/>
              <w:jc w:val="center"/>
              <w:rPr>
                <w:rFonts w:ascii="Cambria" w:hAnsi="Cambria"/>
                <w:sz w:val="21"/>
              </w:rPr>
            </w:pPr>
            <w:r w:rsidRPr="009F3009">
              <w:rPr>
                <w:rFonts w:ascii="Cambria" w:hAnsi="Cambria"/>
                <w:sz w:val="21"/>
              </w:rPr>
              <w:t>7</w:t>
            </w:r>
          </w:p>
        </w:tc>
        <w:tc>
          <w:tcPr>
            <w:tcW w:w="4200" w:type="dxa"/>
          </w:tcPr>
          <w:p w14:paraId="070FEC3D" w14:textId="77777777" w:rsidR="002B390A" w:rsidRPr="009F3009" w:rsidRDefault="00000000" w:rsidP="003E672E">
            <w:pPr>
              <w:pStyle w:val="Compact"/>
              <w:rPr>
                <w:rFonts w:ascii="Cambria" w:hAnsi="Cambria"/>
                <w:sz w:val="21"/>
              </w:rPr>
            </w:pPr>
            <w:r w:rsidRPr="009F3009">
              <w:rPr>
                <w:rFonts w:ascii="Cambria" w:hAnsi="Cambria"/>
                <w:sz w:val="21"/>
              </w:rPr>
              <w:t>The simulator subscribes to recommendations</w:t>
            </w:r>
          </w:p>
        </w:tc>
        <w:tc>
          <w:tcPr>
            <w:tcW w:w="4816" w:type="dxa"/>
          </w:tcPr>
          <w:p w14:paraId="08E69570" w14:textId="77777777" w:rsidR="002B390A" w:rsidRPr="009F3009" w:rsidRDefault="00000000" w:rsidP="003E672E">
            <w:pPr>
              <w:pStyle w:val="Compact"/>
              <w:rPr>
                <w:rFonts w:ascii="Cambria" w:hAnsi="Cambria"/>
                <w:sz w:val="21"/>
              </w:rPr>
            </w:pPr>
            <w:r w:rsidRPr="009F3009">
              <w:rPr>
                <w:rFonts w:ascii="Cambria" w:hAnsi="Cambria"/>
                <w:sz w:val="21"/>
              </w:rPr>
              <w:t xml:space="preserve">messages delivered: </w:t>
            </w:r>
            <w:r w:rsidRPr="009F3009">
              <w:rPr>
                <w:rFonts w:ascii="Cambria" w:hAnsi="Cambria"/>
                <w:bCs/>
                <w:sz w:val="21"/>
              </w:rPr>
              <w:t>0</w:t>
            </w:r>
            <w:r w:rsidRPr="009F3009">
              <w:rPr>
                <w:rFonts w:ascii="Cambria" w:hAnsi="Cambria"/>
                <w:sz w:val="21"/>
              </w:rPr>
              <w:t>, while a permitted subscriber received the same publish</w:t>
            </w:r>
          </w:p>
        </w:tc>
      </w:tr>
      <w:tr w:rsidR="002B390A" w:rsidRPr="009F3009" w14:paraId="749E9CA9" w14:textId="77777777" w:rsidTr="009F3009">
        <w:tc>
          <w:tcPr>
            <w:tcW w:w="560" w:type="dxa"/>
          </w:tcPr>
          <w:p w14:paraId="3A14BC3B" w14:textId="77777777" w:rsidR="002B390A" w:rsidRPr="009F3009" w:rsidRDefault="00000000" w:rsidP="009F3009">
            <w:pPr>
              <w:pStyle w:val="Compact"/>
              <w:jc w:val="center"/>
              <w:rPr>
                <w:rFonts w:ascii="Cambria" w:hAnsi="Cambria"/>
                <w:sz w:val="21"/>
              </w:rPr>
            </w:pPr>
            <w:r w:rsidRPr="009F3009">
              <w:rPr>
                <w:rFonts w:ascii="Cambria" w:hAnsi="Cambria"/>
                <w:sz w:val="21"/>
              </w:rPr>
              <w:lastRenderedPageBreak/>
              <w:t>8</w:t>
            </w:r>
          </w:p>
        </w:tc>
        <w:tc>
          <w:tcPr>
            <w:tcW w:w="4200" w:type="dxa"/>
          </w:tcPr>
          <w:p w14:paraId="4885FAA6" w14:textId="77777777" w:rsidR="002B390A" w:rsidRPr="009F3009" w:rsidRDefault="00000000" w:rsidP="003E672E">
            <w:pPr>
              <w:pStyle w:val="Compact"/>
              <w:rPr>
                <w:rFonts w:ascii="Cambria" w:hAnsi="Cambria"/>
                <w:sz w:val="21"/>
              </w:rPr>
            </w:pPr>
            <w:r w:rsidRPr="009F3009">
              <w:rPr>
                <w:rFonts w:ascii="Cambria" w:hAnsi="Cambria"/>
                <w:sz w:val="21"/>
              </w:rPr>
              <w:t>The orchestrator publishes a recommendation</w:t>
            </w:r>
          </w:p>
        </w:tc>
        <w:tc>
          <w:tcPr>
            <w:tcW w:w="4816" w:type="dxa"/>
          </w:tcPr>
          <w:p w14:paraId="56ED9CA0"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PUBACK 0 Success</w:t>
            </w:r>
            <w:r w:rsidRPr="009F3009">
              <w:rPr>
                <w:rFonts w:ascii="Cambria" w:hAnsi="Cambria"/>
                <w:sz w:val="21"/>
              </w:rPr>
              <w:t>, delivered</w:t>
            </w:r>
          </w:p>
        </w:tc>
      </w:tr>
    </w:tbl>
    <w:p w14:paraId="03ECE6E0" w14:textId="77777777" w:rsidR="002B390A" w:rsidRDefault="00000000" w:rsidP="00A07AB7">
      <w:pPr>
        <w:pStyle w:val="BodyText"/>
        <w:spacing w:before="200" w:after="120" w:line="360" w:lineRule="auto"/>
        <w:jc w:val="both"/>
      </w:pPr>
      <w:r>
        <w:rPr>
          <w:b/>
          <w:bCs/>
        </w:rPr>
        <w:t>8 of 8 behave as the policy requires</w:t>
      </w:r>
      <w:r>
        <w:t xml:space="preserve">, on five consecutive runs. Case 7 is worth noting: Mosquitto grants the subscription and silently declines delivery rather than refusing the SUBACK, so the property asserted is </w:t>
      </w:r>
      <w:r>
        <w:rPr>
          <w:i/>
          <w:iCs/>
        </w:rPr>
        <w:t>no delivery</w:t>
      </w:r>
      <w:r>
        <w:t>, established by measurement rather than assumed from the config.</w:t>
      </w:r>
    </w:p>
    <w:p w14:paraId="3261CD02" w14:textId="49D101D6" w:rsidR="002B390A" w:rsidRDefault="00000000" w:rsidP="00A07AB7">
      <w:pPr>
        <w:pStyle w:val="BodyText"/>
        <w:spacing w:before="0" w:after="120" w:line="360" w:lineRule="auto"/>
        <w:jc w:val="both"/>
      </w:pPr>
      <w:r>
        <w:rPr>
          <w:b/>
          <w:bCs/>
        </w:rPr>
        <w:t>The suite runs against the live broker rather than a fixture, and that choice produced two findings of its own.</w:t>
      </w:r>
      <w:r>
        <w:t xml:space="preserve"> The first was mechanical: a case connected using the client id the live cooling twin already held, and MQTT evicts an existing session when a second client claims its id, so the test and the running twin knocked each other off the broker. The second was substantive. That case asked “did the subscriber receive anything?” while the real orchestrator was publishing legitimate recommendations to the same topic several times a second </w:t>
      </w:r>
      <w:r w:rsidR="00F67A0F">
        <w:t>-</w:t>
      </w:r>
      <w:r>
        <w:t xml:space="preserve"> so a forgery the broker had </w:t>
      </w:r>
      <w:r>
        <w:rPr>
          <w:b/>
          <w:bCs/>
        </w:rPr>
        <w:t>correctly refused</w:t>
      </w:r>
      <w:r>
        <w:t xml:space="preserve"> still looked delivered, and the suite failed intermittently on the case that proves the single-writer rule. The security property was never broken; the measurement of it was. Each case now tags its own payload and looks for that tag.</w:t>
      </w:r>
    </w:p>
    <w:p w14:paraId="6D0290F4" w14:textId="77777777" w:rsidR="002B390A" w:rsidRDefault="00000000" w:rsidP="00A07AB7">
      <w:pPr>
        <w:pStyle w:val="BodyText"/>
        <w:spacing w:before="0" w:after="120" w:line="360" w:lineRule="auto"/>
        <w:jc w:val="both"/>
      </w:pPr>
      <w:r>
        <w:t xml:space="preserve">A fixture would have hidden both. It would also have made these results much less worth quoting: </w:t>
      </w:r>
      <w:r w:rsidR="00D650C1">
        <w:t>what Table 5 reports is</w:t>
      </w:r>
      <w:r>
        <w:t xml:space="preserve"> what the broker does under the traffic the system actually generates, not what it does in isolation.</w:t>
      </w:r>
    </w:p>
    <w:p w14:paraId="167FC892" w14:textId="2807C3F9" w:rsidR="002B390A" w:rsidRDefault="00000000" w:rsidP="00A07AB7">
      <w:pPr>
        <w:pStyle w:val="BodyText"/>
        <w:spacing w:before="0" w:after="120" w:line="360" w:lineRule="auto"/>
        <w:jc w:val="both"/>
      </w:pPr>
      <w:r>
        <w:rPr>
          <w:b/>
          <w:bCs/>
        </w:rPr>
        <w:t>Auditability.</w:t>
      </w:r>
      <w:r>
        <w:t xml:space="preserve"> </w:t>
      </w:r>
      <w:r>
        <w:rPr>
          <w:rStyle w:val="VerbatimChar"/>
        </w:rPr>
        <w:t>tests/test_audit_chain.py</w:t>
      </w:r>
      <w:r>
        <w:t xml:space="preserve"> proves the guarantee by breaking it </w:t>
      </w:r>
      <w:r w:rsidR="00F67A0F">
        <w:t>-</w:t>
      </w:r>
      <w:r>
        <w:t xml:space="preserve"> 17 assertions covering a clean chain, a dropped decision flagged </w:t>
      </w:r>
      <w:r>
        <w:rPr>
          <w:rStyle w:val="VerbatimChar"/>
        </w:rPr>
        <w:t>GAP(missing=2)</w:t>
      </w:r>
      <w:r>
        <w:t xml:space="preserve">, a producer restart distinguished from a gap, independent per-source chains, an </w:t>
      </w:r>
      <w:r>
        <w:rPr>
          <w:b/>
          <w:bCs/>
        </w:rPr>
        <w:t>edited payload detected</w:t>
      </w:r>
      <w:r>
        <w:t xml:space="preserve">, a </w:t>
      </w:r>
      <w:r>
        <w:rPr>
          <w:b/>
          <w:bCs/>
        </w:rPr>
        <w:t>deleted record detected</w:t>
      </w:r>
      <w:r>
        <w:t>, and a sink restart that continues the chain rather than forking it. All pass. On the running system, a two-minute clean-clone start produced 345 records with every chain intact.</w:t>
      </w:r>
    </w:p>
    <w:p w14:paraId="3F3E3A1E" w14:textId="139F9DAA" w:rsidR="002B390A" w:rsidRDefault="00000000" w:rsidP="00A07AB7">
      <w:pPr>
        <w:pStyle w:val="BodyText"/>
        <w:spacing w:before="0" w:after="120" w:line="360" w:lineRule="auto"/>
        <w:jc w:val="both"/>
      </w:pPr>
      <w:r>
        <w:rPr>
          <w:b/>
          <w:bCs/>
        </w:rPr>
        <w:t>Transparency.</w:t>
      </w:r>
      <w:r>
        <w:t xml:space="preserve"> Removing the threshold flags from a prediction input leaves the probability unchanged at 0.662 while </w:t>
      </w:r>
      <w:r>
        <w:rPr>
          <w:rStyle w:val="VerbatimChar"/>
        </w:rPr>
        <w:t>contributing_factors</w:t>
      </w:r>
      <w:r>
        <w:t xml:space="preserve"> goes empty </w:t>
      </w:r>
      <w:r w:rsidR="00F67A0F">
        <w:t>-</w:t>
      </w:r>
      <w:r>
        <w:t xml:space="preserve"> the model contributes nothing to that field, and the system does not pretend otherwise. Reproduce with </w:t>
      </w:r>
      <w:r>
        <w:rPr>
          <w:rStyle w:val="VerbatimChar"/>
        </w:rPr>
        <w:t>inference/model_loader.py</w:t>
      </w:r>
      <w:r>
        <w:t xml:space="preserve">’s </w:t>
      </w:r>
      <w:r>
        <w:rPr>
          <w:rStyle w:val="VerbatimChar"/>
        </w:rPr>
        <w:t>predict()</w:t>
      </w:r>
      <w:r>
        <w:t xml:space="preserve"> on any cooling state.</w:t>
      </w:r>
    </w:p>
    <w:p w14:paraId="514869C3" w14:textId="0767103F" w:rsidR="002B390A" w:rsidRDefault="00000000" w:rsidP="00D23FF8">
      <w:pPr>
        <w:pStyle w:val="BodyText"/>
        <w:spacing w:before="0" w:after="120" w:line="360" w:lineRule="auto"/>
      </w:pPr>
      <w:r>
        <w:rPr>
          <w:b/>
          <w:bCs/>
        </w:rPr>
        <w:lastRenderedPageBreak/>
        <w:t>Bias mitigation.</w:t>
      </w:r>
      <w:r>
        <w:t xml:space="preserve"> The split produces 97 train and 43 test runs with every outcome represented in both folds, and the false-alarm check that depends on it returns </w:t>
      </w:r>
      <w:r>
        <w:rPr>
          <w:b/>
          <w:bCs/>
        </w:rPr>
        <w:t xml:space="preserve">0.08 false alarms per healthy run </w:t>
      </w:r>
      <w:r w:rsidR="00F67A0F">
        <w:rPr>
          <w:b/>
          <w:bCs/>
        </w:rPr>
        <w:t>-</w:t>
      </w:r>
      <w:r>
        <w:rPr>
          <w:b/>
          <w:bCs/>
        </w:rPr>
        <w:t xml:space="preserve"> </w:t>
      </w:r>
      <w:r w:rsidR="00D650C1">
        <w:rPr>
          <w:b/>
          <w:bCs/>
        </w:rPr>
        <w:t>one run in twelve (Table 2)</w:t>
      </w:r>
      <w:r>
        <w:t xml:space="preserve">. Withholding advice when load explains the heat is measured on the wire: </w:t>
      </w:r>
      <w:r>
        <w:rPr>
          <w:b/>
          <w:bCs/>
        </w:rPr>
        <w:t>143 of 437 predictions</w:t>
      </w:r>
      <w:r>
        <w:t xml:space="preserve"> in one run, 165 of 247 warning-phase samples in another, and </w:t>
      </w:r>
      <w:r>
        <w:rPr>
          <w:rStyle w:val="VerbatimChar"/>
        </w:rPr>
        <w:t>tests/test_load_driven_branch.py</w:t>
      </w:r>
      <w:r>
        <w:t xml:space="preserve"> sweeps the reachable input space to show the branch behaves in all four quadrants.</w:t>
      </w:r>
    </w:p>
    <w:p w14:paraId="620E4803" w14:textId="19214B69" w:rsidR="00D650C1" w:rsidRDefault="00000000" w:rsidP="00D23FF8">
      <w:pPr>
        <w:pStyle w:val="BodyText"/>
        <w:spacing w:before="0" w:after="120" w:line="360" w:lineRule="auto"/>
      </w:pPr>
      <w:r>
        <w:rPr>
          <w:b/>
          <w:bCs/>
        </w:rPr>
        <w:t>ROI.</w:t>
      </w:r>
      <w:r>
        <w:t xml:space="preserve"> Cooling energy is computed from telemetry, not assumed (</w:t>
      </w:r>
      <w:r>
        <w:rPr>
          <w:rStyle w:val="VerbatimChar"/>
        </w:rPr>
        <w:t>twins/energy_twin.py:86</w:t>
      </w:r>
      <w:r>
        <w:t xml:space="preserve">). Fan power follows the affinity law on measured shaft speed, </w:t>
      </w:r>
      <w:r>
        <w:rPr>
          <w:rStyle w:val="VerbatimChar"/>
        </w:rPr>
        <w:t>P = 1.459 × (rpm/3200)³</w:t>
      </w:r>
      <w:r>
        <w:t xml:space="preserve">, with the rated figure derived at the nominal duty point </w:t>
      </w:r>
      <w:r w:rsidR="00F67A0F">
        <w:t>-</w:t>
      </w:r>
      <w:r>
        <w:t xml:space="preserve"> </w:t>
      </w:r>
      <w:r>
        <w:rPr>
          <w:rStyle w:val="VerbatimChar"/>
        </w:rPr>
        <w:t>Q·Δp/η = 1.6045 m³/s × 500 Pa / 0.55 = 1459 W</w:t>
      </w:r>
      <w:r>
        <w:t xml:space="preserve"> (</w:t>
      </w:r>
      <w:r>
        <w:rPr>
          <w:rStyle w:val="VerbatimChar"/>
        </w:rPr>
        <w:t>twins/energy_twin.py:76</w:t>
      </w:r>
      <w:r>
        <w:t xml:space="preserve">). Compressor power is linear in reported load, </w:t>
      </w:r>
      <w:r>
        <w:rPr>
          <w:rStyle w:val="VerbatimChar"/>
        </w:rPr>
        <w:t>P = 10.0 × load%/100</w:t>
      </w:r>
      <w:r>
        <w:t>, from 30 kW sensible capacity at COP 3.0 (</w:t>
      </w:r>
      <w:r>
        <w:rPr>
          <w:rStyle w:val="VerbatimChar"/>
        </w:rPr>
        <w:t>twins/energy_twin.py:83</w:t>
      </w:r>
      <w:r>
        <w:t xml:space="preserve">) </w:t>
      </w:r>
      <w:r w:rsidR="00F67A0F">
        <w:t>-</w:t>
      </w:r>
      <w:r>
        <w:t xml:space="preserve"> linear because the modelled unit is a fixed-speed scroll compressor that cycles, so mean power is proportional to run-time fraction. Measured live across a fault:</w:t>
      </w:r>
    </w:p>
    <w:p w14:paraId="2AE1E6A8" w14:textId="704B859E" w:rsidR="002B390A" w:rsidRPr="00A07AB7" w:rsidRDefault="00D650C1" w:rsidP="00D81A66">
      <w:pPr>
        <w:pStyle w:val="BodyText"/>
        <w:spacing w:before="280" w:after="80" w:line="360" w:lineRule="auto"/>
        <w:rPr>
          <w:rFonts w:ascii="Cambria" w:hAnsi="Cambria"/>
          <w:b/>
        </w:rPr>
      </w:pPr>
      <w:r w:rsidRPr="00D650C1">
        <w:rPr>
          <w:rFonts w:ascii="Cambria" w:hAnsi="Cambria"/>
          <w:b/>
        </w:rPr>
        <w:t xml:space="preserve">Table 6 </w:t>
      </w:r>
      <w:r w:rsidR="00F67A0F">
        <w:rPr>
          <w:rFonts w:ascii="Cambria" w:hAnsi="Cambria"/>
          <w:b/>
        </w:rPr>
        <w:t>-</w:t>
      </w:r>
      <w:r w:rsidRPr="00D650C1">
        <w:rPr>
          <w:rFonts w:ascii="Cambria" w:hAnsi="Cambria"/>
        </w:rPr>
        <w:t xml:space="preserve"> Modelled cooling energy and room PUE by CRAC state, computed from telemetry.</w:t>
      </w:r>
    </w:p>
    <w:tbl>
      <w:tblPr>
        <w:tblStyle w:val="TableGrid"/>
        <w:tblW w:w="9560" w:type="dxa"/>
        <w:tblLook w:val="0620" w:firstRow="1" w:lastRow="0" w:firstColumn="0" w:lastColumn="0" w:noHBand="1" w:noVBand="1"/>
      </w:tblPr>
      <w:tblGrid>
        <w:gridCol w:w="1799"/>
        <w:gridCol w:w="1551"/>
        <w:gridCol w:w="1552"/>
        <w:gridCol w:w="1552"/>
        <w:gridCol w:w="1551"/>
        <w:gridCol w:w="1555"/>
      </w:tblGrid>
      <w:tr w:rsidR="002B390A" w:rsidRPr="009F3009" w14:paraId="6E44F446" w14:textId="77777777" w:rsidTr="009F3009">
        <w:trPr>
          <w:tblHeader/>
        </w:trPr>
        <w:tc>
          <w:tcPr>
            <w:tcW w:w="1800" w:type="dxa"/>
            <w:shd w:val="clear" w:color="DCE6F1" w:fill="DCE6F1"/>
          </w:tcPr>
          <w:p w14:paraId="375A8E34" w14:textId="77777777" w:rsidR="002B390A" w:rsidRPr="009F3009" w:rsidRDefault="00000000" w:rsidP="003E672E">
            <w:pPr>
              <w:pStyle w:val="Compact"/>
              <w:rPr>
                <w:rFonts w:ascii="Cambria" w:hAnsi="Cambria"/>
                <w:b/>
                <w:sz w:val="21"/>
              </w:rPr>
            </w:pPr>
            <w:r w:rsidRPr="009F3009">
              <w:rPr>
                <w:rFonts w:ascii="Cambria" w:hAnsi="Cambria"/>
                <w:b/>
                <w:sz w:val="21"/>
              </w:rPr>
              <w:t>State</w:t>
            </w:r>
          </w:p>
        </w:tc>
        <w:tc>
          <w:tcPr>
            <w:tcW w:w="1554" w:type="dxa"/>
            <w:shd w:val="clear" w:color="DCE6F1" w:fill="DCE6F1"/>
          </w:tcPr>
          <w:p w14:paraId="280E2C32" w14:textId="77777777" w:rsidR="002B390A" w:rsidRPr="009F3009" w:rsidRDefault="00000000" w:rsidP="009F3009">
            <w:pPr>
              <w:pStyle w:val="Compact"/>
              <w:jc w:val="right"/>
              <w:rPr>
                <w:rFonts w:ascii="Cambria" w:hAnsi="Cambria"/>
                <w:b/>
                <w:sz w:val="21"/>
              </w:rPr>
            </w:pPr>
            <w:r w:rsidRPr="009F3009">
              <w:rPr>
                <w:rFonts w:ascii="Cambria" w:hAnsi="Cambria"/>
                <w:b/>
                <w:sz w:val="21"/>
              </w:rPr>
              <w:t>fan kW</w:t>
            </w:r>
          </w:p>
        </w:tc>
        <w:tc>
          <w:tcPr>
            <w:tcW w:w="1554" w:type="dxa"/>
            <w:shd w:val="clear" w:color="DCE6F1" w:fill="DCE6F1"/>
          </w:tcPr>
          <w:p w14:paraId="42C242B2" w14:textId="77777777" w:rsidR="002B390A" w:rsidRPr="009F3009" w:rsidRDefault="00000000" w:rsidP="009F3009">
            <w:pPr>
              <w:pStyle w:val="Compact"/>
              <w:jc w:val="right"/>
              <w:rPr>
                <w:rFonts w:ascii="Cambria" w:hAnsi="Cambria"/>
                <w:b/>
                <w:sz w:val="21"/>
              </w:rPr>
            </w:pPr>
            <w:r w:rsidRPr="009F3009">
              <w:rPr>
                <w:rFonts w:ascii="Cambria" w:hAnsi="Cambria"/>
                <w:b/>
                <w:sz w:val="21"/>
              </w:rPr>
              <w:t>comp kW</w:t>
            </w:r>
          </w:p>
        </w:tc>
        <w:tc>
          <w:tcPr>
            <w:tcW w:w="1554" w:type="dxa"/>
            <w:shd w:val="clear" w:color="DCE6F1" w:fill="DCE6F1"/>
          </w:tcPr>
          <w:p w14:paraId="318579E9" w14:textId="77777777" w:rsidR="002B390A" w:rsidRPr="009F3009" w:rsidRDefault="00000000" w:rsidP="009F3009">
            <w:pPr>
              <w:pStyle w:val="Compact"/>
              <w:jc w:val="right"/>
              <w:rPr>
                <w:rFonts w:ascii="Cambria" w:hAnsi="Cambria"/>
                <w:b/>
                <w:sz w:val="21"/>
              </w:rPr>
            </w:pPr>
            <w:r w:rsidRPr="009F3009">
              <w:rPr>
                <w:rFonts w:ascii="Cambria" w:hAnsi="Cambria"/>
                <w:b/>
                <w:sz w:val="21"/>
              </w:rPr>
              <w:t>CRAC kW</w:t>
            </w:r>
          </w:p>
        </w:tc>
        <w:tc>
          <w:tcPr>
            <w:tcW w:w="1554" w:type="dxa"/>
            <w:shd w:val="clear" w:color="DCE6F1" w:fill="DCE6F1"/>
          </w:tcPr>
          <w:p w14:paraId="68A2B1EA" w14:textId="77777777" w:rsidR="002B390A" w:rsidRPr="009F3009" w:rsidRDefault="00000000" w:rsidP="009F3009">
            <w:pPr>
              <w:pStyle w:val="Compact"/>
              <w:jc w:val="right"/>
              <w:rPr>
                <w:rFonts w:ascii="Cambria" w:hAnsi="Cambria"/>
                <w:b/>
                <w:sz w:val="21"/>
              </w:rPr>
            </w:pPr>
            <w:r w:rsidRPr="009F3009">
              <w:rPr>
                <w:rFonts w:ascii="Cambria" w:hAnsi="Cambria"/>
                <w:b/>
                <w:sz w:val="21"/>
              </w:rPr>
              <w:t>IT kW</w:t>
            </w:r>
          </w:p>
        </w:tc>
        <w:tc>
          <w:tcPr>
            <w:tcW w:w="1558" w:type="dxa"/>
            <w:shd w:val="clear" w:color="DCE6F1" w:fill="DCE6F1"/>
          </w:tcPr>
          <w:p w14:paraId="449048C8" w14:textId="77777777" w:rsidR="002B390A" w:rsidRPr="009F3009" w:rsidRDefault="00000000" w:rsidP="009F3009">
            <w:pPr>
              <w:pStyle w:val="Compact"/>
              <w:jc w:val="right"/>
              <w:rPr>
                <w:rFonts w:ascii="Cambria" w:hAnsi="Cambria"/>
                <w:b/>
                <w:sz w:val="21"/>
              </w:rPr>
            </w:pPr>
            <w:r w:rsidRPr="009F3009">
              <w:rPr>
                <w:rFonts w:ascii="Cambria" w:hAnsi="Cambria"/>
                <w:b/>
                <w:sz w:val="21"/>
              </w:rPr>
              <w:t>PUE</w:t>
            </w:r>
          </w:p>
        </w:tc>
      </w:tr>
      <w:tr w:rsidR="002B390A" w:rsidRPr="009F3009" w14:paraId="3E4FBD85" w14:textId="77777777" w:rsidTr="009F3009">
        <w:tc>
          <w:tcPr>
            <w:tcW w:w="1800" w:type="dxa"/>
          </w:tcPr>
          <w:p w14:paraId="665C168A" w14:textId="77777777" w:rsidR="002B390A" w:rsidRPr="009F3009" w:rsidRDefault="00000000" w:rsidP="003E672E">
            <w:pPr>
              <w:pStyle w:val="Compact"/>
              <w:rPr>
                <w:rFonts w:ascii="Cambria" w:hAnsi="Cambria"/>
                <w:sz w:val="21"/>
              </w:rPr>
            </w:pPr>
            <w:r w:rsidRPr="009F3009">
              <w:rPr>
                <w:rFonts w:ascii="Cambria" w:hAnsi="Cambria"/>
                <w:sz w:val="21"/>
              </w:rPr>
              <w:t>healthy</w:t>
            </w:r>
          </w:p>
        </w:tc>
        <w:tc>
          <w:tcPr>
            <w:tcW w:w="1554" w:type="dxa"/>
          </w:tcPr>
          <w:p w14:paraId="75D9A8BC" w14:textId="77777777" w:rsidR="002B390A" w:rsidRPr="009F3009" w:rsidRDefault="00000000" w:rsidP="009F3009">
            <w:pPr>
              <w:pStyle w:val="Compact"/>
              <w:jc w:val="right"/>
              <w:rPr>
                <w:rFonts w:ascii="Cambria" w:hAnsi="Cambria"/>
                <w:sz w:val="21"/>
              </w:rPr>
            </w:pPr>
            <w:r w:rsidRPr="009F3009">
              <w:rPr>
                <w:rFonts w:ascii="Cambria" w:hAnsi="Cambria"/>
                <w:sz w:val="21"/>
              </w:rPr>
              <w:t>1.46</w:t>
            </w:r>
          </w:p>
        </w:tc>
        <w:tc>
          <w:tcPr>
            <w:tcW w:w="1554" w:type="dxa"/>
          </w:tcPr>
          <w:p w14:paraId="3A2B371F" w14:textId="77777777" w:rsidR="002B390A" w:rsidRPr="009F3009" w:rsidRDefault="00000000" w:rsidP="009F3009">
            <w:pPr>
              <w:pStyle w:val="Compact"/>
              <w:jc w:val="right"/>
              <w:rPr>
                <w:rFonts w:ascii="Cambria" w:hAnsi="Cambria"/>
                <w:sz w:val="21"/>
              </w:rPr>
            </w:pPr>
            <w:r w:rsidRPr="009F3009">
              <w:rPr>
                <w:rFonts w:ascii="Cambria" w:hAnsi="Cambria"/>
                <w:sz w:val="21"/>
              </w:rPr>
              <w:t>5.50</w:t>
            </w:r>
          </w:p>
        </w:tc>
        <w:tc>
          <w:tcPr>
            <w:tcW w:w="1554" w:type="dxa"/>
          </w:tcPr>
          <w:p w14:paraId="26EE7FCC" w14:textId="77777777" w:rsidR="002B390A" w:rsidRPr="009F3009" w:rsidRDefault="00000000" w:rsidP="009F3009">
            <w:pPr>
              <w:pStyle w:val="Compact"/>
              <w:jc w:val="right"/>
              <w:rPr>
                <w:rFonts w:ascii="Cambria" w:hAnsi="Cambria"/>
                <w:sz w:val="21"/>
              </w:rPr>
            </w:pPr>
            <w:r w:rsidRPr="009F3009">
              <w:rPr>
                <w:rFonts w:ascii="Cambria" w:hAnsi="Cambria"/>
                <w:sz w:val="21"/>
              </w:rPr>
              <w:t>6.96</w:t>
            </w:r>
          </w:p>
        </w:tc>
        <w:tc>
          <w:tcPr>
            <w:tcW w:w="1554" w:type="dxa"/>
          </w:tcPr>
          <w:p w14:paraId="26A97F4A" w14:textId="77777777" w:rsidR="002B390A" w:rsidRPr="009F3009" w:rsidRDefault="00000000" w:rsidP="009F3009">
            <w:pPr>
              <w:pStyle w:val="Compact"/>
              <w:jc w:val="right"/>
              <w:rPr>
                <w:rFonts w:ascii="Cambria" w:hAnsi="Cambria"/>
                <w:sz w:val="21"/>
              </w:rPr>
            </w:pPr>
            <w:r w:rsidRPr="009F3009">
              <w:rPr>
                <w:rFonts w:ascii="Cambria" w:hAnsi="Cambria"/>
                <w:sz w:val="21"/>
              </w:rPr>
              <w:t>18.6</w:t>
            </w:r>
          </w:p>
        </w:tc>
        <w:tc>
          <w:tcPr>
            <w:tcW w:w="1558" w:type="dxa"/>
          </w:tcPr>
          <w:p w14:paraId="4F850CFA" w14:textId="77777777" w:rsidR="002B390A" w:rsidRPr="009F3009" w:rsidRDefault="00000000" w:rsidP="009F3009">
            <w:pPr>
              <w:pStyle w:val="Compact"/>
              <w:jc w:val="right"/>
              <w:rPr>
                <w:rFonts w:ascii="Cambria" w:hAnsi="Cambria"/>
                <w:sz w:val="21"/>
              </w:rPr>
            </w:pPr>
            <w:r w:rsidRPr="009F3009">
              <w:rPr>
                <w:rFonts w:ascii="Cambria" w:hAnsi="Cambria"/>
                <w:bCs/>
                <w:sz w:val="21"/>
              </w:rPr>
              <w:t>1.37</w:t>
            </w:r>
          </w:p>
        </w:tc>
      </w:tr>
      <w:tr w:rsidR="002B390A" w:rsidRPr="009F3009" w14:paraId="6B087A1D" w14:textId="77777777" w:rsidTr="009F3009">
        <w:tc>
          <w:tcPr>
            <w:tcW w:w="1800" w:type="dxa"/>
          </w:tcPr>
          <w:p w14:paraId="142663F9" w14:textId="77777777" w:rsidR="002B390A" w:rsidRPr="009F3009" w:rsidRDefault="00000000" w:rsidP="003E672E">
            <w:pPr>
              <w:pStyle w:val="Compact"/>
              <w:rPr>
                <w:rFonts w:ascii="Cambria" w:hAnsi="Cambria"/>
                <w:sz w:val="21"/>
              </w:rPr>
            </w:pPr>
            <w:r w:rsidRPr="009F3009">
              <w:rPr>
                <w:rFonts w:ascii="Cambria" w:hAnsi="Cambria"/>
                <w:sz w:val="21"/>
              </w:rPr>
              <w:t>degrading</w:t>
            </w:r>
          </w:p>
        </w:tc>
        <w:tc>
          <w:tcPr>
            <w:tcW w:w="1554" w:type="dxa"/>
          </w:tcPr>
          <w:p w14:paraId="1FD5F3F7" w14:textId="77777777" w:rsidR="002B390A" w:rsidRPr="009F3009" w:rsidRDefault="00000000" w:rsidP="009F3009">
            <w:pPr>
              <w:pStyle w:val="Compact"/>
              <w:jc w:val="right"/>
              <w:rPr>
                <w:rFonts w:ascii="Cambria" w:hAnsi="Cambria"/>
                <w:sz w:val="21"/>
              </w:rPr>
            </w:pPr>
            <w:r w:rsidRPr="009F3009">
              <w:rPr>
                <w:rFonts w:ascii="Cambria" w:hAnsi="Cambria"/>
                <w:sz w:val="21"/>
              </w:rPr>
              <w:t>1.64</w:t>
            </w:r>
          </w:p>
        </w:tc>
        <w:tc>
          <w:tcPr>
            <w:tcW w:w="1554" w:type="dxa"/>
          </w:tcPr>
          <w:p w14:paraId="6DFD2085" w14:textId="77777777" w:rsidR="002B390A" w:rsidRPr="009F3009" w:rsidRDefault="00000000" w:rsidP="009F3009">
            <w:pPr>
              <w:pStyle w:val="Compact"/>
              <w:jc w:val="right"/>
              <w:rPr>
                <w:rFonts w:ascii="Cambria" w:hAnsi="Cambria"/>
                <w:sz w:val="21"/>
              </w:rPr>
            </w:pPr>
            <w:r w:rsidRPr="009F3009">
              <w:rPr>
                <w:rFonts w:ascii="Cambria" w:hAnsi="Cambria"/>
                <w:sz w:val="21"/>
              </w:rPr>
              <w:t>7.00</w:t>
            </w:r>
          </w:p>
        </w:tc>
        <w:tc>
          <w:tcPr>
            <w:tcW w:w="1554" w:type="dxa"/>
          </w:tcPr>
          <w:p w14:paraId="22D58DB2" w14:textId="77777777" w:rsidR="002B390A" w:rsidRPr="009F3009" w:rsidRDefault="00000000" w:rsidP="009F3009">
            <w:pPr>
              <w:pStyle w:val="Compact"/>
              <w:jc w:val="right"/>
              <w:rPr>
                <w:rFonts w:ascii="Cambria" w:hAnsi="Cambria"/>
                <w:sz w:val="21"/>
              </w:rPr>
            </w:pPr>
            <w:r w:rsidRPr="009F3009">
              <w:rPr>
                <w:rFonts w:ascii="Cambria" w:hAnsi="Cambria"/>
                <w:sz w:val="21"/>
              </w:rPr>
              <w:t>8.64</w:t>
            </w:r>
          </w:p>
        </w:tc>
        <w:tc>
          <w:tcPr>
            <w:tcW w:w="1554" w:type="dxa"/>
          </w:tcPr>
          <w:p w14:paraId="75A9B768" w14:textId="77777777" w:rsidR="002B390A" w:rsidRPr="009F3009" w:rsidRDefault="00000000" w:rsidP="009F3009">
            <w:pPr>
              <w:pStyle w:val="Compact"/>
              <w:jc w:val="right"/>
              <w:rPr>
                <w:rFonts w:ascii="Cambria" w:hAnsi="Cambria"/>
                <w:sz w:val="21"/>
              </w:rPr>
            </w:pPr>
            <w:r w:rsidRPr="009F3009">
              <w:rPr>
                <w:rFonts w:ascii="Cambria" w:hAnsi="Cambria"/>
                <w:sz w:val="21"/>
              </w:rPr>
              <w:t>21.0</w:t>
            </w:r>
          </w:p>
        </w:tc>
        <w:tc>
          <w:tcPr>
            <w:tcW w:w="1558" w:type="dxa"/>
          </w:tcPr>
          <w:p w14:paraId="0AEE1782" w14:textId="77777777" w:rsidR="002B390A" w:rsidRPr="009F3009" w:rsidRDefault="00000000" w:rsidP="009F3009">
            <w:pPr>
              <w:pStyle w:val="Compact"/>
              <w:jc w:val="right"/>
              <w:rPr>
                <w:rFonts w:ascii="Cambria" w:hAnsi="Cambria"/>
                <w:sz w:val="21"/>
              </w:rPr>
            </w:pPr>
            <w:r w:rsidRPr="009F3009">
              <w:rPr>
                <w:rFonts w:ascii="Cambria" w:hAnsi="Cambria"/>
                <w:bCs/>
                <w:sz w:val="21"/>
              </w:rPr>
              <w:t>1.41</w:t>
            </w:r>
          </w:p>
        </w:tc>
      </w:tr>
      <w:tr w:rsidR="002B390A" w:rsidRPr="009F3009" w14:paraId="06320AFC" w14:textId="77777777" w:rsidTr="009F3009">
        <w:tc>
          <w:tcPr>
            <w:tcW w:w="1800" w:type="dxa"/>
          </w:tcPr>
          <w:p w14:paraId="3F41AAF6" w14:textId="77777777" w:rsidR="002B390A" w:rsidRPr="009F3009" w:rsidRDefault="00000000" w:rsidP="003E672E">
            <w:pPr>
              <w:pStyle w:val="Compact"/>
              <w:rPr>
                <w:rFonts w:ascii="Cambria" w:hAnsi="Cambria"/>
                <w:sz w:val="21"/>
              </w:rPr>
            </w:pPr>
            <w:r w:rsidRPr="009F3009">
              <w:rPr>
                <w:rFonts w:ascii="Cambria" w:hAnsi="Cambria"/>
                <w:sz w:val="21"/>
              </w:rPr>
              <w:t>tripped</w:t>
            </w:r>
          </w:p>
        </w:tc>
        <w:tc>
          <w:tcPr>
            <w:tcW w:w="1554" w:type="dxa"/>
          </w:tcPr>
          <w:p w14:paraId="55488618" w14:textId="77777777" w:rsidR="002B390A" w:rsidRPr="009F3009" w:rsidRDefault="00000000" w:rsidP="009F3009">
            <w:pPr>
              <w:pStyle w:val="Compact"/>
              <w:jc w:val="right"/>
              <w:rPr>
                <w:rFonts w:ascii="Cambria" w:hAnsi="Cambria"/>
                <w:sz w:val="21"/>
              </w:rPr>
            </w:pPr>
            <w:r w:rsidRPr="009F3009">
              <w:rPr>
                <w:rFonts w:ascii="Cambria" w:hAnsi="Cambria"/>
                <w:sz w:val="21"/>
              </w:rPr>
              <w:t>1.83</w:t>
            </w:r>
          </w:p>
        </w:tc>
        <w:tc>
          <w:tcPr>
            <w:tcW w:w="1554" w:type="dxa"/>
          </w:tcPr>
          <w:p w14:paraId="5A4D21AE" w14:textId="77777777" w:rsidR="002B390A" w:rsidRPr="009F3009" w:rsidRDefault="00000000" w:rsidP="009F3009">
            <w:pPr>
              <w:pStyle w:val="Compact"/>
              <w:jc w:val="right"/>
              <w:rPr>
                <w:rFonts w:ascii="Cambria" w:hAnsi="Cambria"/>
                <w:sz w:val="21"/>
              </w:rPr>
            </w:pPr>
            <w:r w:rsidRPr="009F3009">
              <w:rPr>
                <w:rFonts w:ascii="Cambria" w:hAnsi="Cambria"/>
                <w:sz w:val="21"/>
              </w:rPr>
              <w:t>8.50</w:t>
            </w:r>
          </w:p>
        </w:tc>
        <w:tc>
          <w:tcPr>
            <w:tcW w:w="1554" w:type="dxa"/>
          </w:tcPr>
          <w:p w14:paraId="5C11FDAE" w14:textId="77777777" w:rsidR="002B390A" w:rsidRPr="009F3009" w:rsidRDefault="00000000" w:rsidP="009F3009">
            <w:pPr>
              <w:pStyle w:val="Compact"/>
              <w:jc w:val="right"/>
              <w:rPr>
                <w:rFonts w:ascii="Cambria" w:hAnsi="Cambria"/>
                <w:sz w:val="21"/>
              </w:rPr>
            </w:pPr>
            <w:r w:rsidRPr="009F3009">
              <w:rPr>
                <w:rFonts w:ascii="Cambria" w:hAnsi="Cambria"/>
                <w:sz w:val="21"/>
              </w:rPr>
              <w:t>10.33</w:t>
            </w:r>
          </w:p>
        </w:tc>
        <w:tc>
          <w:tcPr>
            <w:tcW w:w="1554" w:type="dxa"/>
          </w:tcPr>
          <w:p w14:paraId="393DE483" w14:textId="77777777" w:rsidR="002B390A" w:rsidRPr="009F3009" w:rsidRDefault="00000000" w:rsidP="009F3009">
            <w:pPr>
              <w:pStyle w:val="Compact"/>
              <w:jc w:val="right"/>
              <w:rPr>
                <w:rFonts w:ascii="Cambria" w:hAnsi="Cambria"/>
                <w:sz w:val="21"/>
              </w:rPr>
            </w:pPr>
            <w:r w:rsidRPr="009F3009">
              <w:rPr>
                <w:rFonts w:ascii="Cambria" w:hAnsi="Cambria"/>
                <w:sz w:val="21"/>
              </w:rPr>
              <w:t>23.4</w:t>
            </w:r>
          </w:p>
        </w:tc>
        <w:tc>
          <w:tcPr>
            <w:tcW w:w="1558" w:type="dxa"/>
          </w:tcPr>
          <w:p w14:paraId="16744970" w14:textId="77777777" w:rsidR="002B390A" w:rsidRPr="009F3009" w:rsidRDefault="00000000" w:rsidP="009F3009">
            <w:pPr>
              <w:pStyle w:val="Compact"/>
              <w:jc w:val="right"/>
              <w:rPr>
                <w:rFonts w:ascii="Cambria" w:hAnsi="Cambria"/>
                <w:sz w:val="21"/>
              </w:rPr>
            </w:pPr>
            <w:r w:rsidRPr="009F3009">
              <w:rPr>
                <w:rFonts w:ascii="Cambria" w:hAnsi="Cambria"/>
                <w:bCs/>
                <w:sz w:val="21"/>
              </w:rPr>
              <w:t>1.44</w:t>
            </w:r>
          </w:p>
        </w:tc>
      </w:tr>
    </w:tbl>
    <w:p w14:paraId="48DC08FD" w14:textId="75EEF013" w:rsidR="002B390A" w:rsidRDefault="00000000" w:rsidP="00A07AB7">
      <w:pPr>
        <w:pStyle w:val="BodyText"/>
        <w:spacing w:before="200" w:after="120" w:line="360" w:lineRule="auto"/>
        <w:jc w:val="both"/>
      </w:pPr>
      <w:r>
        <w:t xml:space="preserve">Live range observed: </w:t>
      </w:r>
      <w:r>
        <w:rPr>
          <w:b/>
          <w:bCs/>
        </w:rPr>
        <w:t>PUE 1.337 → 1.491</w:t>
      </w:r>
      <w:r>
        <w:t xml:space="preserve">, CRAC draw </w:t>
      </w:r>
      <w:r>
        <w:rPr>
          <w:b/>
          <w:bCs/>
        </w:rPr>
        <w:t>6.91 → 9.18 kW</w:t>
      </w:r>
      <w:r>
        <w:t xml:space="preserve">. The affinity law is why early detection pays </w:t>
      </w:r>
      <w:r w:rsidR="00F67A0F">
        <w:t>-</w:t>
      </w:r>
      <w:r>
        <w:t xml:space="preserve"> the fan runs 3200 → 3450 rpm while degrading, a </w:t>
      </w:r>
      <w:r>
        <w:rPr>
          <w:b/>
          <w:bCs/>
        </w:rPr>
        <w:t>7.8% speed rise that becomes 25% more fan power</w:t>
      </w:r>
      <w:r>
        <w:t xml:space="preserve">. A degraded unit draws </w:t>
      </w:r>
      <w:r>
        <w:rPr>
          <w:b/>
          <w:bCs/>
        </w:rPr>
        <w:t>3.37 kW more</w:t>
      </w:r>
      <w:r>
        <w:t xml:space="preserve"> than a healthy one, SGD 14.55 per day at 0.18 SGD/kWh. </w:t>
      </w:r>
      <w:r>
        <w:rPr>
          <w:rStyle w:val="VerbatimChar"/>
        </w:rPr>
        <w:t>tests/test_energy_model.py</w:t>
      </w:r>
      <w:r>
        <w:t xml:space="preserve"> asserts the model obeys the laws it claims </w:t>
      </w:r>
      <w:r w:rsidR="00F67A0F">
        <w:t>-</w:t>
      </w:r>
      <w:r>
        <w:t xml:space="preserve"> doubling speed multiplies fan power by 8 </w:t>
      </w:r>
      <w:r w:rsidR="00F67A0F">
        <w:t>-</w:t>
      </w:r>
      <w:r>
        <w:t xml:space="preserve"> and that PUE stays in 1.25–1.60 and worsens monotonically as the unit degrades. 18 assertions, all pass. The business case built on this quantity is in </w:t>
      </w:r>
      <w:r>
        <w:rPr>
          <w:rStyle w:val="VerbatimChar"/>
        </w:rPr>
        <w:t>docs/Executive_Pitch.pptx</w:t>
      </w:r>
      <w:r>
        <w:t>, which separates measured from assumed figures and shows the case with every benefit halved.</w:t>
      </w:r>
    </w:p>
    <w:p w14:paraId="3C51A887" w14:textId="77777777" w:rsidR="002B390A" w:rsidRDefault="00000000" w:rsidP="00D23FF8">
      <w:pPr>
        <w:pStyle w:val="Heading3"/>
        <w:spacing w:before="240" w:after="80"/>
      </w:pPr>
      <w:bookmarkStart w:id="39" w:name="limitations-2"/>
      <w:bookmarkStart w:id="40" w:name="_Toc237780655"/>
      <w:bookmarkEnd w:id="37"/>
      <w:r>
        <w:lastRenderedPageBreak/>
        <w:t>3.5 Limitations</w:t>
      </w:r>
      <w:bookmarkEnd w:id="40"/>
    </w:p>
    <w:p w14:paraId="23BB1BFC" w14:textId="77777777" w:rsidR="002B390A" w:rsidRDefault="00000000" w:rsidP="00D23FF8">
      <w:pPr>
        <w:pStyle w:val="Compact"/>
        <w:numPr>
          <w:ilvl w:val="0"/>
          <w:numId w:val="8"/>
        </w:numPr>
        <w:spacing w:before="0" w:after="60" w:line="360" w:lineRule="auto"/>
      </w:pPr>
      <w:r>
        <w:rPr>
          <w:b/>
          <w:bCs/>
        </w:rPr>
        <w:t>ACLs are enforced by the local broker only.</w:t>
      </w:r>
      <w:r>
        <w:t xml:space="preserve"> A cloud deployment via </w:t>
      </w:r>
      <w:r>
        <w:rPr>
          <w:rStyle w:val="VerbatimChar"/>
        </w:rPr>
        <w:t>render.yaml</w:t>
      </w:r>
      <w:r>
        <w:t xml:space="preserve"> points at an external broker where these identities would have to be provisioned separately.</w:t>
      </w:r>
    </w:p>
    <w:p w14:paraId="5C2D5D53" w14:textId="77777777" w:rsidR="002B390A" w:rsidRDefault="00000000" w:rsidP="00D23FF8">
      <w:pPr>
        <w:pStyle w:val="Compact"/>
        <w:numPr>
          <w:ilvl w:val="0"/>
          <w:numId w:val="8"/>
        </w:numPr>
        <w:spacing w:before="0" w:after="60" w:line="360" w:lineRule="auto"/>
      </w:pPr>
      <w:r>
        <w:rPr>
          <w:b/>
          <w:bCs/>
        </w:rPr>
        <w:t xml:space="preserve">The </w:t>
      </w:r>
      <w:r>
        <w:rPr>
          <w:rStyle w:val="VerbatimChar"/>
          <w:b/>
          <w:bCs/>
        </w:rPr>
        <w:t>viewer</w:t>
      </w:r>
      <w:r>
        <w:rPr>
          <w:b/>
          <w:bCs/>
        </w:rPr>
        <w:t xml:space="preserve"> password is public</w:t>
      </w:r>
      <w:r>
        <w:t xml:space="preserve"> by construction. Read-only, but anyone with the link can watch the simulated room.</w:t>
      </w:r>
    </w:p>
    <w:p w14:paraId="53621DA1" w14:textId="77777777" w:rsidR="002B390A" w:rsidRDefault="00000000" w:rsidP="00D23FF8">
      <w:pPr>
        <w:pStyle w:val="Compact"/>
        <w:numPr>
          <w:ilvl w:val="0"/>
          <w:numId w:val="8"/>
        </w:numPr>
        <w:spacing w:before="0" w:after="60" w:line="360" w:lineRule="auto"/>
      </w:pPr>
      <w:r>
        <w:rPr>
          <w:b/>
          <w:bCs/>
        </w:rPr>
        <w:t>Bias mitigation addresses evaluation, not coverage.</w:t>
      </w:r>
      <w:r>
        <w:t xml:space="preserve"> Grouping, stratifying and weighting stop the score from flattering the model on the data it has; none of it helps with a unit that fails by a mechanism absent from training. The model has seen two coupled mechanisms and one room geometry, and its confidence outside that is not a measure of anything.</w:t>
      </w:r>
    </w:p>
    <w:p w14:paraId="76179994" w14:textId="56BF85FD" w:rsidR="002B390A" w:rsidRDefault="00000000" w:rsidP="00D23FF8">
      <w:pPr>
        <w:pStyle w:val="Compact"/>
        <w:numPr>
          <w:ilvl w:val="0"/>
          <w:numId w:val="8"/>
        </w:numPr>
        <w:spacing w:before="0" w:after="60" w:line="360" w:lineRule="auto"/>
      </w:pPr>
      <w:r>
        <w:rPr>
          <w:b/>
          <w:bCs/>
        </w:rPr>
        <w:t>The ROI case rests on one unmeasured quantity</w:t>
      </w:r>
      <w:r>
        <w:t xml:space="preserve"> </w:t>
      </w:r>
      <w:r w:rsidR="00F67A0F">
        <w:t>-</w:t>
      </w:r>
      <w:r>
        <w:t xml:space="preserve"> how long a fault would otherwise run undetected. It is an assumption this project cannot test, and the pilot phase exists to replace it.</w:t>
      </w:r>
    </w:p>
    <w:p w14:paraId="026BB8C8" w14:textId="77777777" w:rsidR="002B390A" w:rsidRDefault="00000000" w:rsidP="00D23FF8">
      <w:pPr>
        <w:pStyle w:val="Compact"/>
        <w:numPr>
          <w:ilvl w:val="0"/>
          <w:numId w:val="8"/>
        </w:numPr>
        <w:spacing w:before="0" w:after="60" w:line="360" w:lineRule="auto"/>
      </w:pPr>
      <w:r>
        <w:rPr>
          <w:b/>
          <w:bCs/>
        </w:rPr>
        <w:t>Recommendation cost is not computed.</w:t>
      </w:r>
      <w:r>
        <w:t xml:space="preserve"> </w:t>
      </w:r>
      <w:r>
        <w:rPr>
          <w:rStyle w:val="VerbatimChar"/>
        </w:rPr>
        <w:t>orchestrator/rules.py:33</w:t>
      </w:r>
      <w:r>
        <w:t xml:space="preserve"> returns </w:t>
      </w:r>
      <w:r>
        <w:rPr>
          <w:rStyle w:val="VerbatimChar"/>
        </w:rPr>
        <w:t>None</w:t>
      </w:r>
      <w:r>
        <w:t>, so no cost accompanies advice.</w:t>
      </w:r>
    </w:p>
    <w:p w14:paraId="799C876D" w14:textId="77777777" w:rsidR="002B390A" w:rsidRDefault="00000000" w:rsidP="00D23FF8">
      <w:pPr>
        <w:pStyle w:val="Heading2"/>
        <w:spacing w:before="240" w:after="80"/>
      </w:pPr>
      <w:bookmarkStart w:id="41" w:name="_Toc237780656"/>
      <w:bookmarkEnd w:id="29"/>
      <w:bookmarkEnd w:id="39"/>
      <w:r>
        <w:t>4. Strategic roadmap</w:t>
      </w:r>
      <w:bookmarkEnd w:id="41"/>
    </w:p>
    <w:p w14:paraId="05045857" w14:textId="77777777" w:rsidR="002B390A" w:rsidRDefault="00000000" w:rsidP="00D23FF8">
      <w:pPr>
        <w:pStyle w:val="FirstParagraph"/>
        <w:spacing w:before="0" w:after="120" w:line="360" w:lineRule="auto"/>
      </w:pPr>
      <w:r>
        <w:t xml:space="preserve">Full plan in </w:t>
      </w:r>
      <w:r>
        <w:rPr>
          <w:rStyle w:val="VerbatimChar"/>
        </w:rPr>
        <w:t>docs/Governance_Ethics_Roadmap.docx</w:t>
      </w:r>
      <w:r>
        <w:t xml:space="preserve"> §B2; the deployment blueprint is </w:t>
      </w:r>
      <w:r>
        <w:rPr>
          <w:rStyle w:val="VerbatimChar"/>
        </w:rPr>
        <w:t>render.yaml</w:t>
      </w:r>
      <w:r>
        <w:t>.</w:t>
      </w:r>
    </w:p>
    <w:p w14:paraId="12BDAFD7" w14:textId="77777777" w:rsidR="002B390A" w:rsidRDefault="00000000" w:rsidP="00D23FF8">
      <w:pPr>
        <w:pStyle w:val="Heading3"/>
        <w:spacing w:before="240" w:after="80"/>
      </w:pPr>
      <w:bookmarkStart w:id="42" w:name="purpose-3"/>
      <w:bookmarkStart w:id="43" w:name="_Toc237780657"/>
      <w:r>
        <w:t>4.1 Purpose</w:t>
      </w:r>
      <w:bookmarkEnd w:id="43"/>
    </w:p>
    <w:p w14:paraId="120F815B" w14:textId="77777777" w:rsidR="002B390A" w:rsidRDefault="00000000" w:rsidP="00D23FF8">
      <w:pPr>
        <w:pStyle w:val="FirstParagraph"/>
        <w:spacing w:before="0" w:after="120" w:line="360" w:lineRule="auto"/>
      </w:pPr>
      <w:r>
        <w:t>Move from a simulated single room to monitored production hardware without asserting, at any point, more confidence than has been earned.</w:t>
      </w:r>
    </w:p>
    <w:p w14:paraId="77E24703" w14:textId="77777777" w:rsidR="002B390A" w:rsidRDefault="00000000" w:rsidP="00D23FF8">
      <w:pPr>
        <w:pStyle w:val="Heading3"/>
        <w:spacing w:before="240" w:after="80"/>
      </w:pPr>
      <w:bookmarkStart w:id="44" w:name="design-decisions-3"/>
      <w:bookmarkStart w:id="45" w:name="_Toc237780658"/>
      <w:bookmarkEnd w:id="42"/>
      <w:r>
        <w:t>4.2 Design decisions</w:t>
      </w:r>
      <w:bookmarkEnd w:id="45"/>
    </w:p>
    <w:p w14:paraId="3ECB3ED1" w14:textId="0A6F6F5F" w:rsidR="002B390A" w:rsidRDefault="00000000" w:rsidP="00D23FF8">
      <w:pPr>
        <w:pStyle w:val="FirstParagraph"/>
        <w:spacing w:before="0" w:after="120" w:line="360" w:lineRule="auto"/>
      </w:pPr>
      <w:r>
        <w:rPr>
          <w:b/>
          <w:bCs/>
        </w:rPr>
        <w:t>Each phase buys the answer the next one needs.</w:t>
      </w:r>
      <w:r>
        <w:t xml:space="preserve"> The pilot exists specifically to measure the quantity the business case currently assumes </w:t>
      </w:r>
      <w:r w:rsidR="00F67A0F">
        <w:t>-</w:t>
      </w:r>
      <w:r>
        <w:t xml:space="preserve"> how long a fault would otherwise run undetected </w:t>
      </w:r>
      <w:r w:rsidR="00F67A0F">
        <w:t>-</w:t>
      </w:r>
      <w:r>
        <w:t xml:space="preserve"> which this project cannot measure because its faults are simulated.</w:t>
      </w:r>
    </w:p>
    <w:p w14:paraId="1635B42A" w14:textId="77777777" w:rsidR="002B390A" w:rsidRDefault="00000000" w:rsidP="00D23FF8">
      <w:pPr>
        <w:pStyle w:val="BodyText"/>
        <w:spacing w:before="0" w:after="120" w:line="360" w:lineRule="auto"/>
      </w:pPr>
      <w:r>
        <w:rPr>
          <w:b/>
          <w:bCs/>
        </w:rPr>
        <w:t>Federation is deferred, not rejected</w:t>
      </w:r>
      <w:r>
        <w:t xml:space="preserve"> (§2.2). It becomes correct at the multi-room boundary, where room-level twins exchange summaries rather than raw telemetry.</w:t>
      </w:r>
    </w:p>
    <w:p w14:paraId="254D79BD" w14:textId="77777777" w:rsidR="002B390A" w:rsidRDefault="00000000" w:rsidP="00D23FF8">
      <w:pPr>
        <w:pStyle w:val="Heading3"/>
        <w:spacing w:before="240" w:after="80"/>
      </w:pPr>
      <w:bookmarkStart w:id="46" w:name="implementation-3"/>
      <w:bookmarkStart w:id="47" w:name="_Toc237780659"/>
      <w:bookmarkEnd w:id="44"/>
      <w:r>
        <w:lastRenderedPageBreak/>
        <w:t>4.3 Implementation</w:t>
      </w:r>
      <w:bookmarkEnd w:id="47"/>
    </w:p>
    <w:p w14:paraId="28441044" w14:textId="77777777" w:rsidR="00D650C1" w:rsidRDefault="00000000" w:rsidP="00D23FF8">
      <w:pPr>
        <w:pStyle w:val="FirstParagraph"/>
        <w:spacing w:before="0" w:after="120" w:line="360" w:lineRule="auto"/>
      </w:pPr>
      <w:r>
        <w:t>Phase one is built and running; the rest are planned, and saying so plainly is part of the deliverable.</w:t>
      </w:r>
    </w:p>
    <w:p w14:paraId="5630DAEA" w14:textId="3BD26AFA" w:rsidR="002B390A" w:rsidRPr="00D650C1" w:rsidRDefault="00D650C1" w:rsidP="00D81A66">
      <w:pPr>
        <w:pStyle w:val="BodyText"/>
        <w:spacing w:before="280" w:after="80" w:line="360" w:lineRule="auto"/>
        <w:rPr>
          <w:rFonts w:ascii="Cambria" w:hAnsi="Cambria"/>
        </w:rPr>
      </w:pPr>
      <w:r w:rsidRPr="00D650C1">
        <w:rPr>
          <w:rFonts w:ascii="Cambria" w:hAnsi="Cambria"/>
          <w:b/>
        </w:rPr>
        <w:t xml:space="preserve">Table 7 </w:t>
      </w:r>
      <w:r w:rsidR="00F67A0F">
        <w:rPr>
          <w:rFonts w:ascii="Cambria" w:hAnsi="Cambria"/>
          <w:b/>
        </w:rPr>
        <w:t>-</w:t>
      </w:r>
      <w:r w:rsidRPr="00D650C1">
        <w:rPr>
          <w:rFonts w:ascii="Cambria" w:hAnsi="Cambria"/>
        </w:rPr>
        <w:t xml:space="preserve"> Strategic roadmap: phases and current build status.</w:t>
      </w:r>
    </w:p>
    <w:tbl>
      <w:tblPr>
        <w:tblStyle w:val="TableGrid"/>
        <w:tblW w:w="9560" w:type="dxa"/>
        <w:tblLook w:val="0620" w:firstRow="1" w:lastRow="0" w:firstColumn="0" w:lastColumn="0" w:noHBand="1" w:noVBand="1"/>
      </w:tblPr>
      <w:tblGrid>
        <w:gridCol w:w="4393"/>
        <w:gridCol w:w="5167"/>
      </w:tblGrid>
      <w:tr w:rsidR="002B390A" w:rsidRPr="009F3009" w14:paraId="64ECA954" w14:textId="77777777" w:rsidTr="009F3009">
        <w:trPr>
          <w:tblHeader/>
        </w:trPr>
        <w:tc>
          <w:tcPr>
            <w:tcW w:w="4400" w:type="dxa"/>
            <w:shd w:val="clear" w:color="DCE6F1" w:fill="DCE6F1"/>
          </w:tcPr>
          <w:p w14:paraId="2B4B3786" w14:textId="77777777" w:rsidR="002B390A" w:rsidRPr="009F3009" w:rsidRDefault="00000000" w:rsidP="003E672E">
            <w:pPr>
              <w:pStyle w:val="Compact"/>
              <w:rPr>
                <w:rFonts w:ascii="Cambria" w:hAnsi="Cambria"/>
                <w:b/>
                <w:sz w:val="21"/>
              </w:rPr>
            </w:pPr>
            <w:r w:rsidRPr="009F3009">
              <w:rPr>
                <w:rFonts w:ascii="Cambria" w:hAnsi="Cambria"/>
                <w:b/>
                <w:sz w:val="21"/>
              </w:rPr>
              <w:t>Phase</w:t>
            </w:r>
          </w:p>
        </w:tc>
        <w:tc>
          <w:tcPr>
            <w:tcW w:w="5176" w:type="dxa"/>
            <w:shd w:val="clear" w:color="DCE6F1" w:fill="DCE6F1"/>
          </w:tcPr>
          <w:p w14:paraId="7F9DD476" w14:textId="77777777" w:rsidR="002B390A" w:rsidRPr="009F3009" w:rsidRDefault="00000000" w:rsidP="003E672E">
            <w:pPr>
              <w:pStyle w:val="Compact"/>
              <w:rPr>
                <w:rFonts w:ascii="Cambria" w:hAnsi="Cambria"/>
                <w:b/>
                <w:sz w:val="21"/>
              </w:rPr>
            </w:pPr>
            <w:r w:rsidRPr="009F3009">
              <w:rPr>
                <w:rFonts w:ascii="Cambria" w:hAnsi="Cambria"/>
                <w:b/>
                <w:sz w:val="21"/>
              </w:rPr>
              <w:t>Status</w:t>
            </w:r>
          </w:p>
        </w:tc>
      </w:tr>
      <w:tr w:rsidR="002B390A" w:rsidRPr="009F3009" w14:paraId="6C0E7A7B" w14:textId="77777777" w:rsidTr="009F3009">
        <w:tc>
          <w:tcPr>
            <w:tcW w:w="4400" w:type="dxa"/>
          </w:tcPr>
          <w:p w14:paraId="6628DC19" w14:textId="5BCCE32B" w:rsidR="002B390A" w:rsidRPr="009F3009" w:rsidRDefault="00000000" w:rsidP="003E672E">
            <w:pPr>
              <w:pStyle w:val="Compact"/>
              <w:rPr>
                <w:rFonts w:ascii="Cambria" w:hAnsi="Cambria"/>
                <w:sz w:val="21"/>
              </w:rPr>
            </w:pPr>
            <w:r w:rsidRPr="009F3009">
              <w:rPr>
                <w:rFonts w:ascii="Cambria" w:hAnsi="Cambria"/>
                <w:sz w:val="21"/>
              </w:rPr>
              <w:t xml:space="preserve">Prototype </w:t>
            </w:r>
            <w:r w:rsidR="00F67A0F">
              <w:rPr>
                <w:rFonts w:ascii="Cambria" w:hAnsi="Cambria"/>
                <w:sz w:val="21"/>
              </w:rPr>
              <w:t>-</w:t>
            </w:r>
            <w:r w:rsidRPr="009F3009">
              <w:rPr>
                <w:rFonts w:ascii="Cambria" w:hAnsi="Cambria"/>
                <w:sz w:val="21"/>
              </w:rPr>
              <w:t xml:space="preserve"> simulated room, four twin types, trained model, dashboard</w:t>
            </w:r>
          </w:p>
        </w:tc>
        <w:tc>
          <w:tcPr>
            <w:tcW w:w="5176" w:type="dxa"/>
          </w:tcPr>
          <w:p w14:paraId="48908A17" w14:textId="77777777" w:rsidR="002B390A" w:rsidRPr="009F3009" w:rsidRDefault="00000000" w:rsidP="003E672E">
            <w:pPr>
              <w:pStyle w:val="Compact"/>
              <w:rPr>
                <w:rFonts w:ascii="Cambria" w:hAnsi="Cambria"/>
                <w:sz w:val="21"/>
              </w:rPr>
            </w:pPr>
            <w:r w:rsidRPr="009F3009">
              <w:rPr>
                <w:rFonts w:ascii="Cambria" w:hAnsi="Cambria"/>
                <w:bCs/>
                <w:sz w:val="21"/>
              </w:rPr>
              <w:t>complete</w:t>
            </w:r>
            <w:r w:rsidRPr="009F3009">
              <w:rPr>
                <w:rFonts w:ascii="Cambria" w:hAnsi="Cambria"/>
                <w:sz w:val="21"/>
              </w:rPr>
              <w:t>, this repository</w:t>
            </w:r>
          </w:p>
        </w:tc>
      </w:tr>
      <w:tr w:rsidR="002B390A" w:rsidRPr="009F3009" w14:paraId="00AB9394" w14:textId="77777777" w:rsidTr="009F3009">
        <w:tc>
          <w:tcPr>
            <w:tcW w:w="4400" w:type="dxa"/>
          </w:tcPr>
          <w:p w14:paraId="027DB0A1" w14:textId="0353338F" w:rsidR="002B390A" w:rsidRPr="009F3009" w:rsidRDefault="00000000" w:rsidP="003E672E">
            <w:pPr>
              <w:pStyle w:val="Compact"/>
              <w:rPr>
                <w:rFonts w:ascii="Cambria" w:hAnsi="Cambria"/>
                <w:sz w:val="21"/>
              </w:rPr>
            </w:pPr>
            <w:r w:rsidRPr="009F3009">
              <w:rPr>
                <w:rFonts w:ascii="Cambria" w:hAnsi="Cambria"/>
                <w:sz w:val="21"/>
              </w:rPr>
              <w:t xml:space="preserve">Pilot </w:t>
            </w:r>
            <w:r w:rsidR="00F67A0F">
              <w:rPr>
                <w:rFonts w:ascii="Cambria" w:hAnsi="Cambria"/>
                <w:sz w:val="21"/>
              </w:rPr>
              <w:t>-</w:t>
            </w:r>
            <w:r w:rsidRPr="009F3009">
              <w:rPr>
                <w:rFonts w:ascii="Cambria" w:hAnsi="Cambria"/>
                <w:sz w:val="21"/>
              </w:rPr>
              <w:t xml:space="preserve"> one real CRAC, shadow mode, no advice acted on</w:t>
            </w:r>
          </w:p>
        </w:tc>
        <w:tc>
          <w:tcPr>
            <w:tcW w:w="5176" w:type="dxa"/>
          </w:tcPr>
          <w:p w14:paraId="2AEDD25A" w14:textId="77777777" w:rsidR="002B390A" w:rsidRPr="009F3009" w:rsidRDefault="00000000" w:rsidP="003E672E">
            <w:pPr>
              <w:pStyle w:val="Compact"/>
              <w:rPr>
                <w:rFonts w:ascii="Cambria" w:hAnsi="Cambria"/>
                <w:sz w:val="21"/>
              </w:rPr>
            </w:pPr>
            <w:r w:rsidRPr="009F3009">
              <w:rPr>
                <w:rFonts w:ascii="Cambria" w:hAnsi="Cambria"/>
                <w:sz w:val="21"/>
              </w:rPr>
              <w:t>not started</w:t>
            </w:r>
          </w:p>
        </w:tc>
      </w:tr>
      <w:tr w:rsidR="002B390A" w:rsidRPr="009F3009" w14:paraId="2FBC3B19" w14:textId="77777777" w:rsidTr="009F3009">
        <w:tc>
          <w:tcPr>
            <w:tcW w:w="4400" w:type="dxa"/>
          </w:tcPr>
          <w:p w14:paraId="514946D1" w14:textId="1E7722DC" w:rsidR="002B390A" w:rsidRPr="009F3009" w:rsidRDefault="00000000" w:rsidP="003E672E">
            <w:pPr>
              <w:pStyle w:val="Compact"/>
              <w:rPr>
                <w:rFonts w:ascii="Cambria" w:hAnsi="Cambria"/>
                <w:sz w:val="21"/>
              </w:rPr>
            </w:pPr>
            <w:r w:rsidRPr="009F3009">
              <w:rPr>
                <w:rFonts w:ascii="Cambria" w:hAnsi="Cambria"/>
                <w:sz w:val="21"/>
              </w:rPr>
              <w:t xml:space="preserve">Production </w:t>
            </w:r>
            <w:r w:rsidR="00F67A0F">
              <w:rPr>
                <w:rFonts w:ascii="Cambria" w:hAnsi="Cambria"/>
                <w:sz w:val="21"/>
              </w:rPr>
              <w:t>-</w:t>
            </w:r>
            <w:r w:rsidRPr="009F3009">
              <w:rPr>
                <w:rFonts w:ascii="Cambria" w:hAnsi="Cambria"/>
                <w:sz w:val="21"/>
              </w:rPr>
              <w:t xml:space="preserve"> advice acted on, ROI assumption replaced by measurement</w:t>
            </w:r>
          </w:p>
        </w:tc>
        <w:tc>
          <w:tcPr>
            <w:tcW w:w="5176" w:type="dxa"/>
          </w:tcPr>
          <w:p w14:paraId="032EA6A8" w14:textId="77777777" w:rsidR="002B390A" w:rsidRPr="009F3009" w:rsidRDefault="00000000" w:rsidP="003E672E">
            <w:pPr>
              <w:pStyle w:val="Compact"/>
              <w:rPr>
                <w:rFonts w:ascii="Cambria" w:hAnsi="Cambria"/>
                <w:sz w:val="21"/>
              </w:rPr>
            </w:pPr>
            <w:r w:rsidRPr="009F3009">
              <w:rPr>
                <w:rFonts w:ascii="Cambria" w:hAnsi="Cambria"/>
                <w:sz w:val="21"/>
              </w:rPr>
              <w:t>not started</w:t>
            </w:r>
          </w:p>
        </w:tc>
      </w:tr>
      <w:tr w:rsidR="002B390A" w:rsidRPr="009F3009" w14:paraId="63DCCE80" w14:textId="77777777" w:rsidTr="009F3009">
        <w:tc>
          <w:tcPr>
            <w:tcW w:w="4400" w:type="dxa"/>
          </w:tcPr>
          <w:p w14:paraId="6333ED2C" w14:textId="014E397F" w:rsidR="002B390A" w:rsidRPr="009F3009" w:rsidRDefault="00000000" w:rsidP="003E672E">
            <w:pPr>
              <w:pStyle w:val="Compact"/>
              <w:rPr>
                <w:rFonts w:ascii="Cambria" w:hAnsi="Cambria"/>
                <w:sz w:val="21"/>
              </w:rPr>
            </w:pPr>
            <w:r w:rsidRPr="009F3009">
              <w:rPr>
                <w:rFonts w:ascii="Cambria" w:hAnsi="Cambria"/>
                <w:sz w:val="21"/>
              </w:rPr>
              <w:t xml:space="preserve">Multi-room </w:t>
            </w:r>
            <w:r w:rsidR="00F67A0F">
              <w:rPr>
                <w:rFonts w:ascii="Cambria" w:hAnsi="Cambria"/>
                <w:sz w:val="21"/>
              </w:rPr>
              <w:t>-</w:t>
            </w:r>
            <w:r w:rsidRPr="009F3009">
              <w:rPr>
                <w:rFonts w:ascii="Cambria" w:hAnsi="Cambria"/>
                <w:sz w:val="21"/>
              </w:rPr>
              <w:t xml:space="preserve"> federated room-level twins</w:t>
            </w:r>
          </w:p>
        </w:tc>
        <w:tc>
          <w:tcPr>
            <w:tcW w:w="5176" w:type="dxa"/>
          </w:tcPr>
          <w:p w14:paraId="5A1E9F94" w14:textId="77777777" w:rsidR="002B390A" w:rsidRPr="009F3009" w:rsidRDefault="00000000" w:rsidP="003E672E">
            <w:pPr>
              <w:pStyle w:val="Compact"/>
              <w:rPr>
                <w:rFonts w:ascii="Cambria" w:hAnsi="Cambria"/>
                <w:sz w:val="21"/>
              </w:rPr>
            </w:pPr>
            <w:r w:rsidRPr="009F3009">
              <w:rPr>
                <w:rFonts w:ascii="Cambria" w:hAnsi="Cambria"/>
                <w:sz w:val="21"/>
              </w:rPr>
              <w:t>not started</w:t>
            </w:r>
          </w:p>
        </w:tc>
      </w:tr>
      <w:tr w:rsidR="002B390A" w:rsidRPr="009F3009" w14:paraId="3507932C" w14:textId="77777777" w:rsidTr="009F3009">
        <w:tc>
          <w:tcPr>
            <w:tcW w:w="4400" w:type="dxa"/>
          </w:tcPr>
          <w:p w14:paraId="28EAE742" w14:textId="7804332E" w:rsidR="002B390A" w:rsidRPr="009F3009" w:rsidRDefault="00000000" w:rsidP="003E672E">
            <w:pPr>
              <w:pStyle w:val="Compact"/>
              <w:rPr>
                <w:rFonts w:ascii="Cambria" w:hAnsi="Cambria"/>
                <w:sz w:val="21"/>
              </w:rPr>
            </w:pPr>
            <w:r w:rsidRPr="009F3009">
              <w:rPr>
                <w:rFonts w:ascii="Cambria" w:hAnsi="Cambria"/>
                <w:sz w:val="21"/>
              </w:rPr>
              <w:t xml:space="preserve">Bounded autonomy </w:t>
            </w:r>
            <w:r w:rsidR="00F67A0F">
              <w:rPr>
                <w:rFonts w:ascii="Cambria" w:hAnsi="Cambria"/>
                <w:sz w:val="21"/>
              </w:rPr>
              <w:t>-</w:t>
            </w:r>
            <w:r w:rsidRPr="009F3009">
              <w:rPr>
                <w:rFonts w:ascii="Cambria" w:hAnsi="Cambria"/>
                <w:sz w:val="21"/>
              </w:rPr>
              <w:t xml:space="preserve"> automatic execution limited to setpoint within ±1 °C and workload redistribution</w:t>
            </w:r>
          </w:p>
        </w:tc>
        <w:tc>
          <w:tcPr>
            <w:tcW w:w="5176" w:type="dxa"/>
          </w:tcPr>
          <w:p w14:paraId="56B691E3" w14:textId="77777777" w:rsidR="002B390A" w:rsidRPr="009F3009" w:rsidRDefault="00000000" w:rsidP="003E672E">
            <w:pPr>
              <w:pStyle w:val="Compact"/>
              <w:rPr>
                <w:rFonts w:ascii="Cambria" w:hAnsi="Cambria"/>
                <w:sz w:val="21"/>
              </w:rPr>
            </w:pPr>
            <w:r w:rsidRPr="009F3009">
              <w:rPr>
                <w:rFonts w:ascii="Cambria" w:hAnsi="Cambria"/>
                <w:sz w:val="21"/>
              </w:rPr>
              <w:t>not started</w:t>
            </w:r>
          </w:p>
        </w:tc>
      </w:tr>
    </w:tbl>
    <w:p w14:paraId="7EA5D36D" w14:textId="77777777" w:rsidR="002B390A" w:rsidRDefault="00000000" w:rsidP="00D81A66">
      <w:pPr>
        <w:pStyle w:val="Heading3"/>
        <w:spacing w:before="240" w:after="80"/>
      </w:pPr>
      <w:bookmarkStart w:id="48" w:name="evidence-it-works-3"/>
      <w:bookmarkStart w:id="49" w:name="_Toc237780660"/>
      <w:bookmarkEnd w:id="46"/>
      <w:r>
        <w:t>4.4 Evidence it works</w:t>
      </w:r>
      <w:bookmarkEnd w:id="49"/>
    </w:p>
    <w:p w14:paraId="3AACF1A3" w14:textId="77777777" w:rsidR="002B390A" w:rsidRDefault="00000000" w:rsidP="00D23FF8">
      <w:pPr>
        <w:pStyle w:val="FirstParagraph"/>
        <w:spacing w:before="0" w:after="120" w:line="360" w:lineRule="auto"/>
      </w:pPr>
      <w:r>
        <w:t>The prototype phase is demonstrable end to end from a clean clone (see Appendix A) and continuously at the live URL.</w:t>
      </w:r>
    </w:p>
    <w:p w14:paraId="17BEC991" w14:textId="77777777" w:rsidR="002B390A" w:rsidRDefault="00000000" w:rsidP="00D23FF8">
      <w:pPr>
        <w:pStyle w:val="Heading3"/>
        <w:spacing w:before="240" w:after="80"/>
      </w:pPr>
      <w:bookmarkStart w:id="50" w:name="_Toc237780661"/>
      <w:bookmarkEnd w:id="48"/>
      <w:r>
        <w:t>4.5 Limitations</w:t>
      </w:r>
      <w:bookmarkEnd w:id="50"/>
    </w:p>
    <w:p w14:paraId="0D4780DE" w14:textId="77777777" w:rsidR="002B390A" w:rsidRDefault="00000000" w:rsidP="00D23FF8">
      <w:pPr>
        <w:pStyle w:val="Compact"/>
        <w:numPr>
          <w:ilvl w:val="0"/>
          <w:numId w:val="9"/>
        </w:numPr>
        <w:spacing w:before="0" w:after="60" w:line="360" w:lineRule="auto"/>
      </w:pPr>
      <w:r>
        <w:rPr>
          <w:b/>
          <w:bCs/>
        </w:rPr>
        <w:t>The demonstration depends on one machine</w:t>
      </w:r>
      <w:r>
        <w:t xml:space="preserve"> remaining powered and connected. There is no offline fallback: if the stack stops, the page loads and then sits disconnected rather than replaying a recorded run.</w:t>
      </w:r>
    </w:p>
    <w:p w14:paraId="0B27792D" w14:textId="77777777" w:rsidR="002B390A" w:rsidRDefault="00000000" w:rsidP="00D23FF8">
      <w:pPr>
        <w:pStyle w:val="Compact"/>
        <w:numPr>
          <w:ilvl w:val="0"/>
          <w:numId w:val="9"/>
        </w:numPr>
        <w:spacing w:before="0" w:after="60" w:line="360" w:lineRule="auto"/>
      </w:pPr>
      <w:r>
        <w:rPr>
          <w:b/>
          <w:bCs/>
        </w:rPr>
        <w:t>Every phase after the prototype is unfunded and unscheduled.</w:t>
      </w:r>
    </w:p>
    <w:p w14:paraId="0460737E" w14:textId="2A6F7E5E" w:rsidR="002B390A" w:rsidRDefault="00000000" w:rsidP="00D23FF8">
      <w:pPr>
        <w:pStyle w:val="Compact"/>
        <w:numPr>
          <w:ilvl w:val="0"/>
          <w:numId w:val="9"/>
        </w:numPr>
        <w:spacing w:before="0" w:after="60" w:line="360" w:lineRule="auto"/>
      </w:pPr>
      <w:r>
        <w:rPr>
          <w:rStyle w:val="VerbatimChar"/>
          <w:b/>
          <w:bCs/>
        </w:rPr>
        <w:t>render.yaml</w:t>
      </w:r>
      <w:r>
        <w:rPr>
          <w:b/>
          <w:bCs/>
        </w:rPr>
        <w:t xml:space="preserve"> starts the consumer side only</w:t>
      </w:r>
      <w:r>
        <w:t xml:space="preserve"> </w:t>
      </w:r>
      <w:r w:rsidR="00F67A0F">
        <w:t>-</w:t>
      </w:r>
      <w:r>
        <w:t xml:space="preserve"> it does not launch </w:t>
      </w:r>
      <w:r>
        <w:rPr>
          <w:rStyle w:val="VerbatimChar"/>
        </w:rPr>
        <w:t>occupancy_publisher.py</w:t>
      </w:r>
      <w:r>
        <w:t xml:space="preserve">, so a cloud deployment would run with </w:t>
      </w:r>
      <w:r>
        <w:rPr>
          <w:rStyle w:val="VerbatimChar"/>
        </w:rPr>
        <w:t>load_factor</w:t>
      </w:r>
      <w:r>
        <w:t xml:space="preserve"> pinned at zero and lose the load-versus-fault distinction entirely.</w:t>
      </w:r>
    </w:p>
    <w:p w14:paraId="47F54AFD" w14:textId="77777777" w:rsidR="00A07AB7" w:rsidRDefault="00A07AB7" w:rsidP="00A07AB7">
      <w:pPr>
        <w:pStyle w:val="Compact"/>
        <w:spacing w:before="0" w:after="60" w:line="360" w:lineRule="auto"/>
      </w:pPr>
    </w:p>
    <w:p w14:paraId="6BB5D36C" w14:textId="77777777" w:rsidR="00A07AB7" w:rsidRDefault="00A07AB7" w:rsidP="00A07AB7">
      <w:pPr>
        <w:pStyle w:val="Compact"/>
        <w:spacing w:before="0" w:after="60" w:line="360" w:lineRule="auto"/>
      </w:pPr>
    </w:p>
    <w:p w14:paraId="20D99928" w14:textId="77777777" w:rsidR="00A07AB7" w:rsidRDefault="00A07AB7" w:rsidP="00A07AB7">
      <w:pPr>
        <w:pStyle w:val="Compact"/>
        <w:spacing w:before="0" w:after="60" w:line="360" w:lineRule="auto"/>
      </w:pPr>
    </w:p>
    <w:p w14:paraId="033B4879" w14:textId="77777777" w:rsidR="002B390A" w:rsidRDefault="00000000" w:rsidP="00A07AB7">
      <w:pPr>
        <w:pStyle w:val="Heading2"/>
        <w:spacing w:before="240" w:after="80" w:line="360" w:lineRule="auto"/>
      </w:pPr>
      <w:bookmarkStart w:id="51" w:name="_Toc237780662"/>
      <w:r>
        <w:lastRenderedPageBreak/>
        <w:t>5. Conclusion</w:t>
      </w:r>
      <w:bookmarkEnd w:id="51"/>
    </w:p>
    <w:p w14:paraId="1457F711" w14:textId="77777777" w:rsidR="002B390A" w:rsidRDefault="00000000" w:rsidP="00A07AB7">
      <w:pPr>
        <w:pStyle w:val="FirstParagraph"/>
        <w:spacing w:before="0" w:after="60" w:line="360" w:lineRule="auto"/>
        <w:jc w:val="both"/>
      </w:pPr>
      <w:r>
        <w:t>This project extended the initial data centre digital twin into an intelligent multi-twin ecosystem that combines predictive maintenance, coordinated state management, and operational decision support. The implementation integrates rack, cooling, energy, and occupancy twins through a centralised orchestrator, allowing information from multiple subsystems to be combined when assessing cooling-system condition and recommending operational responses. It therefore extends the Project 1 monitoring architecture while preserving the existing telemetry structure and operating thresholds.</w:t>
      </w:r>
    </w:p>
    <w:p w14:paraId="0DAE07FF" w14:textId="77777777" w:rsidR="002B390A" w:rsidRDefault="00000000" w:rsidP="00A07AB7">
      <w:pPr>
        <w:pStyle w:val="BodyText"/>
        <w:spacing w:before="0" w:after="60" w:line="360" w:lineRule="auto"/>
        <w:jc w:val="both"/>
      </w:pPr>
      <w:r>
        <w:t>The predictive component demonstrates that simulated CRAC degradation can be identified before the defined failure point, with all 31 failing test runs detected and a median lead time of 292.5 minutes. The project also extends beyond prediction by incorporating authenticated communication, role-based access control, audit logging, model provenance, human oversight, and an energy-based business case. Together, these components demonstrate how predictive intelligence can be integrated into a digital twin without treating model output as an automatically trusted control decision. The prototype therefore implements autonomous sensing, state estimation, prediction, and multi-twin coordination, while physical actuation remains human-supervised for safety.</w:t>
      </w:r>
    </w:p>
    <w:p w14:paraId="68756A52" w14:textId="77777777" w:rsidR="00D650C1" w:rsidRDefault="00000000" w:rsidP="00A07AB7">
      <w:pPr>
        <w:pStyle w:val="BodyText"/>
        <w:spacing w:before="0" w:after="60" w:line="360" w:lineRule="auto"/>
        <w:jc w:val="both"/>
      </w:pPr>
      <w:r>
        <w:t>The current system remains a proof of concept based on simulated telemetry and a limited set of fault mechanisms, so the reported results demonstrate the feasibility of the architecture rather than production performance. A real CRAC exhibiting an unseen failure mechanism could fall outside the model's training distribution, measured fault duration from a pilot could materially change the ROI case, and variable-speed compressors would require recalibration of the current part-load energy model. The next stage is therefore to validate the approach using real CRAC telemetry and failure records, refine the energy and ROI assumptions, and progressively evaluate deployment from a single-room pilot towards multi-room coordination and bounded autonomous control.</w:t>
      </w:r>
    </w:p>
    <w:p w14:paraId="440D1A76" w14:textId="77777777" w:rsidR="00A07AB7" w:rsidRDefault="00A07AB7" w:rsidP="00D23FF8">
      <w:pPr>
        <w:pStyle w:val="BodyText"/>
        <w:spacing w:before="0" w:after="60" w:line="360" w:lineRule="auto"/>
      </w:pPr>
    </w:p>
    <w:p w14:paraId="6AF712A0" w14:textId="77777777" w:rsidR="00A07AB7" w:rsidRDefault="00A07AB7" w:rsidP="00D23FF8">
      <w:pPr>
        <w:pStyle w:val="BodyText"/>
        <w:spacing w:before="0" w:after="60" w:line="360" w:lineRule="auto"/>
      </w:pPr>
    </w:p>
    <w:p w14:paraId="7B7CBDD4" w14:textId="1225F4B6" w:rsidR="002B390A" w:rsidRDefault="00000000" w:rsidP="00D23FF8">
      <w:pPr>
        <w:pStyle w:val="Heading2"/>
        <w:spacing w:before="240" w:after="80"/>
      </w:pPr>
      <w:bookmarkStart w:id="52" w:name="_Toc237780663"/>
      <w:r>
        <w:lastRenderedPageBreak/>
        <w:t xml:space="preserve">Appendix A </w:t>
      </w:r>
      <w:r w:rsidR="00F67A0F">
        <w:t>-</w:t>
      </w:r>
      <w:r>
        <w:t xml:space="preserve"> Running and verification</w:t>
      </w:r>
      <w:bookmarkEnd w:id="52"/>
    </w:p>
    <w:p w14:paraId="7B8B5962" w14:textId="77777777" w:rsidR="00CB6D10" w:rsidRDefault="00000000">
      <w:pPr>
        <w:pStyle w:val="Heading3"/>
      </w:pPr>
      <w:bookmarkStart w:id="53" w:name="_Toc237780664"/>
      <w:r>
        <w:t>A.1 Running the prototype</w:t>
      </w:r>
      <w:bookmarkEnd w:id="53"/>
    </w:p>
    <w:p w14:paraId="2BF1100B" w14:textId="77777777" w:rsidR="002B390A" w:rsidRDefault="00000000" w:rsidP="00D23FF8">
      <w:pPr>
        <w:pStyle w:val="FirstParagraph"/>
        <w:spacing w:before="0" w:after="120" w:line="360" w:lineRule="auto"/>
      </w:pPr>
      <w:r>
        <w:t>One command, from a clean clone, on a machine with Docker and Python 3.11+:</w:t>
      </w:r>
    </w:p>
    <w:p w14:paraId="5A01512F" w14:textId="77777777" w:rsidR="002B390A" w:rsidRDefault="00000000" w:rsidP="00D23FF8">
      <w:pPr>
        <w:pStyle w:val="SourceCode"/>
        <w:spacing w:before="120"/>
      </w:pPr>
      <w:r>
        <w:rPr>
          <w:rStyle w:val="FunctionTok"/>
        </w:rPr>
        <w:t>git</w:t>
      </w:r>
      <w:r>
        <w:rPr>
          <w:rStyle w:val="NormalTok"/>
        </w:rPr>
        <w:t xml:space="preserve"> clone https://github.com/johncharles-dev/Data_Center_Digital_Twin.git</w:t>
      </w:r>
      <w:r>
        <w:br/>
      </w:r>
      <w:r>
        <w:rPr>
          <w:rStyle w:val="BuiltInTok"/>
        </w:rPr>
        <w:t>cd</w:t>
      </w:r>
      <w:r>
        <w:rPr>
          <w:rStyle w:val="NormalTok"/>
        </w:rPr>
        <w:t xml:space="preserve"> Data_Center_Digital_Twin</w:t>
      </w:r>
      <w:r>
        <w:br/>
      </w:r>
      <w:r>
        <w:rPr>
          <w:rStyle w:val="ExtensionTok"/>
        </w:rPr>
        <w:t>./run.sh</w:t>
      </w:r>
    </w:p>
    <w:p w14:paraId="7F945415" w14:textId="0C65CED6" w:rsidR="002B390A" w:rsidRDefault="00000000" w:rsidP="00A07AB7">
      <w:pPr>
        <w:pStyle w:val="FirstParagraph"/>
        <w:spacing w:before="0" w:after="120" w:line="360" w:lineRule="auto"/>
        <w:jc w:val="both"/>
      </w:pPr>
      <w:r>
        <w:rPr>
          <w:rStyle w:val="VerbatimChar"/>
        </w:rPr>
        <w:t>run.sh</w:t>
      </w:r>
      <w:r>
        <w:t xml:space="preserve"> generates the broker credentials that are deliberately absent from the repository, starts Mosquitto, then launches the twins, orchestrator, telemetry simulator, occupancy publisher and audit sink. Verified from a genuine fresh clone on 11 August 2026, at </w:t>
      </w:r>
      <w:r>
        <w:rPr>
          <w:rStyle w:val="VerbatimChar"/>
        </w:rPr>
        <w:t>run.sh --interval 0.4</w:t>
      </w:r>
      <w:r>
        <w:t xml:space="preserve"> (75x real time): </w:t>
      </w:r>
      <w:r>
        <w:rPr>
          <w:b/>
          <w:bCs/>
        </w:rPr>
        <w:t xml:space="preserve">345 audited decisions in the first two minutes of wall clock </w:t>
      </w:r>
      <w:r w:rsidR="00F67A0F">
        <w:rPr>
          <w:b/>
          <w:bCs/>
        </w:rPr>
        <w:t>-</w:t>
      </w:r>
      <w:r>
        <w:rPr>
          <w:b/>
          <w:bCs/>
        </w:rPr>
        <w:t xml:space="preserve"> about 2.5 simulated hours </w:t>
      </w:r>
      <w:r w:rsidR="00F67A0F">
        <w:rPr>
          <w:b/>
          <w:bCs/>
        </w:rPr>
        <w:t>-</w:t>
      </w:r>
      <w:r>
        <w:rPr>
          <w:b/>
          <w:bCs/>
        </w:rPr>
        <w:t xml:space="preserve"> hash chain intact, no authentication failures in any log</w:t>
      </w:r>
      <w:r>
        <w:t>.</w:t>
      </w:r>
    </w:p>
    <w:p w14:paraId="786AABED" w14:textId="77777777" w:rsidR="002B390A" w:rsidRDefault="00000000" w:rsidP="00A07AB7">
      <w:pPr>
        <w:pStyle w:val="BodyText"/>
        <w:spacing w:before="0" w:after="120" w:line="360" w:lineRule="auto"/>
        <w:jc w:val="both"/>
      </w:pPr>
      <w:r>
        <w:t xml:space="preserve">The interval is quoted because the count is a rate against the wall clock, not a property of the system: the same two minutes at the </w:t>
      </w:r>
      <w:r>
        <w:rPr>
          <w:rStyle w:val="VerbatimChar"/>
        </w:rPr>
        <w:t>0.05</w:t>
      </w:r>
      <w:r>
        <w:t xml:space="preserve"> default covers eight times the simulated span and audits roughly eight times as many decisions. The simulated figure is the one that reproduces at any playback speed.</w:t>
      </w:r>
    </w:p>
    <w:p w14:paraId="2F529E82" w14:textId="77777777" w:rsidR="002B390A" w:rsidRDefault="00000000" w:rsidP="00D23FF8">
      <w:pPr>
        <w:pStyle w:val="BodyText"/>
        <w:spacing w:before="0" w:after="120" w:line="360" w:lineRule="auto"/>
      </w:pPr>
      <w:r>
        <w:t>Useful commands once it is running:</w:t>
      </w:r>
    </w:p>
    <w:p w14:paraId="0F979B00" w14:textId="77777777" w:rsidR="002B390A" w:rsidRDefault="00000000" w:rsidP="00D23FF8">
      <w:pPr>
        <w:pStyle w:val="SourceCode"/>
        <w:spacing w:before="120"/>
      </w:pPr>
      <w:r>
        <w:rPr>
          <w:rStyle w:val="ExtensionTok"/>
        </w:rPr>
        <w:t>python3</w:t>
      </w:r>
      <w:r>
        <w:rPr>
          <w:rStyle w:val="NormalTok"/>
        </w:rPr>
        <w:t xml:space="preserve"> watch.py datacenter/predictions/CRAC-01   </w:t>
      </w:r>
      <w:r>
        <w:rPr>
          <w:rStyle w:val="CommentTok"/>
        </w:rPr>
        <w:t># live predictions</w:t>
      </w:r>
      <w:r>
        <w:br/>
      </w:r>
      <w:r>
        <w:rPr>
          <w:rStyle w:val="ExtensionTok"/>
        </w:rPr>
        <w:t>python3</w:t>
      </w:r>
      <w:r>
        <w:rPr>
          <w:rStyle w:val="NormalTok"/>
        </w:rPr>
        <w:t xml:space="preserve"> audit/audit_sink.py </w:t>
      </w:r>
      <w:r>
        <w:rPr>
          <w:rStyle w:val="AttributeTok"/>
        </w:rPr>
        <w:t>--show</w:t>
      </w:r>
      <w:r>
        <w:rPr>
          <w:rStyle w:val="NormalTok"/>
        </w:rPr>
        <w:t xml:space="preserve"> 20             </w:t>
      </w:r>
      <w:r>
        <w:rPr>
          <w:rStyle w:val="CommentTok"/>
        </w:rPr>
        <w:t># recent decisions</w:t>
      </w:r>
      <w:r>
        <w:br/>
      </w:r>
      <w:r>
        <w:rPr>
          <w:rStyle w:val="ExtensionTok"/>
        </w:rPr>
        <w:t>python3</w:t>
      </w:r>
      <w:r>
        <w:rPr>
          <w:rStyle w:val="NormalTok"/>
        </w:rPr>
        <w:t xml:space="preserve"> audit/audit_sink.py </w:t>
      </w:r>
      <w:r>
        <w:rPr>
          <w:rStyle w:val="AttributeTok"/>
        </w:rPr>
        <w:t>--verify</w:t>
      </w:r>
      <w:r>
        <w:rPr>
          <w:rStyle w:val="NormalTok"/>
        </w:rPr>
        <w:t xml:space="preserve">              </w:t>
      </w:r>
      <w:r>
        <w:rPr>
          <w:rStyle w:val="CommentTok"/>
        </w:rPr>
        <w:t># check the audit chain</w:t>
      </w:r>
      <w:r>
        <w:br/>
      </w:r>
      <w:r>
        <w:rPr>
          <w:rStyle w:val="ExtensionTok"/>
        </w:rPr>
        <w:t>./serve_demo.sh</w:t>
      </w:r>
      <w:r>
        <w:rPr>
          <w:rStyle w:val="NormalTok"/>
        </w:rPr>
        <w:t xml:space="preserve">                                   </w:t>
      </w:r>
      <w:r>
        <w:rPr>
          <w:rStyle w:val="CommentTok"/>
        </w:rPr>
        <w:t># publish the dashboard</w:t>
      </w:r>
      <w:r>
        <w:br/>
      </w:r>
      <w:r>
        <w:rPr>
          <w:rStyle w:val="ExtensionTok"/>
        </w:rPr>
        <w:t>./run.sh</w:t>
      </w:r>
      <w:r>
        <w:rPr>
          <w:rStyle w:val="NormalTok"/>
        </w:rPr>
        <w:t xml:space="preserve"> </w:t>
      </w:r>
      <w:r>
        <w:rPr>
          <w:rStyle w:val="AttributeTok"/>
        </w:rPr>
        <w:t>--stop</w:t>
      </w:r>
      <w:r>
        <w:rPr>
          <w:rStyle w:val="NormalTok"/>
        </w:rPr>
        <w:t xml:space="preserve">                                   </w:t>
      </w:r>
      <w:r>
        <w:rPr>
          <w:rStyle w:val="CommentTok"/>
        </w:rPr>
        <w:t># stop the broker</w:t>
      </w:r>
    </w:p>
    <w:p w14:paraId="46220433" w14:textId="77777777" w:rsidR="002B390A" w:rsidRDefault="00000000" w:rsidP="00D23FF8">
      <w:pPr>
        <w:pStyle w:val="FirstParagraph"/>
        <w:spacing w:before="0" w:after="120" w:line="360" w:lineRule="auto"/>
      </w:pPr>
      <w:r>
        <w:t>The full test suite:</w:t>
      </w:r>
    </w:p>
    <w:p w14:paraId="2207F105" w14:textId="77777777" w:rsidR="002B390A" w:rsidRDefault="00000000" w:rsidP="00D23FF8">
      <w:pPr>
        <w:pStyle w:val="SourceCode"/>
        <w:spacing w:before="120"/>
      </w:pPr>
      <w:r>
        <w:rPr>
          <w:rStyle w:val="ExtensionTok"/>
        </w:rPr>
        <w:t>python3</w:t>
      </w:r>
      <w:r>
        <w:rPr>
          <w:rStyle w:val="NormalTok"/>
        </w:rPr>
        <w:t xml:space="preserve"> tests/test_broker_security.py    </w:t>
      </w:r>
      <w:r>
        <w:rPr>
          <w:rStyle w:val="CommentTok"/>
        </w:rPr>
        <w:t># 8 access-control attempts</w:t>
      </w:r>
      <w:r>
        <w:br/>
      </w:r>
      <w:r>
        <w:rPr>
          <w:rStyle w:val="ExtensionTok"/>
        </w:rPr>
        <w:t>python3</w:t>
      </w:r>
      <w:r>
        <w:rPr>
          <w:rStyle w:val="NormalTok"/>
        </w:rPr>
        <w:t xml:space="preserve"> tests/test_audit_chain.py        </w:t>
      </w:r>
      <w:r>
        <w:rPr>
          <w:rStyle w:val="CommentTok"/>
        </w:rPr>
        <w:t># 17 tamper/sequence assertions</w:t>
      </w:r>
      <w:r>
        <w:br/>
      </w:r>
      <w:r>
        <w:rPr>
          <w:rStyle w:val="ExtensionTok"/>
        </w:rPr>
        <w:t>python3</w:t>
      </w:r>
      <w:r>
        <w:rPr>
          <w:rStyle w:val="NormalTok"/>
        </w:rPr>
        <w:t xml:space="preserve"> tests/test_energy_model.py       </w:t>
      </w:r>
      <w:r>
        <w:rPr>
          <w:rStyle w:val="CommentTok"/>
        </w:rPr>
        <w:t># 18 energy-model assertions</w:t>
      </w:r>
      <w:r>
        <w:br/>
      </w:r>
      <w:r>
        <w:rPr>
          <w:rStyle w:val="ExtensionTok"/>
        </w:rPr>
        <w:t>python3</w:t>
      </w:r>
      <w:r>
        <w:rPr>
          <w:rStyle w:val="NormalTok"/>
        </w:rPr>
        <w:t xml:space="preserve"> tests/test_slope_units.py        </w:t>
      </w:r>
      <w:r>
        <w:rPr>
          <w:rStyle w:val="CommentTok"/>
        </w:rPr>
        <w:t># trend features match training units</w:t>
      </w:r>
      <w:r>
        <w:br/>
      </w:r>
      <w:r>
        <w:rPr>
          <w:rStyle w:val="ExtensionTok"/>
        </w:rPr>
        <w:t>python3</w:t>
      </w:r>
      <w:r>
        <w:rPr>
          <w:rStyle w:val="NormalTok"/>
        </w:rPr>
        <w:t xml:space="preserve"> tests/test_substep_cap.py        </w:t>
      </w:r>
      <w:r>
        <w:rPr>
          <w:rStyle w:val="CommentTok"/>
        </w:rPr>
        <w:t># simulated clock, playback invariance</w:t>
      </w:r>
      <w:r>
        <w:br/>
      </w:r>
      <w:r>
        <w:rPr>
          <w:rStyle w:val="ExtensionTok"/>
        </w:rPr>
        <w:t>python3</w:t>
      </w:r>
      <w:r>
        <w:rPr>
          <w:rStyle w:val="NormalTok"/>
        </w:rPr>
        <w:t xml:space="preserve"> tests/test_load_driven_branch.py </w:t>
      </w:r>
      <w:r>
        <w:rPr>
          <w:rStyle w:val="CommentTok"/>
        </w:rPr>
        <w:t># load-vs-fault branch reachability</w:t>
      </w:r>
    </w:p>
    <w:p w14:paraId="25B61426" w14:textId="77777777" w:rsidR="002B390A" w:rsidRDefault="00000000" w:rsidP="00D23FF8">
      <w:pPr>
        <w:pStyle w:val="FirstParagraph"/>
        <w:spacing w:before="0" w:after="120" w:line="360" w:lineRule="auto"/>
      </w:pPr>
      <w:r>
        <w:t>All six pass as of 11 August 2026.</w:t>
      </w:r>
    </w:p>
    <w:p w14:paraId="552FCCA5" w14:textId="36900589" w:rsidR="002B390A" w:rsidRDefault="00000000" w:rsidP="00A07AB7">
      <w:pPr>
        <w:pStyle w:val="BodyText"/>
        <w:spacing w:before="0" w:after="120" w:line="360" w:lineRule="auto"/>
        <w:jc w:val="both"/>
      </w:pPr>
      <w:r>
        <w:rPr>
          <w:b/>
          <w:bCs/>
        </w:rPr>
        <w:t>A failure mode found in verification.</w:t>
      </w:r>
      <w:r>
        <w:t xml:space="preserve"> MQTT reports a refused credential in CONNACK </w:t>
      </w:r>
      <w:r w:rsidR="00F67A0F">
        <w:t>-</w:t>
      </w:r>
      <w:r>
        <w:t xml:space="preserve"> </w:t>
      </w:r>
      <w:r>
        <w:rPr>
          <w:i/>
          <w:iCs/>
        </w:rPr>
        <w:t>after</w:t>
      </w:r>
      <w:r>
        <w:t xml:space="preserve"> the socket has opened. A client that ignores that result code goes on to subscribe and </w:t>
      </w:r>
      <w:r>
        <w:lastRenderedPageBreak/>
        <w:t>publish into a connection the broker has already closed: it emits nothing, raises nothing, and looks healthy. We found this by starting the stack with no per-service credentials during the audit. All seven components were refused by the broker, and not one of them said so.</w:t>
      </w:r>
    </w:p>
    <w:p w14:paraId="25CAC3CA" w14:textId="77777777" w:rsidR="002B390A" w:rsidRDefault="00000000" w:rsidP="00D23FF8">
      <w:pPr>
        <w:pStyle w:val="BodyText"/>
        <w:spacing w:before="0" w:after="120" w:line="360" w:lineRule="auto"/>
      </w:pPr>
      <w:r>
        <w:t>Both client paths now check the code and name the variable to set (</w:t>
      </w:r>
      <w:r>
        <w:rPr>
          <w:rStyle w:val="VerbatimChar"/>
        </w:rPr>
        <w:t>twins/base_twin.py:95</w:t>
      </w:r>
      <w:r>
        <w:t xml:space="preserve">, </w:t>
      </w:r>
      <w:r>
        <w:rPr>
          <w:rStyle w:val="VerbatimChar"/>
        </w:rPr>
        <w:t>orchestrator/orchestrator.py:110</w:t>
      </w:r>
      <w:r>
        <w:t>):</w:t>
      </w:r>
    </w:p>
    <w:p w14:paraId="6EC5DACC" w14:textId="77777777" w:rsidR="002B390A" w:rsidRDefault="00000000" w:rsidP="00D23FF8">
      <w:pPr>
        <w:pStyle w:val="SourceCode"/>
        <w:spacing w:before="120"/>
      </w:pPr>
      <w:r>
        <w:rPr>
          <w:rStyle w:val="VerbatimChar"/>
        </w:rPr>
        <w:t>[cooling] BROKER REFUSED THE CONNECTION: rc=5 (Connection Refused: not authorised.)</w:t>
      </w:r>
      <w:r>
        <w:br/>
      </w:r>
      <w:r>
        <w:rPr>
          <w:rStyle w:val="VerbatimChar"/>
        </w:rPr>
        <w:t>[cooling] this twin will publish nothing. Check MQTT_USERNAME_TWIN_COOLING /</w:t>
      </w:r>
      <w:r>
        <w:br/>
      </w:r>
      <w:r>
        <w:rPr>
          <w:rStyle w:val="VerbatimChar"/>
        </w:rPr>
        <w:t xml:space="preserve">          MQTT_PASSWORD_TWIN_COOLING, or run ./run.sh which exports them from</w:t>
      </w:r>
      <w:r>
        <w:br/>
      </w:r>
      <w:r>
        <w:rPr>
          <w:rStyle w:val="VerbatimChar"/>
        </w:rPr>
        <w:t xml:space="preserve">          mosquitto/credentials.json.</w:t>
      </w:r>
    </w:p>
    <w:p w14:paraId="3767A9B7" w14:textId="77777777" w:rsidR="002B390A" w:rsidRDefault="00000000" w:rsidP="00A07AB7">
      <w:pPr>
        <w:pStyle w:val="FirstParagraph"/>
        <w:spacing w:before="0" w:after="120" w:line="360" w:lineRule="auto"/>
        <w:jc w:val="both"/>
      </w:pPr>
      <w:r>
        <w:t xml:space="preserve">Re-verified after the change: the same wrong-credential start now reports the refusal for every component, and a correct start still brings all seven to </w:t>
      </w:r>
      <w:r>
        <w:rPr>
          <w:rStyle w:val="VerbatimChar"/>
        </w:rPr>
        <w:t>online</w:t>
      </w:r>
      <w:r>
        <w:t xml:space="preserve"> with predictions flowing. This is the class of defect that turns a misconfigured demonstration into an unexplained blank screen, and it is the reason the start-up path is a single scripted command rather than a list of steps to follow by hand.</w:t>
      </w:r>
    </w:p>
    <w:p w14:paraId="1EE690A6" w14:textId="77777777" w:rsidR="002B390A" w:rsidRDefault="00000000" w:rsidP="00D23FF8">
      <w:pPr>
        <w:spacing w:after="120" w:line="360" w:lineRule="auto"/>
      </w:pPr>
      <w:r>
        <w:br w:type="page"/>
      </w:r>
    </w:p>
    <w:p w14:paraId="0E47E881" w14:textId="77777777" w:rsidR="00CB6D10" w:rsidRDefault="00000000" w:rsidP="00F67A0F">
      <w:pPr>
        <w:pStyle w:val="Heading3"/>
        <w:spacing w:line="480" w:lineRule="auto"/>
      </w:pPr>
      <w:bookmarkStart w:id="54" w:name="_Toc237780665"/>
      <w:r>
        <w:lastRenderedPageBreak/>
        <w:t>A.2 Verification commands</w:t>
      </w:r>
      <w:bookmarkEnd w:id="54"/>
    </w:p>
    <w:p w14:paraId="77AF592D" w14:textId="4D16C2E2" w:rsidR="00D650C1" w:rsidRDefault="00000000" w:rsidP="00A07AB7">
      <w:pPr>
        <w:pStyle w:val="FirstParagraph"/>
        <w:spacing w:before="0" w:after="120" w:line="360" w:lineRule="auto"/>
        <w:jc w:val="both"/>
      </w:pPr>
      <w:r>
        <w:t xml:space="preserve">Every row below exists so that a claim in this report is checkable against something other than the sentence making it. Running that check across artefacts rather than within one found the same defect three times </w:t>
      </w:r>
      <w:r w:rsidR="00F67A0F">
        <w:t>-</w:t>
      </w:r>
      <w:r>
        <w:t xml:space="preserve"> a statement asserted in one place that nothing else in the system supported: arrows between twins on an </w:t>
      </w:r>
      <w:r w:rsidR="00034EC7">
        <w:t>early version of Figure 4</w:t>
      </w:r>
      <w:r>
        <w:t>, where no twin subscribes to another twin’s state; a mechanism-accuracy figure on the executive pitch, where the trained artefact holds a classifier and a regressor and no mechanism classifier at all (</w:t>
      </w:r>
      <w:r>
        <w:rPr>
          <w:rStyle w:val="VerbatimChar"/>
        </w:rPr>
        <w:t>inference/model_loader.py:29</w:t>
      </w:r>
      <w:r>
        <w:t>); and a recommendation rationale naming a “Class F alarm point”, where the 105 °C trip is declared bare in the simulator and 105 °C is the IEC 60085 Class A limit, Class F being 155 °C (</w:t>
      </w:r>
      <w:r>
        <w:rPr>
          <w:rStyle w:val="VerbatimChar"/>
        </w:rPr>
        <w:t>orchestrator/rules.py:17</w:t>
      </w:r>
      <w:r>
        <w:t>). Each was an artefact vouching for itself, and each survived until it was read against the code that would have to support it.</w:t>
      </w:r>
    </w:p>
    <w:p w14:paraId="1CFD1C05" w14:textId="7C6BBC38" w:rsidR="002B390A" w:rsidRPr="008F5845" w:rsidRDefault="00D650C1" w:rsidP="008F5845">
      <w:pPr>
        <w:pStyle w:val="BodyText"/>
        <w:spacing w:before="0" w:after="120" w:line="360" w:lineRule="auto"/>
        <w:rPr>
          <w:rFonts w:ascii="Cambria" w:hAnsi="Cambria"/>
          <w:b/>
        </w:rPr>
      </w:pPr>
      <w:r w:rsidRPr="00D650C1">
        <w:rPr>
          <w:rFonts w:ascii="Cambria" w:hAnsi="Cambria"/>
          <w:b/>
        </w:rPr>
        <w:t xml:space="preserve">Table 8 </w:t>
      </w:r>
      <w:r w:rsidR="00F67A0F">
        <w:rPr>
          <w:rFonts w:ascii="Cambria" w:hAnsi="Cambria"/>
          <w:b/>
        </w:rPr>
        <w:t>-</w:t>
      </w:r>
      <w:r w:rsidRPr="00D650C1">
        <w:rPr>
          <w:rFonts w:ascii="Cambria" w:hAnsi="Cambria"/>
        </w:rPr>
        <w:t xml:space="preserve"> Verification commands. Each row pairs a claim made in this report with the command that reproduces it.</w:t>
      </w:r>
    </w:p>
    <w:tbl>
      <w:tblPr>
        <w:tblStyle w:val="TableGrid"/>
        <w:tblW w:w="9560" w:type="dxa"/>
        <w:tblLook w:val="0620" w:firstRow="1" w:lastRow="0" w:firstColumn="0" w:lastColumn="0" w:noHBand="1" w:noVBand="1"/>
      </w:tblPr>
      <w:tblGrid>
        <w:gridCol w:w="4390"/>
        <w:gridCol w:w="5170"/>
      </w:tblGrid>
      <w:tr w:rsidR="002B390A" w:rsidRPr="009F3009" w14:paraId="4C4B2C44" w14:textId="77777777" w:rsidTr="009F3009">
        <w:trPr>
          <w:tblHeader/>
        </w:trPr>
        <w:tc>
          <w:tcPr>
            <w:tcW w:w="4400" w:type="dxa"/>
            <w:shd w:val="clear" w:color="DCE6F1" w:fill="DCE6F1"/>
          </w:tcPr>
          <w:p w14:paraId="3528AB48" w14:textId="77777777" w:rsidR="002B390A" w:rsidRPr="009F3009" w:rsidRDefault="00000000" w:rsidP="003E672E">
            <w:pPr>
              <w:pStyle w:val="Compact"/>
              <w:rPr>
                <w:rFonts w:ascii="Cambria" w:hAnsi="Cambria"/>
                <w:b/>
                <w:sz w:val="21"/>
              </w:rPr>
            </w:pPr>
            <w:r w:rsidRPr="009F3009">
              <w:rPr>
                <w:rFonts w:ascii="Cambria" w:hAnsi="Cambria"/>
                <w:b/>
                <w:sz w:val="21"/>
              </w:rPr>
              <w:t>Claim</w:t>
            </w:r>
          </w:p>
        </w:tc>
        <w:tc>
          <w:tcPr>
            <w:tcW w:w="5176" w:type="dxa"/>
            <w:shd w:val="clear" w:color="DCE6F1" w:fill="DCE6F1"/>
          </w:tcPr>
          <w:p w14:paraId="743FBD39" w14:textId="77777777" w:rsidR="002B390A" w:rsidRPr="009F3009" w:rsidRDefault="00000000" w:rsidP="003E672E">
            <w:pPr>
              <w:pStyle w:val="Compact"/>
              <w:rPr>
                <w:rFonts w:ascii="Cambria" w:hAnsi="Cambria"/>
                <w:b/>
                <w:sz w:val="21"/>
              </w:rPr>
            </w:pPr>
            <w:r w:rsidRPr="009F3009">
              <w:rPr>
                <w:rFonts w:ascii="Cambria" w:hAnsi="Cambria"/>
                <w:b/>
                <w:sz w:val="21"/>
              </w:rPr>
              <w:t>Command</w:t>
            </w:r>
          </w:p>
        </w:tc>
      </w:tr>
      <w:tr w:rsidR="002B390A" w:rsidRPr="009F3009" w14:paraId="671CBC5B" w14:textId="77777777" w:rsidTr="009F3009">
        <w:tc>
          <w:tcPr>
            <w:tcW w:w="4400" w:type="dxa"/>
          </w:tcPr>
          <w:p w14:paraId="7AEE1094" w14:textId="77777777" w:rsidR="002B390A" w:rsidRPr="009F3009" w:rsidRDefault="00000000" w:rsidP="003E672E">
            <w:pPr>
              <w:pStyle w:val="Compact"/>
              <w:rPr>
                <w:rFonts w:ascii="Cambria" w:hAnsi="Cambria"/>
                <w:sz w:val="21"/>
              </w:rPr>
            </w:pPr>
            <w:r w:rsidRPr="009F3009">
              <w:rPr>
                <w:rFonts w:ascii="Cambria" w:hAnsi="Cambria"/>
                <w:sz w:val="21"/>
              </w:rPr>
              <w:t>Model metrics, lead-time multiple</w:t>
            </w:r>
          </w:p>
        </w:tc>
        <w:tc>
          <w:tcPr>
            <w:tcW w:w="5176" w:type="dxa"/>
          </w:tcPr>
          <w:p w14:paraId="19FF02D7" w14:textId="77777777" w:rsidR="002B390A" w:rsidRPr="009F3009" w:rsidRDefault="00000000" w:rsidP="003E672E">
            <w:pPr>
              <w:pStyle w:val="Compact"/>
              <w:rPr>
                <w:rFonts w:ascii="Cambria" w:hAnsi="Cambria"/>
                <w:sz w:val="21"/>
              </w:rPr>
            </w:pPr>
            <w:r w:rsidRPr="009F3009">
              <w:rPr>
                <w:rFonts w:ascii="Cambria" w:hAnsi="Cambria"/>
                <w:sz w:val="21"/>
              </w:rPr>
              <w:t xml:space="preserve">open </w:t>
            </w:r>
            <w:r w:rsidRPr="009F3009">
              <w:rPr>
                <w:rStyle w:val="VerbatimChar"/>
                <w:rFonts w:ascii="Cambria" w:hAnsi="Cambria"/>
                <w:sz w:val="21"/>
              </w:rPr>
              <w:t>notebooks/train_crac_model.ipynb</w:t>
            </w:r>
            <w:r w:rsidRPr="009F3009">
              <w:rPr>
                <w:rFonts w:ascii="Cambria" w:hAnsi="Cambria"/>
                <w:sz w:val="21"/>
              </w:rPr>
              <w:t>, cells 11–19</w:t>
            </w:r>
          </w:p>
        </w:tc>
      </w:tr>
      <w:tr w:rsidR="002B390A" w:rsidRPr="009F3009" w14:paraId="1B871D27" w14:textId="77777777" w:rsidTr="009F3009">
        <w:tc>
          <w:tcPr>
            <w:tcW w:w="4400" w:type="dxa"/>
          </w:tcPr>
          <w:p w14:paraId="5472EF7C" w14:textId="77777777" w:rsidR="002B390A" w:rsidRPr="009F3009" w:rsidRDefault="00000000" w:rsidP="003E672E">
            <w:pPr>
              <w:pStyle w:val="Compact"/>
              <w:rPr>
                <w:rFonts w:ascii="Cambria" w:hAnsi="Cambria"/>
                <w:sz w:val="21"/>
              </w:rPr>
            </w:pPr>
            <w:r w:rsidRPr="009F3009">
              <w:rPr>
                <w:rFonts w:ascii="Cambria" w:hAnsi="Cambria"/>
                <w:sz w:val="21"/>
              </w:rPr>
              <w:t>Access control</w:t>
            </w:r>
          </w:p>
        </w:tc>
        <w:tc>
          <w:tcPr>
            <w:tcW w:w="5176" w:type="dxa"/>
          </w:tcPr>
          <w:p w14:paraId="585A4E9F"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tests/test_broker_security.py</w:t>
            </w:r>
          </w:p>
        </w:tc>
      </w:tr>
      <w:tr w:rsidR="002B390A" w:rsidRPr="009F3009" w14:paraId="6F3572C0" w14:textId="77777777" w:rsidTr="009F3009">
        <w:tc>
          <w:tcPr>
            <w:tcW w:w="4400" w:type="dxa"/>
          </w:tcPr>
          <w:p w14:paraId="29763085" w14:textId="77777777" w:rsidR="002B390A" w:rsidRPr="009F3009" w:rsidRDefault="00000000" w:rsidP="003E672E">
            <w:pPr>
              <w:pStyle w:val="Compact"/>
              <w:rPr>
                <w:rFonts w:ascii="Cambria" w:hAnsi="Cambria"/>
                <w:sz w:val="21"/>
              </w:rPr>
            </w:pPr>
            <w:r w:rsidRPr="009F3009">
              <w:rPr>
                <w:rFonts w:ascii="Cambria" w:hAnsi="Cambria"/>
                <w:sz w:val="21"/>
              </w:rPr>
              <w:t>Audit integrity</w:t>
            </w:r>
          </w:p>
        </w:tc>
        <w:tc>
          <w:tcPr>
            <w:tcW w:w="5176" w:type="dxa"/>
          </w:tcPr>
          <w:p w14:paraId="36301F81"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tests/test_audit_chain.py</w:t>
            </w:r>
          </w:p>
        </w:tc>
      </w:tr>
      <w:tr w:rsidR="002B390A" w:rsidRPr="009F3009" w14:paraId="18957708" w14:textId="77777777" w:rsidTr="009F3009">
        <w:tc>
          <w:tcPr>
            <w:tcW w:w="4400" w:type="dxa"/>
          </w:tcPr>
          <w:p w14:paraId="70801640" w14:textId="77777777" w:rsidR="002B390A" w:rsidRPr="009F3009" w:rsidRDefault="00000000" w:rsidP="003E672E">
            <w:pPr>
              <w:pStyle w:val="Compact"/>
              <w:rPr>
                <w:rFonts w:ascii="Cambria" w:hAnsi="Cambria"/>
                <w:sz w:val="21"/>
              </w:rPr>
            </w:pPr>
            <w:r w:rsidRPr="009F3009">
              <w:rPr>
                <w:rFonts w:ascii="Cambria" w:hAnsi="Cambria"/>
                <w:sz w:val="21"/>
              </w:rPr>
              <w:t>Energy model</w:t>
            </w:r>
          </w:p>
        </w:tc>
        <w:tc>
          <w:tcPr>
            <w:tcW w:w="5176" w:type="dxa"/>
          </w:tcPr>
          <w:p w14:paraId="7CE281AB"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tests/test_energy_model.py</w:t>
            </w:r>
          </w:p>
        </w:tc>
      </w:tr>
      <w:tr w:rsidR="002B390A" w:rsidRPr="009F3009" w14:paraId="23A69F15" w14:textId="77777777" w:rsidTr="009F3009">
        <w:tc>
          <w:tcPr>
            <w:tcW w:w="4400" w:type="dxa"/>
          </w:tcPr>
          <w:p w14:paraId="390435C3" w14:textId="77777777" w:rsidR="002B390A" w:rsidRPr="009F3009" w:rsidRDefault="00000000" w:rsidP="003E672E">
            <w:pPr>
              <w:pStyle w:val="Compact"/>
              <w:rPr>
                <w:rFonts w:ascii="Cambria" w:hAnsi="Cambria"/>
                <w:sz w:val="21"/>
              </w:rPr>
            </w:pPr>
            <w:r w:rsidRPr="009F3009">
              <w:rPr>
                <w:rFonts w:ascii="Cambria" w:hAnsi="Cambria"/>
                <w:sz w:val="21"/>
              </w:rPr>
              <w:t>Trend-feature units</w:t>
            </w:r>
          </w:p>
        </w:tc>
        <w:tc>
          <w:tcPr>
            <w:tcW w:w="5176" w:type="dxa"/>
          </w:tcPr>
          <w:p w14:paraId="718F5B18"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tests/test_slope_units.py</w:t>
            </w:r>
          </w:p>
        </w:tc>
      </w:tr>
      <w:tr w:rsidR="002B390A" w:rsidRPr="009F3009" w14:paraId="1C3C552D" w14:textId="77777777" w:rsidTr="009F3009">
        <w:tc>
          <w:tcPr>
            <w:tcW w:w="4400" w:type="dxa"/>
          </w:tcPr>
          <w:p w14:paraId="4A31A9BE" w14:textId="77777777" w:rsidR="002B390A" w:rsidRPr="009F3009" w:rsidRDefault="00000000" w:rsidP="003E672E">
            <w:pPr>
              <w:pStyle w:val="Compact"/>
              <w:rPr>
                <w:rFonts w:ascii="Cambria" w:hAnsi="Cambria"/>
                <w:sz w:val="21"/>
              </w:rPr>
            </w:pPr>
            <w:r w:rsidRPr="009F3009">
              <w:rPr>
                <w:rFonts w:ascii="Cambria" w:hAnsi="Cambria"/>
                <w:sz w:val="21"/>
              </w:rPr>
              <w:t>Simulated clock</w:t>
            </w:r>
          </w:p>
        </w:tc>
        <w:tc>
          <w:tcPr>
            <w:tcW w:w="5176" w:type="dxa"/>
          </w:tcPr>
          <w:p w14:paraId="6E49B1F1"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tests/test_substep_cap.py</w:t>
            </w:r>
          </w:p>
        </w:tc>
      </w:tr>
      <w:tr w:rsidR="002B390A" w:rsidRPr="009F3009" w14:paraId="584148DD" w14:textId="77777777" w:rsidTr="009F3009">
        <w:tc>
          <w:tcPr>
            <w:tcW w:w="4400" w:type="dxa"/>
          </w:tcPr>
          <w:p w14:paraId="519C651B" w14:textId="77777777" w:rsidR="002B390A" w:rsidRPr="009F3009" w:rsidRDefault="00000000" w:rsidP="003E672E">
            <w:pPr>
              <w:pStyle w:val="Compact"/>
              <w:rPr>
                <w:rFonts w:ascii="Cambria" w:hAnsi="Cambria"/>
                <w:sz w:val="21"/>
              </w:rPr>
            </w:pPr>
            <w:r w:rsidRPr="009F3009">
              <w:rPr>
                <w:rFonts w:ascii="Cambria" w:hAnsi="Cambria"/>
                <w:sz w:val="21"/>
              </w:rPr>
              <w:t>Load-versus-fault branch</w:t>
            </w:r>
          </w:p>
        </w:tc>
        <w:tc>
          <w:tcPr>
            <w:tcW w:w="5176" w:type="dxa"/>
          </w:tcPr>
          <w:p w14:paraId="77DF9AC4"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tests/test_load_driven_branch.py</w:t>
            </w:r>
          </w:p>
        </w:tc>
      </w:tr>
      <w:tr w:rsidR="002B390A" w:rsidRPr="009F3009" w14:paraId="060FC569" w14:textId="77777777" w:rsidTr="009F3009">
        <w:tc>
          <w:tcPr>
            <w:tcW w:w="4400" w:type="dxa"/>
          </w:tcPr>
          <w:p w14:paraId="5B952345" w14:textId="77777777" w:rsidR="002B390A" w:rsidRPr="009F3009" w:rsidRDefault="00000000" w:rsidP="003E672E">
            <w:pPr>
              <w:pStyle w:val="Compact"/>
              <w:rPr>
                <w:rFonts w:ascii="Cambria" w:hAnsi="Cambria"/>
                <w:sz w:val="21"/>
              </w:rPr>
            </w:pPr>
            <w:r w:rsidRPr="009F3009">
              <w:rPr>
                <w:rFonts w:ascii="Cambria" w:hAnsi="Cambria"/>
                <w:sz w:val="21"/>
              </w:rPr>
              <w:t>Live run analysis</w:t>
            </w:r>
          </w:p>
        </w:tc>
        <w:tc>
          <w:tcPr>
            <w:tcW w:w="5176" w:type="dxa"/>
          </w:tcPr>
          <w:p w14:paraId="0376F7DF" w14:textId="77777777" w:rsidR="002B390A" w:rsidRPr="009F3009" w:rsidRDefault="00000000" w:rsidP="003E672E">
            <w:pPr>
              <w:pStyle w:val="Compact"/>
              <w:rPr>
                <w:rFonts w:ascii="Cambria" w:hAnsi="Cambria"/>
                <w:sz w:val="21"/>
              </w:rPr>
            </w:pPr>
            <w:r w:rsidRPr="009F3009">
              <w:rPr>
                <w:rStyle w:val="VerbatimChar"/>
                <w:rFonts w:ascii="Cambria" w:hAnsi="Cambria"/>
                <w:sz w:val="21"/>
              </w:rPr>
              <w:t>python3 tests/analyse_live_run.py CAPTURE</w:t>
            </w:r>
            <w:r w:rsidRPr="009F3009">
              <w:rPr>
                <w:rFonts w:ascii="Cambria" w:hAnsi="Cambria"/>
                <w:sz w:val="21"/>
              </w:rPr>
              <w:t xml:space="preserve"> (run boundaries handled automatically)</w:t>
            </w:r>
          </w:p>
        </w:tc>
      </w:tr>
      <w:tr w:rsidR="002B390A" w:rsidRPr="009F3009" w14:paraId="00892CB4" w14:textId="77777777" w:rsidTr="009F3009">
        <w:tc>
          <w:tcPr>
            <w:tcW w:w="4400" w:type="dxa"/>
          </w:tcPr>
          <w:p w14:paraId="261504BE" w14:textId="77777777" w:rsidR="002B390A" w:rsidRPr="009F3009" w:rsidRDefault="00000000" w:rsidP="003E672E">
            <w:pPr>
              <w:pStyle w:val="Compact"/>
              <w:rPr>
                <w:rFonts w:ascii="Cambria" w:hAnsi="Cambria"/>
                <w:sz w:val="21"/>
              </w:rPr>
            </w:pPr>
            <w:r w:rsidRPr="009F3009">
              <w:rPr>
                <w:rFonts w:ascii="Cambria" w:hAnsi="Cambria"/>
                <w:sz w:val="21"/>
              </w:rPr>
              <w:t>Clean-clone start-up</w:t>
            </w:r>
          </w:p>
        </w:tc>
        <w:tc>
          <w:tcPr>
            <w:tcW w:w="5176" w:type="dxa"/>
          </w:tcPr>
          <w:p w14:paraId="0F63BE53" w14:textId="77777777" w:rsidR="002B390A" w:rsidRPr="009F3009" w:rsidRDefault="00000000" w:rsidP="003E672E">
            <w:pPr>
              <w:pStyle w:val="Compact"/>
              <w:rPr>
                <w:rFonts w:ascii="Cambria" w:hAnsi="Cambria"/>
                <w:sz w:val="21"/>
              </w:rPr>
            </w:pPr>
            <w:r w:rsidRPr="009F3009">
              <w:rPr>
                <w:rStyle w:val="VerbatimChar"/>
                <w:rFonts w:ascii="Cambria" w:hAnsi="Cambria"/>
                <w:sz w:val="21"/>
              </w:rPr>
              <w:t xml:space="preserve">git clone </w:t>
            </w:r>
            <w:r w:rsidR="009F3009">
              <w:rPr>
                <w:rStyle w:val="VerbatimChar"/>
                <w:rFonts w:ascii="Cambria" w:hAnsi="Cambria"/>
                <w:sz w:val="21"/>
              </w:rPr>
              <w:t>… &amp;&amp; ./run.sh</w:t>
            </w:r>
          </w:p>
        </w:tc>
      </w:tr>
      <w:bookmarkEnd w:id="0"/>
    </w:tbl>
    <w:p w14:paraId="2984B1DC" w14:textId="77777777" w:rsidR="00A668EF" w:rsidRDefault="00A668EF" w:rsidP="00D81A66">
      <w:pPr>
        <w:spacing w:before="240" w:after="120" w:line="360" w:lineRule="auto"/>
      </w:pPr>
    </w:p>
    <w:sectPr w:rsidR="00A668EF">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A11AB" w14:textId="77777777" w:rsidR="005160F5" w:rsidRDefault="005160F5">
      <w:pPr>
        <w:spacing w:after="0"/>
      </w:pPr>
      <w:r>
        <w:separator/>
      </w:r>
    </w:p>
  </w:endnote>
  <w:endnote w:type="continuationSeparator" w:id="0">
    <w:p w14:paraId="654BEC8A" w14:textId="77777777" w:rsidR="005160F5" w:rsidRDefault="005160F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11887" w14:textId="77777777" w:rsidR="00D650C1" w:rsidRDefault="00D650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81DAD" w14:textId="50925018" w:rsidR="00D650C1" w:rsidRPr="008F5845" w:rsidRDefault="003E672E" w:rsidP="003E672E">
    <w:pPr>
      <w:pStyle w:val="Footer"/>
      <w:jc w:val="center"/>
      <w:rPr>
        <w:rFonts w:ascii="Cambria" w:hAnsi="Cambria"/>
        <w:sz w:val="20"/>
        <w:lang w:val="en-GB"/>
      </w:rPr>
    </w:pPr>
    <w:r>
      <w:rPr>
        <w:rFonts w:ascii="Cambria" w:hAnsi="Cambria"/>
        <w:sz w:val="20"/>
      </w:rPr>
      <w:fldChar w:fldCharType="begin"/>
    </w:r>
    <w:r>
      <w:rPr>
        <w:rFonts w:ascii="Cambria" w:hAnsi="Cambria"/>
        <w:sz w:val="20"/>
      </w:rPr>
      <w:instrText xml:space="preserve"> IF </w:instrText>
    </w:r>
    <w:r>
      <w:rPr>
        <w:rFonts w:ascii="Cambria" w:hAnsi="Cambria"/>
        <w:sz w:val="20"/>
      </w:rPr>
      <w:fldChar w:fldCharType="begin"/>
    </w:r>
    <w:r>
      <w:rPr>
        <w:rFonts w:ascii="Cambria" w:hAnsi="Cambria"/>
        <w:sz w:val="20"/>
      </w:rPr>
      <w:instrText xml:space="preserve"> PAGE </w:instrText>
    </w:r>
    <w:r>
      <w:rPr>
        <w:rFonts w:ascii="Cambria" w:hAnsi="Cambria"/>
        <w:sz w:val="20"/>
      </w:rPr>
      <w:fldChar w:fldCharType="separate"/>
    </w:r>
    <w:r w:rsidR="00026883">
      <w:rPr>
        <w:rFonts w:ascii="Cambria" w:hAnsi="Cambria"/>
        <w:noProof/>
        <w:sz w:val="20"/>
      </w:rPr>
      <w:instrText>4</w:instrText>
    </w:r>
    <w:r>
      <w:rPr>
        <w:rFonts w:ascii="Cambria" w:hAnsi="Cambria"/>
        <w:sz w:val="20"/>
      </w:rPr>
      <w:fldChar w:fldCharType="end"/>
    </w:r>
    <w:r>
      <w:rPr>
        <w:rFonts w:ascii="Cambria" w:hAnsi="Cambria"/>
        <w:sz w:val="20"/>
      </w:rPr>
      <w:instrText xml:space="preserve"> &gt; 3 </w:instrText>
    </w:r>
    <w:r>
      <w:rPr>
        <w:rFonts w:ascii="Cambria" w:hAnsi="Cambria"/>
        <w:sz w:val="20"/>
      </w:rPr>
      <w:fldChar w:fldCharType="begin"/>
    </w:r>
    <w:r>
      <w:rPr>
        <w:rFonts w:ascii="Cambria" w:hAnsi="Cambria"/>
        <w:sz w:val="20"/>
      </w:rPr>
      <w:instrText xml:space="preserve"> PAGE </w:instrText>
    </w:r>
    <w:r>
      <w:rPr>
        <w:rFonts w:ascii="Cambria" w:hAnsi="Cambria"/>
        <w:sz w:val="20"/>
      </w:rPr>
      <w:fldChar w:fldCharType="separate"/>
    </w:r>
    <w:r w:rsidR="00026883">
      <w:rPr>
        <w:rFonts w:ascii="Cambria" w:hAnsi="Cambria"/>
        <w:noProof/>
        <w:sz w:val="20"/>
      </w:rPr>
      <w:instrText>4</w:instrText>
    </w:r>
    <w:r>
      <w:rPr>
        <w:rFonts w:ascii="Cambria" w:hAnsi="Cambria"/>
        <w:sz w:val="20"/>
      </w:rPr>
      <w:fldChar w:fldCharType="end"/>
    </w:r>
    <w:r>
      <w:rPr>
        <w:rFonts w:ascii="Cambria" w:hAnsi="Cambria"/>
        <w:sz w:val="20"/>
      </w:rPr>
      <w:fldChar w:fldCharType="begin"/>
    </w:r>
    <w:r>
      <w:rPr>
        <w:rFonts w:ascii="Cambria" w:hAnsi="Cambria"/>
        <w:sz w:val="20"/>
      </w:rPr>
      <w:instrText xml:space="preserve"> PAGE \* roman </w:instrText>
    </w:r>
    <w:r>
      <w:rPr>
        <w:rFonts w:ascii="Cambria" w:hAnsi="Cambria"/>
        <w:sz w:val="20"/>
      </w:rPr>
      <w:fldChar w:fldCharType="separate"/>
    </w:r>
    <w:r w:rsidR="00026883">
      <w:rPr>
        <w:rFonts w:ascii="Cambria" w:hAnsi="Cambria"/>
        <w:noProof/>
        <w:sz w:val="20"/>
      </w:rPr>
      <w:instrText>iii</w:instrText>
    </w:r>
    <w:r>
      <w:rPr>
        <w:rFonts w:ascii="Cambria" w:hAnsi="Cambria"/>
        <w:sz w:val="20"/>
      </w:rPr>
      <w:fldChar w:fldCharType="end"/>
    </w:r>
    <w:r>
      <w:rPr>
        <w:rFonts w:ascii="Cambria" w:hAnsi="Cambria"/>
        <w:sz w:val="20"/>
      </w:rPr>
      <w:fldChar w:fldCharType="separate"/>
    </w:r>
    <w:r w:rsidR="00026883">
      <w:rPr>
        <w:rFonts w:ascii="Cambria" w:hAnsi="Cambria"/>
        <w:noProof/>
        <w:sz w:val="20"/>
      </w:rPr>
      <w:t>4</w:t>
    </w:r>
    <w:r>
      <w:rPr>
        <w:rFonts w:ascii="Cambria" w:hAnsi="Cambria"/>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41708" w14:textId="77777777" w:rsidR="00D650C1" w:rsidRDefault="00D650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47956" w14:textId="77777777" w:rsidR="005160F5" w:rsidRDefault="005160F5">
      <w:r>
        <w:separator/>
      </w:r>
    </w:p>
  </w:footnote>
  <w:footnote w:type="continuationSeparator" w:id="0">
    <w:p w14:paraId="26EFC6BD" w14:textId="77777777" w:rsidR="005160F5" w:rsidRDefault="005160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BBB54" w14:textId="77777777" w:rsidR="00D650C1" w:rsidRDefault="00D650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D7DE" w14:textId="77777777" w:rsidR="00D650C1" w:rsidRDefault="00D650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3F21E" w14:textId="77777777" w:rsidR="00D650C1" w:rsidRDefault="00D650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8BAC42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B82F48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0C23CC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2670850">
    <w:abstractNumId w:val="0"/>
  </w:num>
  <w:num w:numId="2" w16cid:durableId="1336687193">
    <w:abstractNumId w:val="1"/>
  </w:num>
  <w:num w:numId="3" w16cid:durableId="1320771554">
    <w:abstractNumId w:val="1"/>
  </w:num>
  <w:num w:numId="4" w16cid:durableId="624624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9764510">
    <w:abstractNumId w:val="1"/>
  </w:num>
  <w:num w:numId="6" w16cid:durableId="613098182">
    <w:abstractNumId w:val="1"/>
  </w:num>
  <w:num w:numId="7" w16cid:durableId="12502377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7631812">
    <w:abstractNumId w:val="1"/>
  </w:num>
  <w:num w:numId="9" w16cid:durableId="150172305">
    <w:abstractNumId w:val="1"/>
  </w:num>
  <w:num w:numId="10" w16cid:durableId="689378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B390A"/>
    <w:rsid w:val="00026883"/>
    <w:rsid w:val="00034EC7"/>
    <w:rsid w:val="000950EC"/>
    <w:rsid w:val="00121B54"/>
    <w:rsid w:val="002B012D"/>
    <w:rsid w:val="002B390A"/>
    <w:rsid w:val="003E672E"/>
    <w:rsid w:val="005160F5"/>
    <w:rsid w:val="006531EA"/>
    <w:rsid w:val="008F5845"/>
    <w:rsid w:val="009F3009"/>
    <w:rsid w:val="00A07AB7"/>
    <w:rsid w:val="00A251F1"/>
    <w:rsid w:val="00A668EF"/>
    <w:rsid w:val="00A950EB"/>
    <w:rsid w:val="00AB478C"/>
    <w:rsid w:val="00C30478"/>
    <w:rsid w:val="00CB6D10"/>
    <w:rsid w:val="00D23FF8"/>
    <w:rsid w:val="00D650C1"/>
    <w:rsid w:val="00D81A66"/>
    <w:rsid w:val="00DA1AE4"/>
    <w:rsid w:val="00F1479F"/>
    <w:rsid w:val="00F67A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F72A1"/>
  <w15:docId w15:val="{75BE5C46-7FE0-4B97-B490-7625DB891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D650C1"/>
    <w:pPr>
      <w:tabs>
        <w:tab w:val="center" w:pos="4513"/>
        <w:tab w:val="right" w:pos="9026"/>
      </w:tabs>
      <w:spacing w:after="0"/>
    </w:pPr>
  </w:style>
  <w:style w:type="character" w:customStyle="1" w:styleId="HeaderChar">
    <w:name w:val="Header Char"/>
    <w:basedOn w:val="DefaultParagraphFont"/>
    <w:link w:val="Header"/>
    <w:rsid w:val="00D650C1"/>
  </w:style>
  <w:style w:type="paragraph" w:styleId="Footer">
    <w:name w:val="footer"/>
    <w:basedOn w:val="Normal"/>
    <w:link w:val="FooterChar"/>
    <w:rsid w:val="00D650C1"/>
    <w:pPr>
      <w:tabs>
        <w:tab w:val="center" w:pos="4513"/>
        <w:tab w:val="right" w:pos="9026"/>
      </w:tabs>
      <w:spacing w:after="0"/>
    </w:pPr>
  </w:style>
  <w:style w:type="character" w:customStyle="1" w:styleId="FooterChar">
    <w:name w:val="Footer Char"/>
    <w:basedOn w:val="DefaultParagraphFont"/>
    <w:link w:val="Footer"/>
    <w:rsid w:val="00D650C1"/>
  </w:style>
  <w:style w:type="paragraph" w:styleId="TOC1">
    <w:name w:val="toc 1"/>
    <w:basedOn w:val="Normal"/>
    <w:next w:val="Normal"/>
    <w:autoRedefine/>
    <w:uiPriority w:val="39"/>
    <w:rsid w:val="00D650C1"/>
    <w:pPr>
      <w:spacing w:after="100"/>
    </w:pPr>
  </w:style>
  <w:style w:type="paragraph" w:styleId="TOC2">
    <w:name w:val="toc 2"/>
    <w:basedOn w:val="Normal"/>
    <w:next w:val="Normal"/>
    <w:autoRedefine/>
    <w:uiPriority w:val="39"/>
    <w:rsid w:val="00D650C1"/>
    <w:pPr>
      <w:spacing w:after="100"/>
      <w:ind w:left="240"/>
    </w:pPr>
  </w:style>
  <w:style w:type="paragraph" w:styleId="TOC3">
    <w:name w:val="toc 3"/>
    <w:basedOn w:val="Normal"/>
    <w:next w:val="Normal"/>
    <w:autoRedefine/>
    <w:uiPriority w:val="39"/>
    <w:rsid w:val="00D650C1"/>
    <w:pPr>
      <w:spacing w:after="100"/>
      <w:ind w:left="480"/>
    </w:pPr>
  </w:style>
  <w:style w:type="character" w:styleId="FollowedHyperlink">
    <w:name w:val="FollowedHyperlink"/>
    <w:basedOn w:val="DefaultParagraphFont"/>
    <w:rsid w:val="00F1479F"/>
    <w:rPr>
      <w:color w:val="800080" w:themeColor="followedHyperlink"/>
      <w:u w:val="single"/>
    </w:rPr>
  </w:style>
  <w:style w:type="table" w:styleId="TableGrid">
    <w:name w:val="Table Grid"/>
    <w:basedOn w:val="TableNormal"/>
    <w:rsid w:val="009F300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hncharles-dev/Data_Center_Digital_Twin" TargetMode="Externa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5090-server.tail391a63.ts.ne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94"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FDFCA4-D1AD-4FFC-8868-89109FF0E3D8}">
  <we:reference id="wa200010453" version="1.0.0.1" store="en-US" storeType="OMEX"/>
  <we:alternateReferences>
    <we:reference id="wa200010453" version="1.0.0.1" store="wa200010453" storeType="OMEX"/>
  </we:alternateReferences>
  <we:properties>
    <we:property name="claude.fileId" value="&quot;e128e403-ded0-409b-90fc-416c056ff5c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81EFCC-5BF2-4EA8-AFA8-BA076C058D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29</Pages>
  <Words>6727</Words>
  <Characters>38346</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john charles</cp:lastModifiedBy>
  <cp:revision>9</cp:revision>
  <cp:lastPrinted>2026-08-14T12:02:00Z</cp:lastPrinted>
  <dcterms:created xsi:type="dcterms:W3CDTF">2026-08-14T10:21:00Z</dcterms:created>
  <dcterms:modified xsi:type="dcterms:W3CDTF">2026-08-16T05:50:00Z</dcterms:modified>
</cp:coreProperties>
</file>