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2E294" w14:textId="31949056" w:rsidR="00CB15A3" w:rsidRDefault="00CB15A3" w:rsidP="00CB15A3">
      <w:r>
        <w:t xml:space="preserve">This document details information on calculating PQI, CCI and </w:t>
      </w:r>
      <w:proofErr w:type="spellStart"/>
      <w:r>
        <w:t>Elixhauser</w:t>
      </w:r>
      <w:proofErr w:type="spellEnd"/>
      <w:r>
        <w:t xml:space="preserve"> for a claim in the CMS SAF. </w:t>
      </w:r>
    </w:p>
    <w:p w14:paraId="1FA46118" w14:textId="2B7204D7" w:rsidR="00CB15A3" w:rsidRDefault="00CB15A3" w:rsidP="00CB15A3"/>
    <w:p w14:paraId="5D1BD3EE" w14:textId="589ED115" w:rsidR="00CB15A3" w:rsidRDefault="00CB15A3" w:rsidP="00CB15A3">
      <w:r>
        <w:t xml:space="preserve">What are </w:t>
      </w:r>
      <w:r>
        <w:t>CC</w:t>
      </w:r>
      <w:r>
        <w:t xml:space="preserve">I, </w:t>
      </w:r>
      <w:proofErr w:type="spellStart"/>
      <w:r>
        <w:t>Elixhauser</w:t>
      </w:r>
      <w:proofErr w:type="spellEnd"/>
      <w:r>
        <w:t xml:space="preserve"> and PQIs?</w:t>
      </w:r>
    </w:p>
    <w:p w14:paraId="44323224" w14:textId="77777777" w:rsidR="00CB15A3" w:rsidRDefault="00CB15A3" w:rsidP="00CB15A3"/>
    <w:p w14:paraId="6E86A958" w14:textId="200CDC05" w:rsidR="00CB15A3" w:rsidRDefault="00CB15A3" w:rsidP="00CB15A3">
      <w:r>
        <w:t>CCI (</w:t>
      </w:r>
      <w:proofErr w:type="spellStart"/>
      <w:r>
        <w:t>Charlson</w:t>
      </w:r>
      <w:proofErr w:type="spellEnd"/>
      <w:r>
        <w:t xml:space="preserve"> Co-morbidity Index) is a score that talks about </w:t>
      </w:r>
      <w:r w:rsidR="00FF217E">
        <w:t xml:space="preserve">the degree that a person’s </w:t>
      </w:r>
      <w:r w:rsidR="00FF217E">
        <w:t>c</w:t>
      </w:r>
      <w:r w:rsidR="00FF217E">
        <w:t>o-</w:t>
      </w:r>
      <w:r w:rsidR="00FF217E" w:rsidRPr="00FF217E">
        <w:t xml:space="preserve"> </w:t>
      </w:r>
      <w:r w:rsidR="00FF217E">
        <w:t xml:space="preserve">morbidity </w:t>
      </w:r>
      <w:proofErr w:type="gramStart"/>
      <w:r w:rsidR="00FF217E">
        <w:t>are</w:t>
      </w:r>
      <w:proofErr w:type="gramEnd"/>
      <w:r w:rsidR="00FF217E">
        <w:t xml:space="preserve"> impa</w:t>
      </w:r>
      <w:r w:rsidR="00FF217E">
        <w:t>c</w:t>
      </w:r>
      <w:r w:rsidR="00FF217E">
        <w:t>ting their health outcomes. Typically, this is measured in groups below 5 and 5+ (So either 0,1,2,3,4,5+, or 0-2,2-4,5+). CCI is a scoring system where having a diagnosis in a certain group awards points, for example myocardial infarction would award one point, Diabetes with chronic complications would award 2 points, and metastatic solid tumor cancer would award 6. I commonly see this as a quick way to control for patient “health”.</w:t>
      </w:r>
    </w:p>
    <w:p w14:paraId="0F9E41EE" w14:textId="77777777" w:rsidR="00CB15A3" w:rsidRDefault="00CB15A3" w:rsidP="00CB15A3"/>
    <w:p w14:paraId="14027694" w14:textId="49D342D8" w:rsidR="00CB15A3" w:rsidRDefault="00FF217E" w:rsidP="00CB15A3">
      <w:proofErr w:type="spellStart"/>
      <w:r>
        <w:t>Elixhauser</w:t>
      </w:r>
      <w:proofErr w:type="spellEnd"/>
      <w:r>
        <w:t xml:space="preserve"> and PQI are both category assignment indicators. In </w:t>
      </w:r>
      <w:proofErr w:type="spellStart"/>
      <w:r>
        <w:t>bothcases</w:t>
      </w:r>
      <w:proofErr w:type="spellEnd"/>
      <w:r>
        <w:t xml:space="preserve"> diagnosis (and sometimes procedure) is used to determine if someone falls into a particular category. </w:t>
      </w:r>
      <w:proofErr w:type="spellStart"/>
      <w:r>
        <w:t>Elixhauser</w:t>
      </w:r>
      <w:proofErr w:type="spellEnd"/>
      <w:r>
        <w:t xml:space="preserve"> outlines 31 commonly referenced co-morbidities, and PQI defined </w:t>
      </w:r>
      <w:r w:rsidR="00F36721">
        <w:t xml:space="preserve">ambulatory care sensitive conditions </w:t>
      </w:r>
      <w:r w:rsidR="00F36721">
        <w:t>(</w:t>
      </w:r>
      <w:r>
        <w:t>ACSCs</w:t>
      </w:r>
      <w:r w:rsidR="00F36721">
        <w:t>)</w:t>
      </w:r>
      <w:r>
        <w:t xml:space="preserve">. </w:t>
      </w:r>
    </w:p>
    <w:p w14:paraId="7098E822" w14:textId="350E510B" w:rsidR="00FF217E" w:rsidRDefault="00FF217E" w:rsidP="00CB15A3"/>
    <w:p w14:paraId="0147F408" w14:textId="3E840ED2" w:rsidR="00FF217E" w:rsidRDefault="00FF217E" w:rsidP="00CB15A3">
      <w:r>
        <w:t xml:space="preserve">PQI is defined by AHRQ </w:t>
      </w:r>
      <w:proofErr w:type="spellStart"/>
      <w:r>
        <w:t>and</w:t>
      </w:r>
      <w:proofErr w:type="spellEnd"/>
      <w:r>
        <w:t xml:space="preserve"> changes annually. For this dataset, all ICD 9 codes (</w:t>
      </w:r>
      <w:r w:rsidR="00F36721">
        <w:t>claims before October 1</w:t>
      </w:r>
      <w:r w:rsidR="00F36721" w:rsidRPr="00F36721">
        <w:rPr>
          <w:vertAlign w:val="superscript"/>
        </w:rPr>
        <w:t>st</w:t>
      </w:r>
      <w:r w:rsidR="00F36721">
        <w:t xml:space="preserve"> 2015) were assigned base on the final ICD-9 PQI mapping. ICD-10 mappings were defined by the PQI for the year that they were released. PQIs and ACSCs are commonly used to talk about preventable conditions that can get out of control. </w:t>
      </w:r>
    </w:p>
    <w:p w14:paraId="2D79ED20" w14:textId="77777777" w:rsidR="00F36721" w:rsidRDefault="00F36721" w:rsidP="00F36721">
      <w:r>
        <w:t>https://qualityindicators.ahrq.gov/modules/pqi_resources.aspx#techspecs</w:t>
      </w:r>
    </w:p>
    <w:p w14:paraId="4B357260" w14:textId="77777777" w:rsidR="00F36721" w:rsidRDefault="00F36721" w:rsidP="00F36721">
      <w:r>
        <w:t>https://qualityindicators.ahrq.gov/Archive/</w:t>
      </w:r>
    </w:p>
    <w:p w14:paraId="05126B31" w14:textId="2EA6EEC6" w:rsidR="00F36721" w:rsidRDefault="00F36721" w:rsidP="00CB15A3"/>
    <w:p w14:paraId="45805050" w14:textId="65005791" w:rsidR="00CB15A3" w:rsidRDefault="00F36721" w:rsidP="00CB15A3">
      <w:proofErr w:type="spellStart"/>
      <w:r>
        <w:t>Elixhauser</w:t>
      </w:r>
      <w:proofErr w:type="spellEnd"/>
      <w:r>
        <w:t xml:space="preserve"> and CCI were all defined by the mappings in Quan </w:t>
      </w:r>
      <w:hyperlink r:id="rId4" w:history="1">
        <w:r w:rsidRPr="00655EA7">
          <w:rPr>
            <w:rStyle w:val="Hyperlink"/>
          </w:rPr>
          <w:t>https://pubmed.ncbi.nlm.nih.gov/16224307/</w:t>
        </w:r>
      </w:hyperlink>
    </w:p>
    <w:p w14:paraId="0C1AE980" w14:textId="3CCFD21B" w:rsidR="00F36721" w:rsidRDefault="00F36721" w:rsidP="00CB15A3">
      <w:r>
        <w:t xml:space="preserve">This is because this version is by far the most referenced version of CCI and </w:t>
      </w:r>
      <w:proofErr w:type="spellStart"/>
      <w:r>
        <w:t>elixhauser</w:t>
      </w:r>
      <w:proofErr w:type="spellEnd"/>
      <w:r>
        <w:t xml:space="preserve"> and when people refer to CCI and </w:t>
      </w:r>
      <w:proofErr w:type="spellStart"/>
      <w:r>
        <w:t>elixhauser</w:t>
      </w:r>
      <w:proofErr w:type="spellEnd"/>
      <w:r>
        <w:t xml:space="preserve"> they basically always are referring to this paper.  </w:t>
      </w:r>
    </w:p>
    <w:p w14:paraId="66EB0424" w14:textId="77777777" w:rsidR="00CB15A3" w:rsidRDefault="00CB15A3" w:rsidP="00CB15A3"/>
    <w:p w14:paraId="5B8BDE86" w14:textId="77777777" w:rsidR="00F36721" w:rsidRDefault="00F36721" w:rsidP="00CB15A3">
      <w:r>
        <w:t xml:space="preserve">PQI, CCI, and </w:t>
      </w:r>
      <w:proofErr w:type="spellStart"/>
      <w:r>
        <w:t>Elixhauser</w:t>
      </w:r>
      <w:proofErr w:type="spellEnd"/>
      <w:r>
        <w:t xml:space="preserve"> are all calculated at the same time because they all use the same variables so calculating PQI is most of the way to calculating a CCI as well. These variables are calculated by python code that does the following:</w:t>
      </w:r>
    </w:p>
    <w:p w14:paraId="06717993" w14:textId="08846E65" w:rsidR="00F36721" w:rsidRDefault="00F36721" w:rsidP="00CB15A3">
      <w:r>
        <w:t xml:space="preserve"> </w:t>
      </w:r>
    </w:p>
    <w:p w14:paraId="0196C86C" w14:textId="499C9240" w:rsidR="00CB15A3" w:rsidRDefault="00CB15A3" w:rsidP="00CB15A3">
      <w:r>
        <w:t xml:space="preserve">Step 1 </w:t>
      </w:r>
      <w:r w:rsidR="00F36721">
        <w:t>Get the primary key, diagnosis codes and procedure code for all claims in a SQL table.</w:t>
      </w:r>
    </w:p>
    <w:p w14:paraId="109379EE" w14:textId="53F85FA3" w:rsidR="00CB15A3" w:rsidRDefault="00CB15A3" w:rsidP="00CB15A3">
      <w:r>
        <w:t xml:space="preserve">Step 2 </w:t>
      </w:r>
      <w:r w:rsidR="00F36721">
        <w:t>Download the file to the local disk.</w:t>
      </w:r>
    </w:p>
    <w:p w14:paraId="04B956C3" w14:textId="750C862B" w:rsidR="00CB15A3" w:rsidRDefault="00CB15A3" w:rsidP="00CB15A3">
      <w:r>
        <w:t xml:space="preserve">Step 3 </w:t>
      </w:r>
      <w:r w:rsidR="00F36721">
        <w:t>For each claim execute regular expressions to determine what categories the claim fits into.</w:t>
      </w:r>
    </w:p>
    <w:p w14:paraId="554237C4" w14:textId="64B7D091" w:rsidR="00CB15A3" w:rsidRDefault="00CB15A3" w:rsidP="00CB15A3">
      <w:r>
        <w:t xml:space="preserve">Step 4 </w:t>
      </w:r>
      <w:r w:rsidR="00F36721">
        <w:t>export this updated file to flat file.</w:t>
      </w:r>
    </w:p>
    <w:p w14:paraId="68092922" w14:textId="7AC92676" w:rsidR="00F36721" w:rsidRDefault="00F36721" w:rsidP="00CB15A3">
      <w:r>
        <w:t xml:space="preserve">Step 5 upload the flat file to SQL. </w:t>
      </w:r>
    </w:p>
    <w:p w14:paraId="11D56A44" w14:textId="77EEC9BE" w:rsidR="00F36721" w:rsidRDefault="00F36721" w:rsidP="00CB15A3"/>
    <w:p w14:paraId="1EBE6E91" w14:textId="446BF26C" w:rsidR="00F36721" w:rsidRDefault="00F36721" w:rsidP="00CB15A3">
      <w:r>
        <w:t>A few notes:</w:t>
      </w:r>
    </w:p>
    <w:p w14:paraId="7C400175" w14:textId="450B64FE" w:rsidR="00F36721" w:rsidRDefault="00F36721" w:rsidP="00CB15A3">
      <w:r>
        <w:t>1</w:t>
      </w:r>
      <w:r w:rsidR="00442686">
        <w:t>, this code writes to disk because the files get quite large and cannot be held in memory.</w:t>
      </w:r>
    </w:p>
    <w:p w14:paraId="7FC601E8" w14:textId="075C52A9" w:rsidR="00442686" w:rsidRDefault="00442686" w:rsidP="00CB15A3">
      <w:r>
        <w:t>2, this process is performed in parallel</w:t>
      </w:r>
    </w:p>
    <w:p w14:paraId="2FF8AC13" w14:textId="27E7697F" w:rsidR="00367260" w:rsidRDefault="00442686" w:rsidP="00CB15A3">
      <w:r>
        <w:t xml:space="preserve">3, the </w:t>
      </w:r>
      <w:proofErr w:type="gramStart"/>
      <w:r>
        <w:t>pre 2012-2015</w:t>
      </w:r>
      <w:proofErr w:type="gramEnd"/>
      <w:r>
        <w:t xml:space="preserve"> years run use ICD-9 and 10 codes because there is some variable coding. </w:t>
      </w:r>
      <w:bookmarkStart w:id="0" w:name="_GoBack"/>
      <w:bookmarkEnd w:id="0"/>
    </w:p>
    <w:sectPr w:rsidR="00367260" w:rsidSect="0006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A3"/>
    <w:rsid w:val="000620C5"/>
    <w:rsid w:val="00367260"/>
    <w:rsid w:val="003744E0"/>
    <w:rsid w:val="00442686"/>
    <w:rsid w:val="00CB15A3"/>
    <w:rsid w:val="00F36721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13161"/>
  <w15:chartTrackingRefBased/>
  <w15:docId w15:val="{D97F6D2E-BD4F-224D-8081-005CF451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7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med.ncbi.nlm.nih.gov/162243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2022-03-01T22:29:00Z</dcterms:created>
  <dcterms:modified xsi:type="dcterms:W3CDTF">2022-03-01T23:03:00Z</dcterms:modified>
</cp:coreProperties>
</file>