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Solution Requirements (Functional &amp; Non-functional)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October 2026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SWTID-2026-9615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Functional Requirements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Standard Laptop Request Management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Create Standard Laptop Request; Submit Request through Service Catalog; View Request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Approval Management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Approve Service Request; Track Approval Status; Update Request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Flow Automation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Create Flow in Flow Designer; Configure Service Catalog Trigger; Activate 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Catalog Task Automation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Auto Create Catalog Task; Update Short Description; Assign Task to Hardware Team; Set Approval Status as 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Hardware Configuration Management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Receive Configuration Task; Configure Laptop; Update Task Completion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Request Tracking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View Order Status; View Requested Item Details; View Catalog Task Status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Non-Functional Requirements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NFR No.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be easy to use for procurement and hardware teams.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Only authorized users can approve and manage requests.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Flow execution should consistently generate catalog tasks without failure.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Catalog task creation should occur immediately after approval.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Service Catalog and Flow Designer services should be available when required.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support increasing numbers of laptop requests.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onGAZldzSbTkuPdl2Hw1uSFwmA==">CgMxLjA4AHIhMWF0NnJyaTVLMXVwRGVNOWk3ejZNSVFCLURnTUktY3Bh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