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October 2026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SWTID-2026-9615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"/>
        <w:gridCol w:w="3658"/>
        <w:gridCol w:w="4508"/>
        <w:tblGridChange w:id="0">
          <w:tblGrid>
            <w:gridCol w:w="901"/>
            <w:gridCol w:w="3658"/>
            <w:gridCol w:w="4508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ij9Qjz95WnlW8r8+jzq//aihEw==">CgMxLjA4AHIhMXNWMlh3Uzh4dkN0T2pfYk5Wclg3NV9Gc0ZDbkpFNkgt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