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2 October 2026</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SWTID-2026-9615</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Streamlining IT Procurement: Automating Standard Laptop Orders with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
        <w:gridCol w:w="3658"/>
        <w:gridCol w:w="4508"/>
        <w:tblGridChange w:id="0">
          <w:tblGrid>
            <w:gridCol w:w="901"/>
            <w:gridCol w:w="3658"/>
            <w:gridCol w:w="4508"/>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The current IT procurement process lacks efficiency and automation, causing delays and manual overhead in standard laptop orders. Configuration requests can be overlooked or delayed, causing user frustration and inefficient IT resource allocation.</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Implement an automated ServiceNow Flow Designer workflow for standard laptop procurement. After approval of the service request, the flow automatically creates a Catalog Task, updates the task description, and assigns it to the Hardware team for laptop configuration.</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The solution uses ServiceNow Flow Designer to automate the creation and assignment of Catalog Tasks for standard laptop requests, reducing manual intervention and improving task allocation.</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The automated workflow is intended to reduce user wait times, ensure laptops are configured promptly upon arrival, minimize manual errors, and improve the user experience and productivity of the IT department.</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The uploaded project document does not specify a revenue model or other business/revenue details.</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3">
            <w:pPr>
              <w:rPr/>
            </w:pPr>
            <w:r w:rsidDel="00000000" w:rsidR="00000000" w:rsidRPr="00000000">
              <w:rPr>
                <w:rtl w:val="0"/>
              </w:rPr>
              <w:t xml:space="preserve">The uploaded project document does not specify a scalability plan. It describes the automated workflow for standard laptop procurement and configuration within the IT department.</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7OdpP4S60M5E7BnVlFrLX+LUSw==">CgMxLjA4AHIhMUdwdXQtVk9ZajcwREZ2bFZCZ1RGU0pkVzJ0UFFld20z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