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Performance Test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October 2026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SWTID-2026-9615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Not specified in source document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Model Performance Testing:</w:t>
      </w:r>
      <w:r w:rsidDel="00000000" w:rsidR="00000000" w:rsidRPr="00000000">
        <w:rPr>
          <w:rtl w:val="0"/>
        </w:rPr>
        <w:t xml:space="preserve"> Project team shall fill the following information in model performance testing template.</w:t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Model Summary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ServiceNow Flow Designer workflow for standard laptop procurement. The flow creates a Catalog Task after approval and assigns it to the Hardware group.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234440" cy="1744786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744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Training Accuracy: Not applicable / not provided in source.</w:t>
              <w:br w:type="textWrapping"/>
              <w:t xml:space="preserve">Validation Accuracy: Not applicable / not provided in source.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234440" cy="1744786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744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Fine Tunning Result (if Done)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 / not provided. Documented implementation includes Flow creation, Service Catalog assignment, ordering, approval, and verification of the Catalog Task.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234440" cy="1744786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744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Documented Workflow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Flow Name: Standard laptop task; Application: Global; Run user: System user.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Trigger: Service Catalog.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Action: Create Catalog Task using the Requested Item Record.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Short description and description: “Laptop need to Configured”.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Assignment group: Hardware; Approval: Approved.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flow is saved and activated, then assigned to the Standard Laptop service catalog item.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UAT verification: place the Standard Laptop order, approve the request, open the Requested Item, and verify the Catalog Task short description and assigned group.</w:t>
      </w:r>
    </w:p>
    <w:sectPr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b29i/04IgUGS4pwdkY02lZsx/Q==">CgMxLjA4AHIhMVptdXZFNXNFSW12YnhqV3BIVjk2THFfM3lycENRc2pW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