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October 2026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SWTID-2026-9615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Streamlining IT Procurement: Automating Standard Laptop Orders with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Regression Model: Not applicable / not provided.</w:t>
              <w:br w:type="textWrapping"/>
              <w:t xml:space="preserve">MAE - Not provided</w:t>
              <w:br w:type="textWrapping"/>
              <w:t xml:space="preserve">MSE - Not provided</w:t>
              <w:br w:type="textWrapping"/>
              <w:t xml:space="preserve">RMSE - Not provided</w:t>
              <w:br w:type="textWrapping"/>
              <w:t xml:space="preserve">R2 score - Not provided</w:t>
              <w:br w:type="textWrapping"/>
              <w:br w:type="textWrapping"/>
              <w:t xml:space="preserve">Classification Model: Not applicable / not provided.</w:t>
              <w:br w:type="textWrapping"/>
              <w:t xml:space="preserve">Confusion Matrix - Not provided</w:t>
              <w:br w:type="textWrapping"/>
              <w:t xml:space="preserve">Accuracy Score - Not provided</w:t>
              <w:br w:type="textWrapping"/>
              <w:t xml:space="preserve">Classification Report - Not provided</w:t>
              <w:br w:type="textWrapping"/>
              <w:br w:type="textWrapping"/>
              <w:t xml:space="preserve">Source-supported project evidence: The project documents a ServiceNow Flow Designer workflow that creates a Catalog Task after approval, assigns it to the Hardware group, and updates the short description/description for standard laptop configuration.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Hyperparameter Tuning - Not provided / not applicable to the documented workflow.</w:t>
              <w:br w:type="textWrapping"/>
              <w:t xml:space="preserve">Validation Method - Not provided.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ZgQTF91sX/usjfiyFh9qf97mew==">CgMxLjA4AHIhMUNpWm9Za2MyTHBHWlQycFBaLVZiTlNYUlhiM2l1N1li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